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4A" w:rsidRPr="00C71994" w:rsidRDefault="00360A4A" w:rsidP="00360A4A">
      <w:pPr>
        <w:rPr>
          <w:b/>
        </w:rPr>
      </w:pPr>
      <w:r w:rsidRPr="00C71994">
        <w:rPr>
          <w:rFonts w:hint="eastAsia"/>
          <w:b/>
        </w:rPr>
        <w:t>一、核心概念</w:t>
      </w:r>
    </w:p>
    <w:p w:rsidR="00360A4A" w:rsidRPr="00252FFF" w:rsidRDefault="00360A4A" w:rsidP="00360A4A">
      <w:pPr>
        <w:ind w:firstLineChars="200" w:firstLine="420"/>
      </w:pPr>
      <w:r w:rsidRPr="00252FFF">
        <w:rPr>
          <w:rFonts w:hint="eastAsia"/>
        </w:rPr>
        <w:t>1</w:t>
      </w:r>
      <w:r>
        <w:rPr>
          <w:rFonts w:hint="eastAsia"/>
        </w:rPr>
        <w:t>.</w:t>
      </w:r>
      <w:r w:rsidRPr="00252FFF">
        <w:rPr>
          <w:rFonts w:hint="eastAsia"/>
        </w:rPr>
        <w:t>机器人教育</w:t>
      </w:r>
    </w:p>
    <w:p w:rsidR="00360A4A" w:rsidRDefault="00360A4A" w:rsidP="00360A4A">
      <w:pPr>
        <w:ind w:firstLineChars="200" w:firstLine="420"/>
      </w:pPr>
      <w:r>
        <w:rPr>
          <w:rFonts w:hint="eastAsia"/>
        </w:rPr>
        <w:t>随着数字化和智能化技术的发展，作为社会变革的重大力量，教育应面向未来而教，而机器人教育顺应科技演化和时代发展的潮流，解放学生思维，提升学生能力。</w:t>
      </w:r>
    </w:p>
    <w:p w:rsidR="00360A4A" w:rsidRDefault="00360A4A" w:rsidP="00360A4A">
      <w:pPr>
        <w:ind w:firstLineChars="200" w:firstLine="420"/>
      </w:pPr>
      <w:r>
        <w:rPr>
          <w:rFonts w:hint="eastAsia"/>
        </w:rPr>
        <w:t>针对机器人教育的概念，不同学者从不同视角给予解读。从教育广角看，认为机器人教育是指学习、利用机器人，优化教育效果及师生劳动方式的理论和实践；从教育实施认知方面，认为机器人教育是指在开设机器人课程和课外活动中，学习机器人的知识和技能，即狭义的概念；从学生学习的视角，认为</w:t>
      </w:r>
      <w:r w:rsidRPr="00252FFF">
        <w:t>机器人教育是指通过组装、搭建、运行机器人，激发学生学习兴趣、培养学生综合能力</w:t>
      </w:r>
      <w:r w:rsidRPr="00252FFF">
        <w:rPr>
          <w:rFonts w:hint="eastAsia"/>
        </w:rPr>
        <w:t>。</w:t>
      </w:r>
      <w:r>
        <w:rPr>
          <w:rFonts w:hint="eastAsia"/>
        </w:rPr>
        <w:t>从机器人在教育中应用类型看，将机器人教育分为</w:t>
      </w:r>
      <w:r w:rsidRPr="00252FFF">
        <w:t>机器人学科教学（</w:t>
      </w:r>
      <w:r w:rsidRPr="00252FFF">
        <w:t>RobotSubjectInstruction</w:t>
      </w:r>
      <w:r w:rsidRPr="00252FFF">
        <w:t>，简称</w:t>
      </w:r>
      <w:r w:rsidRPr="00252FFF">
        <w:t>RSI</w:t>
      </w:r>
      <w:r w:rsidRPr="00252FFF">
        <w:t>）</w:t>
      </w:r>
      <w:r>
        <w:rPr>
          <w:rFonts w:hint="eastAsia"/>
        </w:rPr>
        <w:t>，</w:t>
      </w:r>
      <w:bookmarkStart w:id="0" w:name="1_2"/>
      <w:bookmarkStart w:id="1" w:name="sub3722640_1_2"/>
      <w:bookmarkStart w:id="2" w:name="第二种方式"/>
      <w:bookmarkEnd w:id="0"/>
      <w:bookmarkEnd w:id="1"/>
      <w:bookmarkEnd w:id="2"/>
      <w:r w:rsidRPr="00252FFF">
        <w:t>机器人辅助教学（</w:t>
      </w:r>
      <w:r w:rsidRPr="00252FFF">
        <w:t>Robot-AssistedInstruction</w:t>
      </w:r>
      <w:r w:rsidRPr="00252FFF">
        <w:t>，简称</w:t>
      </w:r>
      <w:r w:rsidRPr="00252FFF">
        <w:t>RAI</w:t>
      </w:r>
      <w:r w:rsidRPr="00252FFF">
        <w:t>）</w:t>
      </w:r>
      <w:r>
        <w:rPr>
          <w:rFonts w:hint="eastAsia"/>
        </w:rPr>
        <w:t>，</w:t>
      </w:r>
      <w:r w:rsidRPr="00252FFF">
        <w:t>机器人管理教学（</w:t>
      </w:r>
      <w:r w:rsidRPr="00252FFF">
        <w:t>Robot-ManagedInstruction</w:t>
      </w:r>
      <w:r w:rsidRPr="00252FFF">
        <w:t>，简称</w:t>
      </w:r>
      <w:r w:rsidRPr="00252FFF">
        <w:t>RMI</w:t>
      </w:r>
      <w:r w:rsidRPr="00252FFF">
        <w:t>）</w:t>
      </w:r>
      <w:r>
        <w:rPr>
          <w:rFonts w:hint="eastAsia"/>
        </w:rPr>
        <w:t>，</w:t>
      </w:r>
      <w:r w:rsidRPr="00252FFF">
        <w:t>机器人代理（师生）事务（</w:t>
      </w:r>
      <w:r w:rsidRPr="00252FFF">
        <w:t>Robot-RepresentedRoutine</w:t>
      </w:r>
      <w:r w:rsidRPr="00252FFF">
        <w:t>，简称</w:t>
      </w:r>
      <w:r w:rsidRPr="00252FFF">
        <w:t>RRR</w:t>
      </w:r>
      <w:r w:rsidRPr="00252FFF">
        <w:t>）</w:t>
      </w:r>
      <w:r>
        <w:rPr>
          <w:rFonts w:hint="eastAsia"/>
        </w:rPr>
        <w:t>，</w:t>
      </w:r>
      <w:r w:rsidRPr="00252FFF">
        <w:t>机器人主持教学（</w:t>
      </w:r>
      <w:r w:rsidRPr="00252FFF">
        <w:t>Robot-DirectedInstruction</w:t>
      </w:r>
      <w:r w:rsidRPr="00252FFF">
        <w:t>，简称</w:t>
      </w:r>
      <w:r w:rsidRPr="00252FFF">
        <w:t>RDI</w:t>
      </w:r>
      <w:r w:rsidRPr="00252FFF">
        <w:t>）。</w:t>
      </w:r>
    </w:p>
    <w:p w:rsidR="00360A4A" w:rsidRPr="00E8466F" w:rsidRDefault="00360A4A" w:rsidP="00360A4A">
      <w:pPr>
        <w:ind w:firstLineChars="200" w:firstLine="420"/>
      </w:pPr>
      <w:r>
        <w:rPr>
          <w:rFonts w:hint="eastAsia"/>
        </w:rPr>
        <w:t>综合以上认知观点，本研究将机器人教育的概念界定为，学习者在机器人课程和课外活动中，通过搭建、编程、模拟和调试机器人，培养学习者运用新工具、新方式、新方法和新思维解决复杂问题的综合能力。</w:t>
      </w:r>
    </w:p>
    <w:p w:rsidR="00360A4A" w:rsidRDefault="00360A4A" w:rsidP="00360A4A">
      <w:pPr>
        <w:ind w:firstLineChars="200" w:firstLine="420"/>
      </w:pPr>
      <w:r>
        <w:rPr>
          <w:rFonts w:hint="eastAsia"/>
        </w:rPr>
        <w:t>2.</w:t>
      </w:r>
      <w:r>
        <w:t>计算</w:t>
      </w:r>
      <w:r>
        <w:rPr>
          <w:rFonts w:hint="eastAsia"/>
        </w:rPr>
        <w:t>思维</w:t>
      </w:r>
    </w:p>
    <w:p w:rsidR="00360A4A" w:rsidRDefault="00360A4A" w:rsidP="00360A4A">
      <w:pPr>
        <w:widowControl/>
        <w:ind w:firstLineChars="200" w:firstLine="420"/>
        <w:jc w:val="left"/>
        <w:rPr>
          <w:rFonts w:ascii="Arial" w:hAnsi="Arial" w:cs="Arial"/>
          <w:color w:val="333333"/>
          <w:kern w:val="0"/>
          <w:szCs w:val="21"/>
          <w:shd w:val="clear" w:color="auto" w:fill="FFFFFF"/>
        </w:rPr>
      </w:pPr>
      <w:r>
        <w:rPr>
          <w:rFonts w:ascii="Arial" w:hAnsi="Arial" w:cs="Arial" w:hint="eastAsia"/>
          <w:color w:val="333333"/>
          <w:szCs w:val="21"/>
          <w:shd w:val="clear" w:color="auto" w:fill="FFFFFF"/>
        </w:rPr>
        <w:t>针对计算思维的概念，学者对此并未达到统一共识。从方法论视角，学者认为计算思维是思维过程或功能的计算模拟方法论，如模式识别、决策、优化有关算法内容等等；从思维能力角度，计算思维能力是形式化描述和抽象思维能力以及逻辑思维方法；从综合全面角度，认为</w:t>
      </w:r>
      <w:r>
        <w:rPr>
          <w:rFonts w:ascii="Arial" w:hAnsi="Arial" w:cs="Arial"/>
          <w:color w:val="333333"/>
          <w:szCs w:val="21"/>
          <w:shd w:val="clear" w:color="auto" w:fill="FFFFFF"/>
        </w:rPr>
        <w:t>计算思维是运用计算机科学的基础概念进行问题求解、系统设计、以及人类行为理解等涵盖计算机科学之广度的一系列思维活动。</w:t>
      </w:r>
      <w:r>
        <w:rPr>
          <w:rFonts w:ascii="Arial" w:hAnsi="Arial" w:cs="Arial" w:hint="eastAsia"/>
          <w:color w:val="333333"/>
          <w:kern w:val="0"/>
          <w:szCs w:val="21"/>
          <w:shd w:val="clear" w:color="auto" w:fill="FFFFFF"/>
        </w:rPr>
        <w:t>它是</w:t>
      </w:r>
      <w:r w:rsidRPr="00506B7F">
        <w:rPr>
          <w:rFonts w:ascii="Arial" w:hAnsi="Arial" w:cs="Arial"/>
          <w:color w:val="333333"/>
          <w:kern w:val="0"/>
          <w:szCs w:val="21"/>
          <w:shd w:val="clear" w:color="auto" w:fill="FFFFFF"/>
        </w:rPr>
        <w:t>通过约简、嵌入、转化和仿真等方法，把一个看来困难的问题重新阐释成一个我们知道问题怎样解决的方法；是一种递归思维，是一种并行处理，是一种把代</w:t>
      </w:r>
      <w:r>
        <w:rPr>
          <w:rFonts w:ascii="Arial" w:hAnsi="Arial" w:cs="Arial"/>
          <w:color w:val="333333"/>
          <w:kern w:val="0"/>
          <w:szCs w:val="21"/>
          <w:shd w:val="clear" w:color="auto" w:fill="FFFFFF"/>
        </w:rPr>
        <w:t>码译成数据又能把数据译成代码，是一种多维分析推广的类型检查方法</w:t>
      </w:r>
      <w:r>
        <w:rPr>
          <w:rFonts w:ascii="Arial" w:hAnsi="Arial" w:cs="Arial" w:hint="eastAsia"/>
          <w:color w:val="333333"/>
          <w:kern w:val="0"/>
          <w:szCs w:val="21"/>
          <w:shd w:val="clear" w:color="auto" w:fill="FFFFFF"/>
        </w:rPr>
        <w:t>等等。</w:t>
      </w:r>
    </w:p>
    <w:p w:rsidR="00360A4A" w:rsidRDefault="00360A4A" w:rsidP="00360A4A">
      <w:pPr>
        <w:widowControl/>
        <w:ind w:firstLineChars="200" w:firstLine="420"/>
        <w:jc w:val="left"/>
        <w:rPr>
          <w:rFonts w:ascii="Arial" w:hAnsi="Arial" w:cs="Arial"/>
          <w:color w:val="333333"/>
          <w:kern w:val="0"/>
          <w:szCs w:val="21"/>
          <w:shd w:val="clear" w:color="auto" w:fill="FFFFFF"/>
        </w:rPr>
      </w:pPr>
      <w:r>
        <w:rPr>
          <w:rFonts w:ascii="Arial" w:hAnsi="Arial" w:cs="Arial" w:hint="eastAsia"/>
          <w:color w:val="333333"/>
          <w:kern w:val="0"/>
          <w:szCs w:val="21"/>
          <w:shd w:val="clear" w:color="auto" w:fill="FFFFFF"/>
        </w:rPr>
        <w:t>在本研究中，将计算思维从综合全面视角着眼，依托机器人教育，培养学习者计算思维方法，如递归，抽象和分解，冗余、容错、纠错和恢复，算法设计、评估，迁移、转化、分形等等。</w:t>
      </w:r>
    </w:p>
    <w:p w:rsidR="00360A4A" w:rsidRPr="00C71994" w:rsidRDefault="00360A4A" w:rsidP="00360A4A">
      <w:pPr>
        <w:ind w:firstLineChars="200" w:firstLine="422"/>
        <w:rPr>
          <w:b/>
        </w:rPr>
      </w:pPr>
      <w:r w:rsidRPr="00C71994">
        <w:rPr>
          <w:rFonts w:hint="eastAsia"/>
          <w:b/>
          <w:bCs/>
          <w:color w:val="000000"/>
        </w:rPr>
        <w:t>二、国内外</w:t>
      </w:r>
      <w:r w:rsidRPr="00C71994">
        <w:rPr>
          <w:rFonts w:hint="eastAsia"/>
          <w:b/>
          <w:color w:val="000000"/>
        </w:rPr>
        <w:t>研究现状述评</w:t>
      </w:r>
    </w:p>
    <w:p w:rsidR="00360A4A" w:rsidRPr="00901CC0" w:rsidRDefault="00360A4A" w:rsidP="00360A4A">
      <w:pPr>
        <w:ind w:firstLineChars="200" w:firstLine="420"/>
      </w:pPr>
      <w:r w:rsidRPr="00901CC0">
        <w:t>为了适应未来科技社会对技术型人才的需要，</w:t>
      </w:r>
      <w:r w:rsidRPr="00901CC0">
        <w:t>2003</w:t>
      </w:r>
      <w:r w:rsidRPr="00901CC0">
        <w:t>年颁布的普通高中新课程标准将</w:t>
      </w:r>
      <w:r>
        <w:rPr>
          <w:rFonts w:hint="eastAsia"/>
        </w:rPr>
        <w:t>“</w:t>
      </w:r>
      <w:r w:rsidRPr="00901CC0">
        <w:t>人工智能初步</w:t>
      </w:r>
      <w:r>
        <w:rPr>
          <w:rFonts w:hint="eastAsia"/>
        </w:rPr>
        <w:t>”</w:t>
      </w:r>
      <w:r w:rsidRPr="00901CC0">
        <w:t>与</w:t>
      </w:r>
      <w:r>
        <w:rPr>
          <w:rFonts w:hint="eastAsia"/>
        </w:rPr>
        <w:t>“</w:t>
      </w:r>
      <w:r w:rsidRPr="00901CC0">
        <w:t>简易机器人制作</w:t>
      </w:r>
      <w:r>
        <w:rPr>
          <w:rFonts w:hint="eastAsia"/>
        </w:rPr>
        <w:t>”</w:t>
      </w:r>
      <w:r w:rsidRPr="00901CC0">
        <w:t>分别列入</w:t>
      </w:r>
      <w:r>
        <w:rPr>
          <w:rFonts w:hint="eastAsia"/>
        </w:rPr>
        <w:t>“</w:t>
      </w:r>
      <w:r w:rsidRPr="00901CC0">
        <w:t>信息技术课程</w:t>
      </w:r>
      <w:r>
        <w:rPr>
          <w:rFonts w:hint="eastAsia"/>
        </w:rPr>
        <w:t>”</w:t>
      </w:r>
      <w:r w:rsidRPr="00901CC0">
        <w:t>、</w:t>
      </w:r>
      <w:r>
        <w:rPr>
          <w:rFonts w:hint="eastAsia"/>
        </w:rPr>
        <w:t>“</w:t>
      </w:r>
      <w:r w:rsidRPr="00901CC0">
        <w:t>通用技术课程</w:t>
      </w:r>
      <w:r>
        <w:rPr>
          <w:rFonts w:hint="eastAsia"/>
        </w:rPr>
        <w:t>”</w:t>
      </w:r>
      <w:r w:rsidRPr="00901CC0">
        <w:t>选修内容。教育部新制定的《普通高中物理课程标准</w:t>
      </w:r>
      <w:r w:rsidRPr="00901CC0">
        <w:t>(</w:t>
      </w:r>
      <w:r w:rsidRPr="00901CC0">
        <w:t>实验</w:t>
      </w:r>
      <w:r w:rsidRPr="00901CC0">
        <w:t>)</w:t>
      </w:r>
      <w:r w:rsidRPr="00901CC0">
        <w:t>》也提到</w:t>
      </w:r>
      <w:r>
        <w:rPr>
          <w:rFonts w:hint="eastAsia"/>
        </w:rPr>
        <w:t>“</w:t>
      </w:r>
      <w:r w:rsidRPr="00901CC0">
        <w:t>收集资料，了解机器人在生产、生活中的应用</w:t>
      </w:r>
      <w:r>
        <w:rPr>
          <w:rFonts w:hint="eastAsia"/>
        </w:rPr>
        <w:t>”</w:t>
      </w:r>
      <w:r w:rsidRPr="00901CC0">
        <w:t>的要求。由此可见国家对机器人教育的重视。机器人作为增强学生的动手能力，促进学生思维发展，创新能力训练的有效工具，在教育界逐渐得到认同。</w:t>
      </w:r>
    </w:p>
    <w:p w:rsidR="00360A4A" w:rsidRPr="00901CC0" w:rsidRDefault="00360A4A" w:rsidP="00360A4A">
      <w:pPr>
        <w:ind w:firstLineChars="200" w:firstLine="420"/>
      </w:pPr>
      <w:r w:rsidRPr="00901CC0">
        <w:t>机器人教育进入中小学的主要表现在于竞赛，通过竞赛体现机器人对学生的设计能力、创新能力进行拉动，以模范的力量推动它全面地进入课程设置。观察各地中小学机器人教育的方式大体区分以为下四种：</w:t>
      </w:r>
    </w:p>
    <w:p w:rsidR="00360A4A" w:rsidRPr="00901CC0" w:rsidRDefault="00360A4A" w:rsidP="00360A4A">
      <w:pPr>
        <w:ind w:firstLineChars="200" w:firstLine="420"/>
      </w:pPr>
      <w:r w:rsidRPr="00901CC0">
        <w:t>第一，通过学校、少年宫、少科站等单位吸入机器人爱好的部分学生，组成智能机器人学习小组，以学员制进行活动，并可代表地区参加各类竞赛活动。这种形式是机器人进入中小学生视野最初、最多，也是最有效的方法。</w:t>
      </w:r>
    </w:p>
    <w:p w:rsidR="00360A4A" w:rsidRPr="00901CC0" w:rsidRDefault="00360A4A" w:rsidP="00360A4A">
      <w:pPr>
        <w:ind w:firstLineChars="200" w:firstLine="420"/>
      </w:pPr>
      <w:r w:rsidRPr="00901CC0">
        <w:t>第二，把智能机器人技术学习放入综合实践活动课中普及，在大中型的城市中非常的普遍，开设情况相对与经济欠发达地区较成熟。</w:t>
      </w:r>
    </w:p>
    <w:p w:rsidR="00360A4A" w:rsidRPr="00901CC0" w:rsidRDefault="00360A4A" w:rsidP="00360A4A">
      <w:pPr>
        <w:ind w:firstLineChars="200" w:firstLine="420"/>
      </w:pPr>
      <w:r w:rsidRPr="00901CC0">
        <w:t>第三，把智能机器人作为信息技术课的内容之一进入中小学信息技术教育课程，这种形式正在形成期，教材的编写、课程的常规性开设正在起步。但是，这无疑会会为信息技术学</w:t>
      </w:r>
      <w:r w:rsidRPr="00901CC0">
        <w:lastRenderedPageBreak/>
        <w:t>科带来新的活力，对今天信息技术教育重软件应用轻编程开发的局面会有所改善。</w:t>
      </w:r>
    </w:p>
    <w:p w:rsidR="00360A4A" w:rsidRPr="00901CC0" w:rsidRDefault="00360A4A" w:rsidP="00360A4A">
      <w:pPr>
        <w:ind w:firstLineChars="200" w:firstLine="420"/>
      </w:pPr>
      <w:r w:rsidRPr="00901CC0">
        <w:t>第四，智能机器人教育作为研究性课程的形式进入中学，由于研究性学习课程越来越受到重视，由于机器人教育的长期性、个性化决定了如果通过研究性学习形式推广会更有利于对学生创新能力的培养。但是由于研究性课程的地位决定的课时不足，以及班额过大决定的组织难度，这都会影响机器人教育的整体推进。</w:t>
      </w:r>
    </w:p>
    <w:p w:rsidR="00360A4A" w:rsidRDefault="00360A4A" w:rsidP="00360A4A">
      <w:pPr>
        <w:ind w:firstLineChars="200" w:firstLine="420"/>
      </w:pPr>
      <w:r w:rsidRPr="00901CC0">
        <w:rPr>
          <w:rFonts w:hint="eastAsia"/>
        </w:rPr>
        <w:t>而对计算思维而言自上世纪</w:t>
      </w:r>
      <w:r w:rsidRPr="00901CC0">
        <w:rPr>
          <w:rFonts w:hint="eastAsia"/>
        </w:rPr>
        <w:t>80</w:t>
      </w:r>
      <w:r w:rsidRPr="00901CC0">
        <w:rPr>
          <w:rFonts w:hint="eastAsia"/>
        </w:rPr>
        <w:t>年代</w:t>
      </w:r>
      <w:r w:rsidRPr="00901CC0">
        <w:rPr>
          <w:rFonts w:hint="eastAsia"/>
        </w:rPr>
        <w:t xml:space="preserve"> </w:t>
      </w:r>
      <w:r w:rsidRPr="00901CC0">
        <w:rPr>
          <w:rFonts w:hint="eastAsia"/>
        </w:rPr>
        <w:t>起，面向新技术革命的思维科学研究愈来愈受到国内有关专家学者的关注与重视。在计算机科学与技术领域，随着美国计算机学会</w:t>
      </w:r>
      <w:r w:rsidRPr="00901CC0">
        <w:rPr>
          <w:rFonts w:hint="eastAsia"/>
        </w:rPr>
        <w:t>(</w:t>
      </w:r>
      <w:r w:rsidRPr="00901CC0">
        <w:rPr>
          <w:rFonts w:hint="eastAsia"/>
        </w:rPr>
        <w:t>简称</w:t>
      </w:r>
      <w:r w:rsidRPr="00901CC0">
        <w:rPr>
          <w:rFonts w:hint="eastAsia"/>
        </w:rPr>
        <w:t>ACM)</w:t>
      </w:r>
      <w:r w:rsidRPr="00901CC0">
        <w:rPr>
          <w:rFonts w:hint="eastAsia"/>
        </w:rPr>
        <w:t>和美国电气和电子工</w:t>
      </w:r>
      <w:r w:rsidRPr="00082E7E">
        <w:rPr>
          <w:rFonts w:hint="eastAsia"/>
        </w:rPr>
        <w:t>程师学会计算机分会</w:t>
      </w:r>
      <w:r w:rsidRPr="00082E7E">
        <w:rPr>
          <w:rFonts w:hint="eastAsia"/>
        </w:rPr>
        <w:t>(</w:t>
      </w:r>
      <w:r w:rsidRPr="00082E7E">
        <w:rPr>
          <w:rFonts w:hint="eastAsia"/>
        </w:rPr>
        <w:t>简称</w:t>
      </w:r>
      <w:r w:rsidRPr="00082E7E">
        <w:rPr>
          <w:rFonts w:hint="eastAsia"/>
        </w:rPr>
        <w:t>IEEE-CS)</w:t>
      </w:r>
      <w:r w:rsidRPr="00082E7E">
        <w:rPr>
          <w:rFonts w:hint="eastAsia"/>
        </w:rPr>
        <w:t>组成的联合攻关组于</w:t>
      </w:r>
      <w:r w:rsidRPr="00082E7E">
        <w:rPr>
          <w:rFonts w:hint="eastAsia"/>
        </w:rPr>
        <w:t>1988</w:t>
      </w:r>
      <w:r w:rsidRPr="00082E7E">
        <w:rPr>
          <w:rFonts w:hint="eastAsia"/>
        </w:rPr>
        <w:t>年底提交了“作为学科的计算科学”的报告，计算学科的“存在性”得以证明。随后，</w:t>
      </w:r>
      <w:r w:rsidRPr="00082E7E">
        <w:rPr>
          <w:rFonts w:hint="eastAsia"/>
        </w:rPr>
        <w:t>CC1991</w:t>
      </w:r>
      <w:r w:rsidRPr="00082E7E">
        <w:rPr>
          <w:rFonts w:hint="eastAsia"/>
        </w:rPr>
        <w:t>报告和</w:t>
      </w:r>
      <w:r w:rsidRPr="00082E7E">
        <w:rPr>
          <w:rFonts w:hint="eastAsia"/>
        </w:rPr>
        <w:t>CC2001</w:t>
      </w:r>
      <w:r w:rsidRPr="00082E7E">
        <w:rPr>
          <w:rFonts w:hint="eastAsia"/>
        </w:rPr>
        <w:t>报告等相继出台，从学科的角度诠释了计算科学的内涵与外延，为计算学科建立了现代课程体系。在计算学科课程体系的本土化进程中，我国相关领域的专家学者们付出了艰辛努力，并取得实质性成果，于</w:t>
      </w:r>
      <w:r w:rsidRPr="00082E7E">
        <w:rPr>
          <w:rFonts w:hint="eastAsia"/>
        </w:rPr>
        <w:t>2002</w:t>
      </w:r>
      <w:r w:rsidRPr="00082E7E">
        <w:rPr>
          <w:rFonts w:hint="eastAsia"/>
        </w:rPr>
        <w:t>年提出了“中国计算机科学与技术学科教程</w:t>
      </w:r>
      <w:r w:rsidRPr="00082E7E">
        <w:rPr>
          <w:rFonts w:hint="eastAsia"/>
        </w:rPr>
        <w:t>2002</w:t>
      </w:r>
      <w:r w:rsidRPr="00082E7E">
        <w:rPr>
          <w:rFonts w:hint="eastAsia"/>
        </w:rPr>
        <w:t>”。</w:t>
      </w:r>
      <w:r w:rsidRPr="00082E7E">
        <w:rPr>
          <w:rFonts w:hint="eastAsia"/>
        </w:rPr>
        <w:t xml:space="preserve"> (China Computing Curricula 2002</w:t>
      </w:r>
      <w:r w:rsidRPr="00082E7E">
        <w:rPr>
          <w:rFonts w:hint="eastAsia"/>
        </w:rPr>
        <w:t>，简称</w:t>
      </w:r>
      <w:r w:rsidRPr="00082E7E">
        <w:rPr>
          <w:rFonts w:hint="eastAsia"/>
        </w:rPr>
        <w:t>CCC2002)</w:t>
      </w:r>
      <w:r w:rsidRPr="00082E7E">
        <w:rPr>
          <w:rFonts w:hint="eastAsia"/>
        </w:rPr>
        <w:t>。</w:t>
      </w:r>
    </w:p>
    <w:p w:rsidR="00360A4A" w:rsidRPr="00082E7E" w:rsidRDefault="00360A4A" w:rsidP="00360A4A">
      <w:pPr>
        <w:ind w:firstLineChars="200" w:firstLine="420"/>
      </w:pPr>
      <w:r w:rsidRPr="00082E7E">
        <w:rPr>
          <w:rFonts w:hint="eastAsia"/>
        </w:rPr>
        <w:t>在</w:t>
      </w:r>
      <w:r w:rsidRPr="00082E7E">
        <w:rPr>
          <w:rFonts w:hint="eastAsia"/>
        </w:rPr>
        <w:t>CC2002</w:t>
      </w:r>
      <w:r w:rsidRPr="00082E7E">
        <w:rPr>
          <w:rFonts w:hint="eastAsia"/>
        </w:rPr>
        <w:t>教程的引导下，针对计算机科学与技术学科教育方面的诸多问题，国内从事计算机科学与技术学科教育的广大工作者进行了广泛而有益的探讨，大大丰富了计算学科课程体系建设的内容。在计算学科课程教育改革的进程中，如何培养既能熟练掌握计算机科学的知识与技能，又具有计算机科学学科意识和素养的人才问题，逐步成为人们关注的主要方面。《谈谈计算机思维》在谈到计算机文化与计算机思维相互之间的联系时指出，“随着计算机科学的发展，‘计算机’已不再是一个单纯的计算工具的代名词，而是信息时代高新技术的象征。以这样说，‘计算机’作为一种文化，已渗透到社会发展的各个领域，而使得生活在这一时期的人们的思维活动中或多或少</w:t>
      </w:r>
      <w:r>
        <w:rPr>
          <w:rFonts w:hint="eastAsia"/>
        </w:rPr>
        <w:t>地与‘计算机’这一概念相联系，研究与之相关的思维活动与思维方式。</w:t>
      </w:r>
      <w:r w:rsidRPr="00082E7E">
        <w:rPr>
          <w:rFonts w:hint="eastAsia"/>
        </w:rPr>
        <w:t>目前，计算思维的研究正在逐步受到人们的关注，但是关注面还相对比较狭窄，要想真正实现使“每个孩子在培养解析能力时不仅掌握阅读、写作和算术，还要学会计算思维”的目标，还有很长的路要走。因为我国目前从幼儿教育到中小学教育，甚至高等教育的各个阶段，“计算思维”还是一个陌生的字眼。即便针对高校计算机专业的学生，如何培养和发展他们的计算思维，提高他们应用计算机知识分析和解决问题的能力，依旧是一项需要深入研究和探索的工作。</w:t>
      </w:r>
    </w:p>
    <w:p w:rsidR="00360A4A" w:rsidRPr="00C71994" w:rsidRDefault="00360A4A" w:rsidP="00360A4A">
      <w:pPr>
        <w:ind w:firstLineChars="200" w:firstLine="422"/>
        <w:jc w:val="left"/>
        <w:rPr>
          <w:b/>
          <w:color w:val="000000"/>
        </w:rPr>
      </w:pPr>
      <w:r w:rsidRPr="00C71994">
        <w:rPr>
          <w:rFonts w:hint="eastAsia"/>
          <w:b/>
          <w:color w:val="000000"/>
        </w:rPr>
        <w:t>三、选题的意义及研究价值</w:t>
      </w:r>
    </w:p>
    <w:p w:rsidR="00360A4A" w:rsidRDefault="00360A4A" w:rsidP="00360A4A">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不断演变和进化的技术，不仅仅变革人类生存的环境，更影响着人类的思维方式。作为融合</w:t>
      </w:r>
      <w:r>
        <w:rPr>
          <w:rFonts w:ascii="Arial" w:hAnsi="Arial" w:cs="Arial"/>
          <w:color w:val="333333"/>
          <w:kern w:val="0"/>
          <w:szCs w:val="21"/>
        </w:rPr>
        <w:t>机械原理、电子传感器、计算机软硬件及人工智能等众多</w:t>
      </w:r>
      <w:r>
        <w:rPr>
          <w:rFonts w:ascii="Arial" w:hAnsi="Arial" w:cs="Arial" w:hint="eastAsia"/>
          <w:color w:val="333333"/>
          <w:kern w:val="0"/>
          <w:szCs w:val="21"/>
        </w:rPr>
        <w:t>先进技术的主体，机器人不断扩大应用的领域和范围，而在教育领域更不应对其忽视。机器人教育契合新技术发展对教育的新诉求，是信息技术教育的新发展，因而本选题具有重大意义，包括理论意义和实践意义。理论意义在于，一方面为机器人教育在中学的开展提供理论基础，另一方面为面向初中生的机器人教育提供构建模型。实践意义在于，国家创新人才培养的需要以及教育在新阶段发展的需要。</w:t>
      </w:r>
    </w:p>
    <w:p w:rsidR="00360A4A" w:rsidRDefault="00360A4A" w:rsidP="00360A4A">
      <w:pPr>
        <w:widowControl/>
        <w:shd w:val="clear" w:color="auto" w:fill="FFFFFF"/>
        <w:spacing w:line="360" w:lineRule="atLeast"/>
        <w:ind w:firstLine="480"/>
        <w:jc w:val="left"/>
      </w:pPr>
      <w:r>
        <w:rPr>
          <w:rFonts w:ascii="Arial" w:hAnsi="Arial" w:cs="Arial" w:hint="eastAsia"/>
          <w:color w:val="333333"/>
          <w:kern w:val="0"/>
          <w:szCs w:val="21"/>
        </w:rPr>
        <w:t>教育力量的变革需要新思维和新技术的融入，而国内外持续关注的机器人教育正切合教育发展的需求，然而</w:t>
      </w:r>
      <w:r w:rsidRPr="008E2365">
        <w:rPr>
          <w:rFonts w:ascii="Arial" w:hAnsi="Arial" w:cs="Arial" w:hint="eastAsia"/>
          <w:color w:val="333333"/>
          <w:kern w:val="0"/>
          <w:szCs w:val="21"/>
        </w:rPr>
        <w:t>基于初中生计算思维培养的机器人教育</w:t>
      </w:r>
      <w:r>
        <w:rPr>
          <w:rFonts w:ascii="Arial" w:hAnsi="Arial" w:cs="Arial" w:hint="eastAsia"/>
          <w:color w:val="333333"/>
          <w:kern w:val="0"/>
          <w:szCs w:val="21"/>
        </w:rPr>
        <w:t>更是一项艰巨的任务，</w:t>
      </w:r>
      <w:r w:rsidRPr="00BA44F7">
        <w:rPr>
          <w:rFonts w:hint="eastAsia"/>
          <w:kern w:val="0"/>
        </w:rPr>
        <w:t>极易忽略新理念、新方法和新技术的融入，缺少清晰的实践指导思想和实践参照模型。因此，</w:t>
      </w:r>
      <w:r w:rsidRPr="008E2365">
        <w:rPr>
          <w:rFonts w:ascii="Arial" w:hAnsi="Arial" w:cs="Arial" w:hint="eastAsia"/>
          <w:color w:val="333333"/>
          <w:kern w:val="0"/>
          <w:szCs w:val="21"/>
        </w:rPr>
        <w:t>基于初中生计算思维培养的机器人教育</w:t>
      </w:r>
      <w:r>
        <w:rPr>
          <w:rFonts w:ascii="Arial" w:hAnsi="Arial" w:cs="Arial" w:hint="eastAsia"/>
          <w:color w:val="333333"/>
          <w:kern w:val="0"/>
          <w:szCs w:val="21"/>
        </w:rPr>
        <w:t>的研究与实践对教育发展具有重大作用，而本课题的开设更具有重大的研究价值。</w:t>
      </w:r>
    </w:p>
    <w:p w:rsidR="00360A4A" w:rsidRPr="00CD49F7" w:rsidRDefault="00360A4A" w:rsidP="00360A4A">
      <w:pPr>
        <w:ind w:firstLineChars="200" w:firstLine="422"/>
        <w:rPr>
          <w:b/>
        </w:rPr>
      </w:pPr>
      <w:r w:rsidRPr="00CD49F7">
        <w:rPr>
          <w:rFonts w:hint="eastAsia"/>
          <w:b/>
        </w:rPr>
        <w:t>四、课题的研究目标、研究内容、</w:t>
      </w:r>
      <w:r w:rsidRPr="00CD49F7">
        <w:rPr>
          <w:b/>
        </w:rPr>
        <w:t>研究假设</w:t>
      </w:r>
      <w:r w:rsidRPr="00CD49F7">
        <w:rPr>
          <w:rFonts w:hint="eastAsia"/>
          <w:b/>
        </w:rPr>
        <w:t>和创新点</w:t>
      </w:r>
    </w:p>
    <w:p w:rsidR="00360A4A" w:rsidRDefault="00360A4A" w:rsidP="00360A4A">
      <w:pPr>
        <w:ind w:firstLineChars="200" w:firstLine="420"/>
      </w:pPr>
      <w:r>
        <w:rPr>
          <w:rFonts w:hint="eastAsia"/>
        </w:rPr>
        <w:t>本课题以深入研究</w:t>
      </w:r>
      <w:r w:rsidR="0087670D" w:rsidRPr="0087670D">
        <w:rPr>
          <w:rFonts w:hint="eastAsia"/>
        </w:rPr>
        <w:t>计算思维在机器人教育中的应用研究</w:t>
      </w:r>
      <w:r>
        <w:rPr>
          <w:rFonts w:hint="eastAsia"/>
        </w:rPr>
        <w:t>为目标，通过开设虚拟机器人课</w:t>
      </w:r>
      <w:r>
        <w:rPr>
          <w:rFonts w:hint="eastAsia"/>
        </w:rPr>
        <w:lastRenderedPageBreak/>
        <w:t>程与乐高机器人课程，以及机器人竞赛等培养初中生的计算思维，并探讨其设计模型和实践模式。</w:t>
      </w:r>
    </w:p>
    <w:p w:rsidR="00360A4A" w:rsidRDefault="00360A4A" w:rsidP="00360A4A">
      <w:pPr>
        <w:ind w:firstLineChars="200" w:firstLine="420"/>
      </w:pPr>
      <w:r>
        <w:rPr>
          <w:rFonts w:hint="eastAsia"/>
        </w:rPr>
        <w:t>本课题主要研究在初中学生的机器人教育中应用计算思维的思想进行教学，</w:t>
      </w:r>
    </w:p>
    <w:p w:rsidR="00360A4A" w:rsidRDefault="00360A4A" w:rsidP="00360A4A">
      <w:pPr>
        <w:snapToGrid w:val="0"/>
        <w:spacing w:line="300" w:lineRule="auto"/>
        <w:ind w:firstLineChars="200" w:firstLine="420"/>
      </w:pPr>
      <w:r>
        <w:rPr>
          <w:rFonts w:hint="eastAsia"/>
        </w:rPr>
        <w:t>1.</w:t>
      </w:r>
      <w:r>
        <w:rPr>
          <w:rFonts w:hint="eastAsia"/>
        </w:rPr>
        <w:t>梳理机器人教育的国内外研究现状，明了世界当前的研究水平与关注点；</w:t>
      </w:r>
    </w:p>
    <w:p w:rsidR="00360A4A" w:rsidRDefault="00360A4A" w:rsidP="00360A4A">
      <w:pPr>
        <w:snapToGrid w:val="0"/>
        <w:spacing w:line="300" w:lineRule="auto"/>
        <w:ind w:firstLineChars="200" w:firstLine="420"/>
      </w:pPr>
      <w:r>
        <w:rPr>
          <w:rFonts w:hint="eastAsia"/>
        </w:rPr>
        <w:t>2.</w:t>
      </w:r>
      <w:r>
        <w:rPr>
          <w:rFonts w:hint="eastAsia"/>
        </w:rPr>
        <w:t>明晰</w:t>
      </w:r>
      <w:r w:rsidRPr="004E6382">
        <w:rPr>
          <w:rFonts w:hint="eastAsia"/>
        </w:rPr>
        <w:t>基于初中生计算思维培养的机器人教育</w:t>
      </w:r>
      <w:r>
        <w:rPr>
          <w:rFonts w:hint="eastAsia"/>
        </w:rPr>
        <w:t>的相关概念，如计算思维、机器人教育等，梳理机器人教育的相关基础理论。同时，探究其评价方法；</w:t>
      </w:r>
    </w:p>
    <w:p w:rsidR="00360A4A" w:rsidRDefault="00360A4A" w:rsidP="00360A4A">
      <w:pPr>
        <w:snapToGrid w:val="0"/>
        <w:spacing w:line="300" w:lineRule="auto"/>
        <w:ind w:firstLineChars="200" w:firstLine="420"/>
      </w:pPr>
      <w:r>
        <w:rPr>
          <w:rFonts w:hint="eastAsia"/>
        </w:rPr>
        <w:t>3.</w:t>
      </w:r>
      <w:r>
        <w:rPr>
          <w:rFonts w:hint="eastAsia"/>
        </w:rPr>
        <w:t>借鉴国内外机器人教育的先进经验，设计</w:t>
      </w:r>
      <w:r w:rsidRPr="004E6382">
        <w:rPr>
          <w:rFonts w:hint="eastAsia"/>
        </w:rPr>
        <w:t>基于初中生计算思维培养的机器人教育</w:t>
      </w:r>
      <w:r>
        <w:rPr>
          <w:rFonts w:hint="eastAsia"/>
        </w:rPr>
        <w:t>的设计模型，紧紧围绕“计算思维”，对机器人教育的内容、活动、环境等进行多样性、效能性和创造性的设计；</w:t>
      </w:r>
    </w:p>
    <w:p w:rsidR="00360A4A" w:rsidRDefault="00360A4A" w:rsidP="00360A4A">
      <w:pPr>
        <w:ind w:firstLineChars="200" w:firstLine="420"/>
      </w:pPr>
      <w:r>
        <w:rPr>
          <w:rFonts w:hint="eastAsia"/>
        </w:rPr>
        <w:t>4.</w:t>
      </w:r>
      <w:r>
        <w:rPr>
          <w:rFonts w:hint="eastAsia"/>
        </w:rPr>
        <w:t>基于初</w:t>
      </w:r>
      <w:r w:rsidRPr="004E6382">
        <w:rPr>
          <w:rFonts w:hint="eastAsia"/>
        </w:rPr>
        <w:t>计算思维培养的机器人教育</w:t>
      </w:r>
      <w:r>
        <w:rPr>
          <w:rFonts w:hint="eastAsia"/>
        </w:rPr>
        <w:t>的研究，依据模型指导在机器人教学、机器人竞赛、机器人活动当中的具体应用。如，以</w:t>
      </w:r>
      <w:r>
        <w:rPr>
          <w:rFonts w:hint="eastAsia"/>
        </w:rPr>
        <w:t>BDS</w:t>
      </w:r>
      <w:r>
        <w:rPr>
          <w:rFonts w:hint="eastAsia"/>
        </w:rPr>
        <w:t>虚拟机器人仿真教育系统为教学环境，以乐高</w:t>
      </w:r>
      <w:r>
        <w:rPr>
          <w:rFonts w:hint="eastAsia"/>
        </w:rPr>
        <w:t>nxt</w:t>
      </w:r>
      <w:r>
        <w:rPr>
          <w:rFonts w:hint="eastAsia"/>
        </w:rPr>
        <w:t>与</w:t>
      </w:r>
      <w:r>
        <w:rPr>
          <w:rFonts w:hint="eastAsia"/>
        </w:rPr>
        <w:t>ev3</w:t>
      </w:r>
      <w:r>
        <w:rPr>
          <w:rFonts w:hint="eastAsia"/>
        </w:rPr>
        <w:t>为硬件，相应乐高编程工具为软件进行教学。实现设计、</w:t>
      </w:r>
      <w:r>
        <w:t>搭建</w:t>
      </w:r>
      <w:r>
        <w:rPr>
          <w:rFonts w:hint="eastAsia"/>
        </w:rPr>
        <w:t>、</w:t>
      </w:r>
      <w:r>
        <w:t>编程</w:t>
      </w:r>
      <w:r>
        <w:rPr>
          <w:rFonts w:hint="eastAsia"/>
        </w:rPr>
        <w:t>和模拟一个完整的任务体验过程，</w:t>
      </w:r>
      <w:r>
        <w:t>这个</w:t>
      </w:r>
      <w:r>
        <w:rPr>
          <w:rFonts w:hint="eastAsia"/>
        </w:rPr>
        <w:t>体验过程能够将计算思维的主要方法都囊括其中，</w:t>
      </w:r>
      <w:r>
        <w:t>从而</w:t>
      </w:r>
      <w:r>
        <w:rPr>
          <w:rFonts w:hint="eastAsia"/>
        </w:rPr>
        <w:t>使学生建立使用计算思维看世界的新视角。</w:t>
      </w:r>
    </w:p>
    <w:p w:rsidR="00360A4A" w:rsidRPr="00D67DE5" w:rsidRDefault="00360A4A" w:rsidP="00360A4A">
      <w:pPr>
        <w:ind w:firstLineChars="200" w:firstLine="420"/>
      </w:pPr>
      <w:r>
        <w:rPr>
          <w:rFonts w:hint="eastAsia"/>
        </w:rPr>
        <w:t>本研究的创新点在于，一方面将计算思维的培养融入到机器人教育当中；另一方面，构筑</w:t>
      </w:r>
      <w:r w:rsidRPr="004E6382">
        <w:rPr>
          <w:rFonts w:hint="eastAsia"/>
        </w:rPr>
        <w:t>基于初中生计算思维培养的机器人教育</w:t>
      </w:r>
      <w:r>
        <w:rPr>
          <w:rFonts w:hint="eastAsia"/>
        </w:rPr>
        <w:t>的设计模型，并据此进行创造性应用。</w:t>
      </w:r>
    </w:p>
    <w:p w:rsidR="00360A4A" w:rsidRPr="00C36C44" w:rsidRDefault="00360A4A" w:rsidP="00360A4A">
      <w:pPr>
        <w:ind w:firstLineChars="200" w:firstLine="422"/>
        <w:rPr>
          <w:b/>
        </w:rPr>
      </w:pPr>
      <w:r w:rsidRPr="00310D4F">
        <w:rPr>
          <w:rFonts w:hint="eastAsia"/>
          <w:b/>
        </w:rPr>
        <w:t>五、课题的研究思路、研究方法、技术路线和实施步骤</w:t>
      </w:r>
    </w:p>
    <w:p w:rsidR="00360A4A" w:rsidRDefault="00360A4A" w:rsidP="00360A4A">
      <w:pPr>
        <w:ind w:firstLineChars="200" w:firstLine="420"/>
      </w:pPr>
      <w:r>
        <w:rPr>
          <w:rFonts w:hint="eastAsia"/>
        </w:rPr>
        <w:t>1.</w:t>
      </w:r>
      <w:r>
        <w:rPr>
          <w:rFonts w:hint="eastAsia"/>
        </w:rPr>
        <w:t>研究思路：深入研究</w:t>
      </w:r>
      <w:r w:rsidRPr="004E6382">
        <w:rPr>
          <w:rFonts w:hint="eastAsia"/>
        </w:rPr>
        <w:t>基于初中生计算思维培养的机器人教育</w:t>
      </w:r>
      <w:r>
        <w:rPr>
          <w:rFonts w:hint="eastAsia"/>
        </w:rPr>
        <w:t>的设计模型，并</w:t>
      </w:r>
      <w:r>
        <w:t>依托</w:t>
      </w:r>
      <w:r>
        <w:rPr>
          <w:rFonts w:hint="eastAsia"/>
        </w:rPr>
        <w:t>校本课程开设虚拟机器人课程与乐高机器人课程</w:t>
      </w:r>
      <w:r>
        <w:t>在</w:t>
      </w:r>
      <w:r>
        <w:rPr>
          <w:rFonts w:hint="eastAsia"/>
        </w:rPr>
        <w:t>课程中培养学生的计算思维素养，主要从两方面进行：（</w:t>
      </w:r>
      <w:r>
        <w:rPr>
          <w:rFonts w:hint="eastAsia"/>
        </w:rPr>
        <w:t>1</w:t>
      </w:r>
      <w:r>
        <w:rPr>
          <w:rFonts w:hint="eastAsia"/>
        </w:rPr>
        <w:t>）开设虚拟机器人的校本课程：安装</w:t>
      </w:r>
      <w:r>
        <w:rPr>
          <w:rFonts w:hint="eastAsia"/>
        </w:rPr>
        <w:t>BDS</w:t>
      </w:r>
      <w:r>
        <w:rPr>
          <w:rFonts w:hint="eastAsia"/>
        </w:rPr>
        <w:t>虚拟机器人仿真教育系统，并使用该系统进行教学（</w:t>
      </w:r>
      <w:r>
        <w:rPr>
          <w:rFonts w:hint="eastAsia"/>
        </w:rPr>
        <w:t>2</w:t>
      </w:r>
      <w:r>
        <w:rPr>
          <w:rFonts w:hint="eastAsia"/>
        </w:rPr>
        <w:t>）开设乐高机器人校本课程：使用乐高</w:t>
      </w:r>
      <w:r>
        <w:rPr>
          <w:rFonts w:hint="eastAsia"/>
        </w:rPr>
        <w:t>EV3</w:t>
      </w:r>
      <w:r>
        <w:rPr>
          <w:rFonts w:hint="eastAsia"/>
        </w:rPr>
        <w:t>与</w:t>
      </w:r>
      <w:r>
        <w:rPr>
          <w:rFonts w:hint="eastAsia"/>
        </w:rPr>
        <w:t>NXT</w:t>
      </w:r>
      <w:r>
        <w:rPr>
          <w:rFonts w:hint="eastAsia"/>
        </w:rPr>
        <w:t>进行机器人创意课程与机器人足球课程的教学。</w:t>
      </w:r>
    </w:p>
    <w:p w:rsidR="00360A4A" w:rsidRPr="00206105" w:rsidRDefault="00360A4A" w:rsidP="00360A4A">
      <w:pPr>
        <w:ind w:firstLineChars="200" w:firstLine="420"/>
      </w:pPr>
      <w:r w:rsidRPr="00206105">
        <w:rPr>
          <w:rFonts w:hint="eastAsia"/>
        </w:rPr>
        <w:t>2.</w:t>
      </w:r>
      <w:r w:rsidRPr="00206105">
        <w:rPr>
          <w:rFonts w:hint="eastAsia"/>
        </w:rPr>
        <w:t>研究方法：文献研究法、理论归纳法、</w:t>
      </w:r>
      <w:r>
        <w:rPr>
          <w:rFonts w:hint="eastAsia"/>
        </w:rPr>
        <w:t>教育实验法等。</w:t>
      </w:r>
    </w:p>
    <w:p w:rsidR="00360A4A" w:rsidRDefault="00360A4A" w:rsidP="00360A4A">
      <w:pPr>
        <w:ind w:firstLineChars="200" w:firstLine="420"/>
      </w:pPr>
      <w:r>
        <w:rPr>
          <w:rFonts w:hint="eastAsia"/>
        </w:rPr>
        <w:t>3.</w:t>
      </w:r>
      <w:r>
        <w:rPr>
          <w:rFonts w:hint="eastAsia"/>
        </w:rPr>
        <w:t>技术路线和实施步骤：</w:t>
      </w:r>
    </w:p>
    <w:p w:rsidR="00360A4A" w:rsidRDefault="0087670D" w:rsidP="00360A4A">
      <w:pPr>
        <w:ind w:firstLineChars="200" w:firstLine="420"/>
      </w:pPr>
      <w:r>
        <w:rPr>
          <w:noProof/>
        </w:rPr>
        <w:pict>
          <v:group id="_x0000_s1029" style="position:absolute;left:0;text-align:left;margin-left:30.6pt;margin-top:3.8pt;width:377.15pt;height:241.2pt;z-index:251662336" coordorigin="2412,9175" coordsize="7543,4824">
            <v:shapetype id="_x0000_t202" coordsize="21600,21600" o:spt="202" path="m,l,21600r21600,l21600,xe">
              <v:stroke joinstyle="miter"/>
              <v:path gradientshapeok="t" o:connecttype="rect"/>
            </v:shapetype>
            <v:shape id="_x0000_s1026" type="#_x0000_t202" style="position:absolute;left:2412;top:9175;width:7543;height:4824;mso-wrap-style:none;mso-width-relative:margin;mso-height-relative:margin" stroked="f">
              <v:textbox style="mso-next-textbox:#_x0000_s1026;mso-fit-shape-to-text:t">
                <w:txbxContent>
                  <w:p w:rsidR="00360A4A" w:rsidRDefault="0087670D" w:rsidP="00360A4A">
                    <w:r w:rsidRPr="008601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2.5pt;height:223.5pt;visibility:visible;mso-wrap-style:square">
                          <v:imagedata r:id="rId6" o:title=""/>
                        </v:shape>
                      </w:pict>
                    </w:r>
                  </w:p>
                </w:txbxContent>
              </v:textbox>
            </v:shape>
            <v:rect id="_x0000_s1028" style="position:absolute;left:4144;top:11720;width:2141;height:877">
              <v:textbox>
                <w:txbxContent>
                  <w:p w:rsidR="0087670D" w:rsidRPr="0087670D" w:rsidRDefault="0087670D">
                    <w:pPr>
                      <w:rPr>
                        <w:sz w:val="18"/>
                        <w:szCs w:val="18"/>
                      </w:rPr>
                    </w:pPr>
                    <w:r w:rsidRPr="0087670D">
                      <w:rPr>
                        <w:rFonts w:hint="eastAsia"/>
                        <w:sz w:val="18"/>
                        <w:szCs w:val="18"/>
                      </w:rPr>
                      <w:t>计算思维在机器人教育中的应用研究模型</w:t>
                    </w:r>
                  </w:p>
                </w:txbxContent>
              </v:textbox>
            </v:rect>
          </v:group>
        </w:pict>
      </w: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ind w:firstLineChars="200" w:firstLine="420"/>
      </w:pPr>
    </w:p>
    <w:p w:rsidR="00360A4A" w:rsidRDefault="00360A4A" w:rsidP="00360A4A">
      <w:pPr>
        <w:tabs>
          <w:tab w:val="left" w:pos="3090"/>
        </w:tabs>
        <w:ind w:firstLineChars="200" w:firstLine="420"/>
      </w:pPr>
      <w:r>
        <w:tab/>
      </w:r>
    </w:p>
    <w:p w:rsidR="00360A4A" w:rsidRDefault="00360A4A" w:rsidP="00360A4A">
      <w:pPr>
        <w:ind w:firstLineChars="200" w:firstLine="420"/>
      </w:pPr>
      <w:r>
        <w:rPr>
          <w:rFonts w:hint="eastAsia"/>
        </w:rPr>
        <w:t>其中，设计模型应用部分，不仅仅包括虚拟机器人教学（包括</w:t>
      </w:r>
      <w:r w:rsidRPr="00141767">
        <w:rPr>
          <w:rFonts w:hint="eastAsia"/>
        </w:rPr>
        <w:t>搭建</w:t>
      </w:r>
      <w:r>
        <w:rPr>
          <w:rFonts w:hint="eastAsia"/>
        </w:rPr>
        <w:t>、</w:t>
      </w:r>
      <w:r w:rsidRPr="00346E80">
        <w:rPr>
          <w:rFonts w:hint="eastAsia"/>
        </w:rPr>
        <w:t>编程</w:t>
      </w:r>
      <w:r>
        <w:rPr>
          <w:rFonts w:hint="eastAsia"/>
        </w:rPr>
        <w:t>、</w:t>
      </w:r>
      <w:r w:rsidRPr="00141767">
        <w:rPr>
          <w:rFonts w:hint="eastAsia"/>
        </w:rPr>
        <w:t>模拟</w:t>
      </w:r>
      <w:r>
        <w:rPr>
          <w:rFonts w:hint="eastAsia"/>
        </w:rPr>
        <w:t>）和</w:t>
      </w:r>
    </w:p>
    <w:p w:rsidR="00360A4A" w:rsidRDefault="00360A4A" w:rsidP="00360A4A">
      <w:pPr>
        <w:ind w:firstLineChars="200" w:firstLine="420"/>
      </w:pPr>
    </w:p>
    <w:p w:rsidR="00360A4A" w:rsidRDefault="00360A4A" w:rsidP="00360A4A">
      <w:pPr>
        <w:ind w:firstLineChars="200" w:firstLine="420"/>
      </w:pPr>
      <w:r>
        <w:rPr>
          <w:rFonts w:hint="eastAsia"/>
        </w:rPr>
        <w:t>乐高</w:t>
      </w:r>
      <w:r>
        <w:rPr>
          <w:rFonts w:hint="eastAsia"/>
        </w:rPr>
        <w:t>EV3</w:t>
      </w:r>
      <w:r>
        <w:rPr>
          <w:rFonts w:hint="eastAsia"/>
        </w:rPr>
        <w:t>与</w:t>
      </w:r>
      <w:r>
        <w:rPr>
          <w:rFonts w:hint="eastAsia"/>
        </w:rPr>
        <w:t>NXT</w:t>
      </w:r>
      <w:r>
        <w:rPr>
          <w:rFonts w:hint="eastAsia"/>
        </w:rPr>
        <w:t>进行机器人创意课程的教学，还包括机器人比赛、机器人操作实训等多样化应用方式。最后，通过调查问卷、观察法和教育实验法对</w:t>
      </w:r>
      <w:r w:rsidRPr="004E6382">
        <w:rPr>
          <w:rFonts w:hint="eastAsia"/>
        </w:rPr>
        <w:t>计算思维培养的机器人教育</w:t>
      </w:r>
      <w:r>
        <w:rPr>
          <w:rFonts w:hint="eastAsia"/>
        </w:rPr>
        <w:t>的设计模型进行评估。</w:t>
      </w:r>
    </w:p>
    <w:p w:rsidR="00F83C95" w:rsidRPr="00360A4A" w:rsidRDefault="00F83C95"/>
    <w:sectPr w:rsidR="00F83C95" w:rsidRPr="00360A4A" w:rsidSect="00F83C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B6A" w:rsidRDefault="003A0B6A" w:rsidP="0087670D">
      <w:r>
        <w:separator/>
      </w:r>
    </w:p>
  </w:endnote>
  <w:endnote w:type="continuationSeparator" w:id="1">
    <w:p w:rsidR="003A0B6A" w:rsidRDefault="003A0B6A" w:rsidP="00876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B6A" w:rsidRDefault="003A0B6A" w:rsidP="0087670D">
      <w:r>
        <w:separator/>
      </w:r>
    </w:p>
  </w:footnote>
  <w:footnote w:type="continuationSeparator" w:id="1">
    <w:p w:rsidR="003A0B6A" w:rsidRDefault="003A0B6A" w:rsidP="00876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A4A"/>
    <w:rsid w:val="00360A4A"/>
    <w:rsid w:val="003A0B6A"/>
    <w:rsid w:val="00584330"/>
    <w:rsid w:val="00706BCA"/>
    <w:rsid w:val="0087670D"/>
    <w:rsid w:val="00F83C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0A4A"/>
    <w:rPr>
      <w:sz w:val="18"/>
      <w:szCs w:val="18"/>
    </w:rPr>
  </w:style>
  <w:style w:type="character" w:customStyle="1" w:styleId="Char">
    <w:name w:val="批注框文本 Char"/>
    <w:basedOn w:val="a0"/>
    <w:link w:val="a3"/>
    <w:uiPriority w:val="99"/>
    <w:semiHidden/>
    <w:rsid w:val="00360A4A"/>
    <w:rPr>
      <w:rFonts w:ascii="Times New Roman" w:eastAsia="宋体" w:hAnsi="Times New Roman" w:cs="Times New Roman"/>
      <w:sz w:val="18"/>
      <w:szCs w:val="18"/>
    </w:rPr>
  </w:style>
  <w:style w:type="paragraph" w:styleId="a4">
    <w:name w:val="header"/>
    <w:basedOn w:val="a"/>
    <w:link w:val="Char0"/>
    <w:uiPriority w:val="99"/>
    <w:semiHidden/>
    <w:unhideWhenUsed/>
    <w:rsid w:val="008767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7670D"/>
    <w:rPr>
      <w:rFonts w:ascii="Times New Roman" w:eastAsia="宋体" w:hAnsi="Times New Roman" w:cs="Times New Roman"/>
      <w:sz w:val="18"/>
      <w:szCs w:val="18"/>
    </w:rPr>
  </w:style>
  <w:style w:type="paragraph" w:styleId="a5">
    <w:name w:val="footer"/>
    <w:basedOn w:val="a"/>
    <w:link w:val="Char1"/>
    <w:uiPriority w:val="99"/>
    <w:semiHidden/>
    <w:unhideWhenUsed/>
    <w:rsid w:val="0087670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767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588</Words>
  <Characters>3353</Characters>
  <Application>Microsoft Office Word</Application>
  <DocSecurity>0</DocSecurity>
  <Lines>27</Lines>
  <Paragraphs>7</Paragraphs>
  <ScaleCrop>false</ScaleCrop>
  <Company>P R C</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2016-12-15T05:46:00Z</dcterms:created>
  <dcterms:modified xsi:type="dcterms:W3CDTF">2016-12-15T05:55:00Z</dcterms:modified>
</cp:coreProperties>
</file>