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E3" w:rsidRPr="00271759" w:rsidRDefault="00B15AE3">
      <w:pPr>
        <w:spacing w:line="360" w:lineRule="auto"/>
        <w:jc w:val="center"/>
        <w:rPr>
          <w:b/>
          <w:sz w:val="36"/>
          <w:szCs w:val="36"/>
        </w:rPr>
      </w:pPr>
      <w:r w:rsidRPr="00271759">
        <w:rPr>
          <w:rFonts w:hint="eastAsia"/>
          <w:b/>
          <w:sz w:val="36"/>
          <w:szCs w:val="36"/>
        </w:rPr>
        <w:t>网络环境的初中地理教育资源的利用和开发研究</w:t>
      </w:r>
    </w:p>
    <w:p w:rsidR="00B15AE3" w:rsidRDefault="00B15AE3">
      <w:pPr>
        <w:spacing w:line="360" w:lineRule="auto"/>
        <w:jc w:val="center"/>
        <w:rPr>
          <w:b/>
          <w:sz w:val="28"/>
        </w:rPr>
      </w:pP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摘要：</w:t>
      </w:r>
      <w:r w:rsidRPr="006D12A8">
        <w:rPr>
          <w:rFonts w:ascii="仿宋" w:eastAsia="仿宋" w:hAnsi="仿宋" w:hint="eastAsia"/>
          <w:sz w:val="30"/>
          <w:szCs w:val="30"/>
        </w:rPr>
        <w:t>在网络环境下，对初中地理教育资源进行利用和开发，能够有效地激发学生的创新意识，提升课堂教学效果，同时还能提升教师自身的教学和发展水平，为其提供科学的教学资源和发挥空间。因此在实际的开发和利用中，初中地理教师应该充分挖掘网络资源中与初中地理相关的知识内涵，采取科学有效的教育教学方法，开拓初中学生的视野。本文主要研究网络环境下初中地理教育资源的利用和开发。</w:t>
      </w: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关键词：网络环境；初中地理；教育资源；利用；开发</w:t>
      </w:r>
    </w:p>
    <w:p w:rsidR="00B15AE3" w:rsidRPr="006D12A8" w:rsidRDefault="00B15AE3">
      <w:pPr>
        <w:spacing w:line="360" w:lineRule="auto"/>
        <w:jc w:val="left"/>
        <w:rPr>
          <w:rFonts w:ascii="仿宋" w:eastAsia="仿宋" w:hAnsi="仿宋"/>
          <w:b/>
          <w:sz w:val="30"/>
          <w:szCs w:val="30"/>
        </w:rPr>
      </w:pP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前言：</w:t>
      </w:r>
      <w:r w:rsidRPr="006D12A8">
        <w:rPr>
          <w:rFonts w:ascii="仿宋" w:eastAsia="仿宋" w:hAnsi="仿宋" w:hint="eastAsia"/>
          <w:sz w:val="30"/>
          <w:szCs w:val="30"/>
        </w:rPr>
        <w:t>随着信息化时代的到来，网络资源逐渐丰富，并改变着教育教学模式的变革和发展。因此在初中地理教学过程中，教师应该利用多媒体技术和信息网络手段，合理开发并利用优质的地理教学资源，为学生营造良好的学习和互动环境，在拉近师生之间距离的同时，还能让学生在潜移默化中感知地理学科的魅力，从而促进自身综合素质的全面发展。</w:t>
      </w: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一、网络环境下开发并利用地理教育资源的优势</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（一）有利于激发学生的地理学习兴趣</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学生每天的生活都会接触地理知识，但是想要将这些知识整合到一起进行知识的论证，对于初中学生来讲依然有些难度。因此，通过利用网络资源，对地理学中的知识点进行趣味性开发和利用，可以为初中学生营造轻松愉悦的地理学习环境，使地理教育资源更加具体化和丰富化，在突出时代性和生活性的同时，还能促进教育教学方法的多样性。同时，利用网络技术教师可以将地理学中抽象的景象用声音和视频传达出来，从视听结合和动静结合的角度激发学生对地理学习的欲望，从而能够更加积极主动地参与到课堂讨论中来，和教师及其他学生交换信息，从而拓宽自己的视野和眼界。</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（二）有利于提高教师的地理教学水平</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与传统教育教学模式相比，在网络环境下对地理教育教学资源进行有效开发和利用，它要求教师在实际的教学和备课的过程中，对丰富的教学资源进行分析和利用处理等，将抽象的问题具体化，从而实现预期的地理教学目标。在这一过程中，教师经历了从搜索信息到整合信息再到优化信息的过程，此时教师的角色除了引导者和教育者之外，更多的是一种学习者的角色。而备课过程中教师通过分析不同学生的个性发展特点，需要与时俱进地设计个性化的地理教学内容，既能增加学生的收获，对于教师来说也是优化自身教育教学模式的过程。</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（三）有利于教师的因材施教</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在以往的地理教学中，教师过于重视对理论的讲述，忽视了对环境的开发以及对生活中地理素材的运用，这就造成学生的积极性不高，教学成果也不够理想。但是基于网络环境下，对地理教育资源进行开发和利用，教师需要针对学生素质的不同，设计个别化训练和情境教育模式，并对学生的理解程度进行个别辅导和指引，在有效缩小班级学生之间素质差异的前提下，真正做到因材施教，促进学生素质的多样化发展。</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（四）有利于提升学生的地理实践技能</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在网络环境下，地理教学大多采取案例教学和情境教学结合的方法，大大提升了地理知识的生活化，让学生能够根据生活实际主动发现地理问题。在实际的教学过程中，教师改编传统教育家的形象，通过案例分析，使案例和学生进行直接的对话，并对具体的情境进行信息搜集和知识引导等，让学生在具体的情境中锻炼独立思考的能力，从而培养其实践技能的提升</w:t>
      </w:r>
      <w:r w:rsidRPr="006D12A8">
        <w:rPr>
          <w:rFonts w:ascii="仿宋" w:eastAsia="仿宋" w:hAnsi="仿宋"/>
          <w:sz w:val="30"/>
          <w:szCs w:val="30"/>
          <w:vertAlign w:val="superscript"/>
        </w:rPr>
        <w:t>[1]</w:t>
      </w:r>
      <w:r w:rsidRPr="006D12A8">
        <w:rPr>
          <w:rFonts w:ascii="仿宋" w:eastAsia="仿宋" w:hAnsi="仿宋" w:hint="eastAsia"/>
          <w:sz w:val="30"/>
          <w:szCs w:val="30"/>
        </w:rPr>
        <w:t>。</w:t>
      </w: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二、网络环境下初中地理教学中存在的问题</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b/>
          <w:sz w:val="30"/>
          <w:szCs w:val="30"/>
        </w:rPr>
        <w:tab/>
      </w:r>
      <w:r w:rsidRPr="006D12A8">
        <w:rPr>
          <w:rFonts w:ascii="仿宋" w:eastAsia="仿宋" w:hAnsi="仿宋" w:hint="eastAsia"/>
          <w:sz w:val="30"/>
          <w:szCs w:val="30"/>
        </w:rPr>
        <w:t>首先是地理教师的创新能力不足。教师对学生的教育和发展来说具有重要意义，但是由于初中地理学科并不是中考的重点，因此教师对其的重视并不足，总是故步自封，不愿意对网络中的地理资源进行全面的开发和利用，创新的动力和行动都不到位。即使一些初中地理教师已经认识到促进教育改革信息化的重要性，但是却没有将行动落实到位，所选择的课程教学模式和时代的发展以及学生素质的需要严重脱节，难以调动学生积极性的同时，也不利于其综合素质的全面培养。</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b/>
          <w:sz w:val="30"/>
          <w:szCs w:val="30"/>
        </w:rPr>
        <w:tab/>
      </w:r>
      <w:r w:rsidRPr="006D12A8">
        <w:rPr>
          <w:rFonts w:ascii="仿宋" w:eastAsia="仿宋" w:hAnsi="仿宋" w:hint="eastAsia"/>
          <w:sz w:val="30"/>
          <w:szCs w:val="30"/>
        </w:rPr>
        <w:t>其次，对网络教育资源的开发还不到位。在网络环境下，地理教育模式和教学内容都逐渐丰富起来，使地理资源更加生动形象，便于学生的理解和记忆。但是在实际的教学环节中，教师所谓的多媒体教学就是依赖课件，将文字内容放置到大屏幕上，并没有对其中具体的知识点进行案例选择和深入讲解，知识的拓展和开发不到位，也就无法为学生提供优质的地理学习内容。</w:t>
      </w: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三、网络环境下促进地理教育资源利用和开发的方式</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（一）有效整合网络中的地理教育资源</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随着信息化改革的发展和蔓延，网络中的教育资源和类型不断丰富和发展起来，所呈现出的资料也越来越具体。因此，教师在开展实际的地理教育之前，需要对网络中的地理学习资源进行充分的开发和利用，挖掘有用的信息并对其进行加工和补充，变成教育语言和学生接受范围内的教育形式，以图片、文本和视频的形式整理出来，从视听的角度吸引学生的注意，在开阔其视野的同时，让初中生能够对地理学科有一个全新的认知和把握。例如在讲到我国的母亲河</w:t>
      </w:r>
      <w:r w:rsidRPr="006D12A8">
        <w:rPr>
          <w:rFonts w:ascii="仿宋" w:eastAsia="仿宋" w:hAnsi="仿宋"/>
          <w:sz w:val="30"/>
          <w:szCs w:val="30"/>
        </w:rPr>
        <w:t>——</w:t>
      </w:r>
      <w:r w:rsidRPr="006D12A8">
        <w:rPr>
          <w:rFonts w:ascii="仿宋" w:eastAsia="仿宋" w:hAnsi="仿宋" w:hint="eastAsia"/>
          <w:sz w:val="30"/>
          <w:szCs w:val="30"/>
        </w:rPr>
        <w:t>黄河的时候，为了能够将黄河那种豪迈和壮阔的样貌展示出来，教师可以在网上搜寻与黄河介绍有关的视频资源，向学生展示黄河的历史发展变迁和在治理过程中需要注意的问题，从而加深学生对知识点的理解和记忆，为促进其综合素质的全面发展奠定基础。</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（二）强化对地理课程资源的管理和统计工作</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网络中的地理学习资源虽然丰富，但是其中也有一些不适合学生学习或糟粕的内容，这就需要教师始终充当把关人的角色，对网络中的地理教育资源进行查找和分类，并利用信息化的统计手段对其进行整理和加工，以方便日后的调取和利用。同时对优质资源进行开发也同样重要，要求初中地理教师在把握地理教材的基础上，能够丰富课程内容，根据学生的素质发展要求开发合理的地理学习素材。例如在讲到水资源的时候，除了要求学生掌握水资源的分布和利用之外，还应该提升学生的节水省水意识，对水资源的污染数据进行介绍，整合近几年水资源紧缺的现状，让学生在震惊之余提升自己的责任意识，做一个节水小达人。</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（三）有效拓展地理课程的资源空间</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一切地理教学活动都需要围绕学生的素质发展和接受程度来展开，因此想要促进学生地理素质的提升，让学生能够积极主动地参与到地理学习中来，教师除了要对地理教育资源进行开发和利用之外，还应该全面提升学生的动手学习能力，使其能够从教师的讲解和资源的利用中主动发现生活中的地理规律，从而有效解决实际的地理问题。如在网络环境中，教师可以建立班级的学习群和博客等，每次在学习新一章节之前，先在班级群中发放本章重点，让学生自行预习，并将搜集到的资料拿到班级中共享，提升学生的动手实践和自主学习能力</w:t>
      </w:r>
      <w:r w:rsidRPr="006D12A8">
        <w:rPr>
          <w:rFonts w:ascii="仿宋" w:eastAsia="仿宋" w:hAnsi="仿宋"/>
          <w:sz w:val="30"/>
          <w:szCs w:val="30"/>
          <w:vertAlign w:val="superscript"/>
        </w:rPr>
        <w:t>[2]</w:t>
      </w:r>
      <w:r w:rsidRPr="006D12A8">
        <w:rPr>
          <w:rFonts w:ascii="仿宋" w:eastAsia="仿宋" w:hAnsi="仿宋" w:hint="eastAsia"/>
          <w:sz w:val="30"/>
          <w:szCs w:val="30"/>
        </w:rPr>
        <w:t>。</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hint="eastAsia"/>
          <w:sz w:val="30"/>
          <w:szCs w:val="30"/>
        </w:rPr>
        <w:t>（四）满足初中学生地理认知的需要</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ab/>
      </w:r>
      <w:r w:rsidRPr="006D12A8">
        <w:rPr>
          <w:rFonts w:ascii="仿宋" w:eastAsia="仿宋" w:hAnsi="仿宋" w:hint="eastAsia"/>
          <w:sz w:val="30"/>
          <w:szCs w:val="30"/>
        </w:rPr>
        <w:t>学生生活中每天都会接触地理知识，因此对地理学科产生的疑问也会与日俱增。为了能有效解答学生的疑惑，教师需要利用网络手段对相应的地理学习资源进行开发和利用，以满足其地理学习欲望，从而引导学生有效解决生活中的实际地理问题。例如在讲到西气东输、南水北调的时候，教师可以对相关报道资源进行整合，让学生全身心地参与到案例分析和学习中，在有效把握知识点的情况下，准确解决实际的地理问题。</w:t>
      </w: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四、结束语</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b/>
          <w:sz w:val="30"/>
          <w:szCs w:val="30"/>
        </w:rPr>
        <w:tab/>
      </w:r>
      <w:r w:rsidRPr="006D12A8">
        <w:rPr>
          <w:rFonts w:ascii="仿宋" w:eastAsia="仿宋" w:hAnsi="仿宋" w:hint="eastAsia"/>
          <w:sz w:val="30"/>
          <w:szCs w:val="30"/>
        </w:rPr>
        <w:t>在网络环境下，促进初中地理教育资源的开发和利用，要求教师在充分尊重学生主体地位的前提下，有效整合网络中的地理教育资源，强化对地理课程资源的管理和统计工作，有效拓展地理课程的资源空间，满足初中学生地理认知的需要，引导学生有效解决实际问题，从而促进其素质的全面发展。</w:t>
      </w:r>
    </w:p>
    <w:p w:rsidR="00B15AE3" w:rsidRPr="006D12A8" w:rsidRDefault="00B15AE3">
      <w:pPr>
        <w:spacing w:line="360" w:lineRule="auto"/>
        <w:jc w:val="left"/>
        <w:rPr>
          <w:rFonts w:ascii="仿宋" w:eastAsia="仿宋" w:hAnsi="仿宋"/>
          <w:b/>
          <w:sz w:val="30"/>
          <w:szCs w:val="30"/>
        </w:rPr>
      </w:pPr>
      <w:r w:rsidRPr="006D12A8">
        <w:rPr>
          <w:rFonts w:ascii="仿宋" w:eastAsia="仿宋" w:hAnsi="仿宋" w:hint="eastAsia"/>
          <w:b/>
          <w:sz w:val="30"/>
          <w:szCs w:val="30"/>
        </w:rPr>
        <w:t>参考文献：</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[1]</w:t>
      </w:r>
      <w:r w:rsidRPr="006D12A8">
        <w:rPr>
          <w:rFonts w:ascii="仿宋" w:eastAsia="仿宋" w:hAnsi="仿宋" w:hint="eastAsia"/>
          <w:sz w:val="30"/>
          <w:szCs w:val="30"/>
        </w:rPr>
        <w:t>徐坤</w:t>
      </w:r>
      <w:r w:rsidRPr="006D12A8">
        <w:rPr>
          <w:rFonts w:ascii="仿宋" w:eastAsia="仿宋" w:hAnsi="仿宋"/>
          <w:sz w:val="30"/>
          <w:szCs w:val="30"/>
        </w:rPr>
        <w:t>,</w:t>
      </w:r>
      <w:r w:rsidRPr="006D12A8">
        <w:rPr>
          <w:rFonts w:ascii="仿宋" w:eastAsia="仿宋" w:hAnsi="仿宋" w:hint="eastAsia"/>
          <w:sz w:val="30"/>
          <w:szCs w:val="30"/>
        </w:rPr>
        <w:t>刘春玲</w:t>
      </w:r>
      <w:r w:rsidRPr="006D12A8">
        <w:rPr>
          <w:rFonts w:ascii="仿宋" w:eastAsia="仿宋" w:hAnsi="仿宋"/>
          <w:sz w:val="30"/>
          <w:szCs w:val="30"/>
        </w:rPr>
        <w:t xml:space="preserve">. </w:t>
      </w:r>
      <w:r w:rsidRPr="006D12A8">
        <w:rPr>
          <w:rFonts w:ascii="仿宋" w:eastAsia="仿宋" w:hAnsi="仿宋" w:hint="eastAsia"/>
          <w:sz w:val="30"/>
          <w:szCs w:val="30"/>
        </w:rPr>
        <w:t>基于网络环境的初中地理教育资源的利用和开发</w:t>
      </w:r>
      <w:r w:rsidRPr="006D12A8">
        <w:rPr>
          <w:rFonts w:ascii="仿宋" w:eastAsia="仿宋" w:hAnsi="仿宋"/>
          <w:sz w:val="30"/>
          <w:szCs w:val="30"/>
        </w:rPr>
        <w:t xml:space="preserve">[J]. </w:t>
      </w:r>
      <w:r w:rsidRPr="006D12A8">
        <w:rPr>
          <w:rFonts w:ascii="仿宋" w:eastAsia="仿宋" w:hAnsi="仿宋" w:hint="eastAsia"/>
          <w:sz w:val="30"/>
          <w:szCs w:val="30"/>
        </w:rPr>
        <w:t>中国教育技术装备</w:t>
      </w:r>
      <w:r w:rsidRPr="006D12A8">
        <w:rPr>
          <w:rFonts w:ascii="仿宋" w:eastAsia="仿宋" w:hAnsi="仿宋"/>
          <w:sz w:val="30"/>
          <w:szCs w:val="30"/>
        </w:rPr>
        <w:t>,2014(17):63-64.</w:t>
      </w:r>
    </w:p>
    <w:p w:rsidR="00B15AE3" w:rsidRPr="006D12A8" w:rsidRDefault="00B15AE3">
      <w:pPr>
        <w:spacing w:line="360" w:lineRule="auto"/>
        <w:jc w:val="left"/>
        <w:rPr>
          <w:rFonts w:ascii="仿宋" w:eastAsia="仿宋" w:hAnsi="仿宋"/>
          <w:sz w:val="30"/>
          <w:szCs w:val="30"/>
        </w:rPr>
      </w:pPr>
      <w:r w:rsidRPr="006D12A8">
        <w:rPr>
          <w:rFonts w:ascii="仿宋" w:eastAsia="仿宋" w:hAnsi="仿宋"/>
          <w:sz w:val="30"/>
          <w:szCs w:val="30"/>
        </w:rPr>
        <w:t>[2]</w:t>
      </w:r>
      <w:r w:rsidRPr="006D12A8">
        <w:rPr>
          <w:rFonts w:ascii="仿宋" w:eastAsia="仿宋" w:hAnsi="仿宋" w:hint="eastAsia"/>
          <w:sz w:val="30"/>
          <w:szCs w:val="30"/>
        </w:rPr>
        <w:t>张海</w:t>
      </w:r>
      <w:r w:rsidRPr="006D12A8">
        <w:rPr>
          <w:rFonts w:ascii="仿宋" w:eastAsia="仿宋" w:hAnsi="仿宋"/>
          <w:sz w:val="30"/>
          <w:szCs w:val="30"/>
        </w:rPr>
        <w:t xml:space="preserve">. </w:t>
      </w:r>
      <w:r w:rsidRPr="006D12A8">
        <w:rPr>
          <w:rFonts w:ascii="仿宋" w:eastAsia="仿宋" w:hAnsi="仿宋" w:hint="eastAsia"/>
          <w:sz w:val="30"/>
          <w:szCs w:val="30"/>
        </w:rPr>
        <w:t>信息化环境下初中地理学习方式的转变</w:t>
      </w:r>
      <w:r w:rsidRPr="006D12A8">
        <w:rPr>
          <w:rFonts w:ascii="仿宋" w:eastAsia="仿宋" w:hAnsi="仿宋"/>
          <w:sz w:val="30"/>
          <w:szCs w:val="30"/>
        </w:rPr>
        <w:t xml:space="preserve">[J]. </w:t>
      </w:r>
      <w:r w:rsidRPr="006D12A8">
        <w:rPr>
          <w:rFonts w:ascii="仿宋" w:eastAsia="仿宋" w:hAnsi="仿宋" w:hint="eastAsia"/>
          <w:sz w:val="30"/>
          <w:szCs w:val="30"/>
        </w:rPr>
        <w:t>青海教育</w:t>
      </w:r>
      <w:r w:rsidRPr="006D12A8">
        <w:rPr>
          <w:rFonts w:ascii="仿宋" w:eastAsia="仿宋" w:hAnsi="仿宋"/>
          <w:sz w:val="30"/>
          <w:szCs w:val="30"/>
        </w:rPr>
        <w:t>,2017(02):41.</w:t>
      </w:r>
    </w:p>
    <w:p w:rsidR="00B15AE3" w:rsidRPr="006D12A8" w:rsidRDefault="00B15AE3">
      <w:pPr>
        <w:spacing w:line="360" w:lineRule="auto"/>
        <w:jc w:val="left"/>
        <w:rPr>
          <w:rFonts w:ascii="仿宋" w:eastAsia="仿宋" w:hAnsi="仿宋" w:cs="Arial"/>
          <w:sz w:val="30"/>
          <w:szCs w:val="30"/>
        </w:rPr>
      </w:pPr>
      <w:r w:rsidRPr="006D12A8">
        <w:rPr>
          <w:rFonts w:ascii="仿宋" w:eastAsia="仿宋" w:hAnsi="仿宋" w:cs="Arial"/>
          <w:sz w:val="30"/>
          <w:szCs w:val="30"/>
        </w:rPr>
        <w:t>[3]</w:t>
      </w:r>
      <w:r w:rsidRPr="006D12A8">
        <w:rPr>
          <w:rFonts w:ascii="仿宋" w:eastAsia="仿宋" w:hAnsi="仿宋" w:cs="Arial" w:hint="eastAsia"/>
          <w:sz w:val="30"/>
          <w:szCs w:val="30"/>
        </w:rPr>
        <w:t>刘勇</w:t>
      </w:r>
      <w:r w:rsidRPr="006D12A8">
        <w:rPr>
          <w:rFonts w:ascii="仿宋" w:eastAsia="仿宋" w:hAnsi="仿宋" w:cs="Arial"/>
          <w:sz w:val="30"/>
          <w:szCs w:val="30"/>
        </w:rPr>
        <w:t>.</w:t>
      </w:r>
      <w:r w:rsidRPr="006D12A8">
        <w:rPr>
          <w:rFonts w:ascii="仿宋" w:eastAsia="仿宋" w:hAnsi="仿宋" w:cs="Arial" w:hint="eastAsia"/>
          <w:sz w:val="30"/>
          <w:szCs w:val="30"/>
        </w:rPr>
        <w:t>地理网络教研的现状、问题与对策</w:t>
      </w:r>
      <w:r w:rsidRPr="006D12A8">
        <w:rPr>
          <w:rFonts w:ascii="仿宋" w:eastAsia="仿宋" w:hAnsi="仿宋" w:cs="Arial"/>
          <w:sz w:val="30"/>
          <w:szCs w:val="30"/>
        </w:rPr>
        <w:t>[J].</w:t>
      </w:r>
      <w:r w:rsidRPr="006D12A8">
        <w:rPr>
          <w:rFonts w:ascii="仿宋" w:eastAsia="仿宋" w:hAnsi="仿宋" w:cs="Arial" w:hint="eastAsia"/>
          <w:sz w:val="30"/>
          <w:szCs w:val="30"/>
        </w:rPr>
        <w:t>中学地理教学参考</w:t>
      </w:r>
      <w:r w:rsidRPr="006D12A8">
        <w:rPr>
          <w:rFonts w:ascii="仿宋" w:eastAsia="仿宋" w:hAnsi="仿宋" w:cs="Arial"/>
          <w:sz w:val="30"/>
          <w:szCs w:val="30"/>
        </w:rPr>
        <w:t>,2014(09):63-64.</w:t>
      </w:r>
    </w:p>
    <w:p w:rsidR="00B15AE3" w:rsidRPr="006D12A8" w:rsidRDefault="00B15AE3">
      <w:pPr>
        <w:spacing w:line="360" w:lineRule="auto"/>
        <w:jc w:val="left"/>
        <w:rPr>
          <w:rFonts w:ascii="仿宋" w:eastAsia="仿宋" w:hAnsi="仿宋" w:cs="Arial"/>
          <w:sz w:val="30"/>
          <w:szCs w:val="30"/>
        </w:rPr>
      </w:pPr>
      <w:r w:rsidRPr="006D12A8">
        <w:rPr>
          <w:rFonts w:ascii="仿宋" w:eastAsia="仿宋" w:hAnsi="仿宋" w:cs="Arial"/>
          <w:sz w:val="30"/>
          <w:szCs w:val="30"/>
        </w:rPr>
        <w:t>[4]</w:t>
      </w:r>
      <w:r w:rsidRPr="006D12A8">
        <w:rPr>
          <w:rFonts w:ascii="仿宋" w:eastAsia="仿宋" w:hAnsi="仿宋" w:cs="Arial" w:hint="eastAsia"/>
          <w:sz w:val="30"/>
          <w:szCs w:val="30"/>
        </w:rPr>
        <w:t>游忠</w:t>
      </w:r>
      <w:r w:rsidRPr="006D12A8">
        <w:rPr>
          <w:rFonts w:ascii="仿宋" w:eastAsia="仿宋" w:hAnsi="仿宋" w:cs="Arial"/>
          <w:sz w:val="30"/>
          <w:szCs w:val="30"/>
        </w:rPr>
        <w:t>,</w:t>
      </w:r>
      <w:r w:rsidRPr="006D12A8">
        <w:rPr>
          <w:rFonts w:ascii="仿宋" w:eastAsia="仿宋" w:hAnsi="仿宋" w:cs="Arial" w:hint="eastAsia"/>
          <w:sz w:val="30"/>
          <w:szCs w:val="30"/>
        </w:rPr>
        <w:t>焦红高</w:t>
      </w:r>
      <w:r w:rsidRPr="006D12A8">
        <w:rPr>
          <w:rFonts w:ascii="仿宋" w:eastAsia="仿宋" w:hAnsi="仿宋" w:cs="Arial"/>
          <w:sz w:val="30"/>
          <w:szCs w:val="30"/>
        </w:rPr>
        <w:t>,</w:t>
      </w:r>
      <w:r w:rsidRPr="006D12A8">
        <w:rPr>
          <w:rFonts w:ascii="仿宋" w:eastAsia="仿宋" w:hAnsi="仿宋" w:cs="Arial" w:hint="eastAsia"/>
          <w:sz w:val="30"/>
          <w:szCs w:val="30"/>
        </w:rPr>
        <w:t>石克晶</w:t>
      </w:r>
      <w:r w:rsidRPr="006D12A8">
        <w:rPr>
          <w:rFonts w:ascii="仿宋" w:eastAsia="仿宋" w:hAnsi="仿宋" w:cs="Arial"/>
          <w:sz w:val="30"/>
          <w:szCs w:val="30"/>
        </w:rPr>
        <w:t>.</w:t>
      </w:r>
      <w:r w:rsidRPr="006D12A8">
        <w:rPr>
          <w:rFonts w:ascii="仿宋" w:eastAsia="仿宋" w:hAnsi="仿宋" w:cs="Arial" w:hint="eastAsia"/>
          <w:sz w:val="30"/>
          <w:szCs w:val="30"/>
        </w:rPr>
        <w:t>基于网络环境的高中地理教学模式的研究和实践</w:t>
      </w:r>
      <w:r w:rsidRPr="006D12A8">
        <w:rPr>
          <w:rFonts w:ascii="仿宋" w:eastAsia="仿宋" w:hAnsi="仿宋" w:cs="Arial"/>
          <w:sz w:val="30"/>
          <w:szCs w:val="30"/>
        </w:rPr>
        <w:t>[J].</w:t>
      </w:r>
      <w:r w:rsidRPr="006D12A8">
        <w:rPr>
          <w:rFonts w:ascii="仿宋" w:eastAsia="仿宋" w:hAnsi="仿宋" w:cs="Arial" w:hint="eastAsia"/>
          <w:sz w:val="30"/>
          <w:szCs w:val="30"/>
        </w:rPr>
        <w:t>中学地理教学参考</w:t>
      </w:r>
      <w:r w:rsidRPr="006D12A8">
        <w:rPr>
          <w:rFonts w:ascii="仿宋" w:eastAsia="仿宋" w:hAnsi="仿宋" w:cs="Arial"/>
          <w:sz w:val="30"/>
          <w:szCs w:val="30"/>
        </w:rPr>
        <w:t>,2003(03):58-5</w:t>
      </w:r>
      <w:bookmarkStart w:id="0" w:name="_GoBack"/>
      <w:bookmarkEnd w:id="0"/>
      <w:r w:rsidRPr="006D12A8">
        <w:rPr>
          <w:rFonts w:ascii="仿宋" w:eastAsia="仿宋" w:hAnsi="仿宋" w:cs="Arial"/>
          <w:sz w:val="30"/>
          <w:szCs w:val="30"/>
        </w:rPr>
        <w:t>9.</w:t>
      </w:r>
    </w:p>
    <w:sectPr w:rsidR="00B15AE3" w:rsidRPr="006D12A8" w:rsidSect="000668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4D1"/>
    <w:rsid w:val="00043455"/>
    <w:rsid w:val="000668D1"/>
    <w:rsid w:val="000D665C"/>
    <w:rsid w:val="00187625"/>
    <w:rsid w:val="00271759"/>
    <w:rsid w:val="002B2DA4"/>
    <w:rsid w:val="00346F03"/>
    <w:rsid w:val="00420BEC"/>
    <w:rsid w:val="004251C6"/>
    <w:rsid w:val="00457502"/>
    <w:rsid w:val="00496242"/>
    <w:rsid w:val="004E34D1"/>
    <w:rsid w:val="004E67B1"/>
    <w:rsid w:val="00580590"/>
    <w:rsid w:val="005B4C3E"/>
    <w:rsid w:val="00651CE6"/>
    <w:rsid w:val="00657961"/>
    <w:rsid w:val="006D12A8"/>
    <w:rsid w:val="00721E3B"/>
    <w:rsid w:val="007C47AC"/>
    <w:rsid w:val="008832CD"/>
    <w:rsid w:val="00A0048E"/>
    <w:rsid w:val="00A7252C"/>
    <w:rsid w:val="00A85C0E"/>
    <w:rsid w:val="00B145B9"/>
    <w:rsid w:val="00B15AE3"/>
    <w:rsid w:val="00D00DB1"/>
    <w:rsid w:val="00D244DE"/>
    <w:rsid w:val="00DA2442"/>
    <w:rsid w:val="3ACC12C8"/>
    <w:rsid w:val="63B073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8D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68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68D1"/>
    <w:rPr>
      <w:rFonts w:cs="Times New Roman"/>
      <w:sz w:val="18"/>
      <w:szCs w:val="18"/>
    </w:rPr>
  </w:style>
  <w:style w:type="paragraph" w:styleId="Header">
    <w:name w:val="header"/>
    <w:basedOn w:val="Normal"/>
    <w:link w:val="HeaderChar"/>
    <w:uiPriority w:val="99"/>
    <w:rsid w:val="000668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68D1"/>
    <w:rPr>
      <w:rFonts w:cs="Times New Roman"/>
      <w:sz w:val="18"/>
      <w:szCs w:val="18"/>
    </w:rPr>
  </w:style>
  <w:style w:type="character" w:styleId="FollowedHyperlink">
    <w:name w:val="FollowedHyperlink"/>
    <w:basedOn w:val="DefaultParagraphFont"/>
    <w:uiPriority w:val="99"/>
    <w:rsid w:val="000668D1"/>
    <w:rPr>
      <w:rFonts w:cs="Times New Roman"/>
      <w:color w:val="5F5F5F"/>
      <w:u w:val="none"/>
    </w:rPr>
  </w:style>
  <w:style w:type="character" w:styleId="Hyperlink">
    <w:name w:val="Hyperlink"/>
    <w:basedOn w:val="DefaultParagraphFont"/>
    <w:uiPriority w:val="99"/>
    <w:rsid w:val="000668D1"/>
    <w:rPr>
      <w:rFonts w:cs="Times New Roman"/>
      <w:color w:val="053597"/>
      <w:u w:val="none"/>
    </w:rPr>
  </w:style>
  <w:style w:type="character" w:customStyle="1" w:styleId="refirstcol">
    <w:name w:val="refirstcol"/>
    <w:basedOn w:val="DefaultParagraphFont"/>
    <w:uiPriority w:val="99"/>
    <w:rsid w:val="000668D1"/>
    <w:rPr>
      <w:rFonts w:cs="Times New Roman"/>
      <w:bdr w:val="single" w:sz="6" w:space="0" w:color="2375BC"/>
    </w:rPr>
  </w:style>
  <w:style w:type="character" w:customStyle="1" w:styleId="refirstcol1">
    <w:name w:val="refirstcol1"/>
    <w:basedOn w:val="DefaultParagraphFont"/>
    <w:uiPriority w:val="99"/>
    <w:rsid w:val="000668D1"/>
    <w:rPr>
      <w:rFonts w:cs="Times New Roman"/>
      <w:bdr w:val="single" w:sz="6" w:space="0" w:color="2375BC"/>
    </w:rPr>
  </w:style>
  <w:style w:type="character" w:customStyle="1" w:styleId="reopt">
    <w:name w:val="reopt"/>
    <w:basedOn w:val="DefaultParagraphFont"/>
    <w:uiPriority w:val="99"/>
    <w:rsid w:val="000668D1"/>
    <w:rPr>
      <w:rFonts w:cs="Times New Roman"/>
    </w:rPr>
  </w:style>
  <w:style w:type="character" w:customStyle="1" w:styleId="active1">
    <w:name w:val="active1"/>
    <w:basedOn w:val="DefaultParagraphFont"/>
    <w:uiPriority w:val="99"/>
    <w:rsid w:val="000668D1"/>
    <w:rPr>
      <w:rFonts w:cs="Times New Roman"/>
      <w:color w:val="E60000"/>
    </w:rPr>
  </w:style>
  <w:style w:type="character" w:customStyle="1" w:styleId="active2">
    <w:name w:val="active2"/>
    <w:basedOn w:val="DefaultParagraphFont"/>
    <w:uiPriority w:val="99"/>
    <w:rsid w:val="000668D1"/>
    <w:rPr>
      <w:rFonts w:cs="Times New Roman"/>
      <w:color w:val="E60000"/>
      <w:sz w:val="21"/>
      <w:szCs w:val="21"/>
    </w:rPr>
  </w:style>
  <w:style w:type="character" w:customStyle="1" w:styleId="fenxiang">
    <w:name w:val="fenxiang"/>
    <w:basedOn w:val="DefaultParagraphFont"/>
    <w:uiPriority w:val="99"/>
    <w:rsid w:val="000668D1"/>
    <w:rPr>
      <w:rFonts w:cs="Times New Roman"/>
      <w:color w:val="111111"/>
    </w:rPr>
  </w:style>
  <w:style w:type="character" w:customStyle="1" w:styleId="database">
    <w:name w:val="database"/>
    <w:basedOn w:val="DefaultParagraphFont"/>
    <w:uiPriority w:val="99"/>
    <w:rsid w:val="000668D1"/>
    <w:rPr>
      <w:rFonts w:cs="Times New Roman"/>
      <w:color w:val="999999"/>
    </w:rPr>
  </w:style>
  <w:style w:type="character" w:customStyle="1" w:styleId="database1">
    <w:name w:val="database1"/>
    <w:basedOn w:val="DefaultParagraphFont"/>
    <w:uiPriority w:val="99"/>
    <w:rsid w:val="000668D1"/>
    <w:rPr>
      <w:rFonts w:cs="Times New Roman"/>
      <w:color w:val="999999"/>
    </w:rPr>
  </w:style>
  <w:style w:type="character" w:customStyle="1" w:styleId="qqloginlogo">
    <w:name w:val="qq_login_logo"/>
    <w:basedOn w:val="DefaultParagraphFont"/>
    <w:uiPriority w:val="99"/>
    <w:rsid w:val="000668D1"/>
    <w:rPr>
      <w:rFonts w:cs="Times New Roman"/>
    </w:rPr>
  </w:style>
  <w:style w:type="character" w:customStyle="1" w:styleId="spanleft">
    <w:name w:val="spanleft"/>
    <w:basedOn w:val="DefaultParagraphFont"/>
    <w:uiPriority w:val="99"/>
    <w:rsid w:val="000668D1"/>
    <w:rPr>
      <w:rFonts w:cs="Times New Roman"/>
    </w:rPr>
  </w:style>
  <w:style w:type="character" w:customStyle="1" w:styleId="reopt2">
    <w:name w:val="reopt2"/>
    <w:basedOn w:val="DefaultParagraphFont"/>
    <w:uiPriority w:val="99"/>
    <w:rsid w:val="000668D1"/>
    <w:rPr>
      <w:rFonts w:cs="Times New Roman"/>
    </w:rPr>
  </w:style>
  <w:style w:type="character" w:customStyle="1" w:styleId="active3">
    <w:name w:val="active3"/>
    <w:basedOn w:val="DefaultParagraphFont"/>
    <w:uiPriority w:val="99"/>
    <w:rsid w:val="000668D1"/>
    <w:rPr>
      <w:rFonts w:cs="Times New Roman"/>
      <w:color w:val="E6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6</Pages>
  <Words>481</Words>
  <Characters>2745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网络环境的初中地理教育资源的利用和开发研究</dc:title>
  <dc:subject/>
  <dc:creator>Administrator</dc:creator>
  <cp:keywords/>
  <dc:description/>
  <cp:lastModifiedBy>AutoBVT</cp:lastModifiedBy>
  <cp:revision>7</cp:revision>
  <dcterms:created xsi:type="dcterms:W3CDTF">2018-11-30T01:55:00Z</dcterms:created>
  <dcterms:modified xsi:type="dcterms:W3CDTF">2018-11-30T03:23:00Z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