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09B" w:rsidRPr="00F8309B" w:rsidRDefault="00F8309B" w:rsidP="00F8309B">
      <w:pPr>
        <w:spacing w:line="460" w:lineRule="exact"/>
        <w:ind w:firstLineChars="50" w:firstLine="161"/>
        <w:rPr>
          <w:rFonts w:ascii="宋体" w:eastAsia="宋体" w:hAnsi="宋体" w:cs="Times New Roman"/>
          <w:b/>
          <w:noProof w:val="0"/>
          <w:sz w:val="32"/>
          <w:szCs w:val="32"/>
        </w:rPr>
      </w:pPr>
      <w:r w:rsidRPr="00F8309B">
        <w:rPr>
          <w:rFonts w:ascii="宋体" w:eastAsia="宋体" w:hAnsi="宋体" w:cs="Times New Roman" w:hint="eastAsia"/>
          <w:b/>
          <w:noProof w:val="0"/>
          <w:sz w:val="32"/>
          <w:szCs w:val="32"/>
        </w:rPr>
        <w:t>2020年天津市基础教育 “教育创新”论文评选申报表</w:t>
      </w:r>
    </w:p>
    <w:p w:rsidR="00F8309B" w:rsidRPr="00F8309B" w:rsidRDefault="00F8309B" w:rsidP="00F8309B">
      <w:pPr>
        <w:spacing w:line="460" w:lineRule="exact"/>
        <w:rPr>
          <w:rFonts w:ascii="宋体" w:eastAsia="宋体" w:hAnsi="宋体" w:cs="Times New Roman"/>
          <w:noProof w:val="0"/>
          <w:sz w:val="28"/>
          <w:szCs w:val="20"/>
        </w:rPr>
      </w:pPr>
    </w:p>
    <w:p w:rsidR="00F8309B" w:rsidRPr="00F8309B" w:rsidRDefault="00F8309B" w:rsidP="00F8309B">
      <w:pPr>
        <w:spacing w:afterLines="50" w:after="156"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 xml:space="preserve">所属区：   东丽区                         学科分类： 化学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783"/>
        <w:gridCol w:w="32"/>
        <w:gridCol w:w="618"/>
        <w:gridCol w:w="877"/>
        <w:gridCol w:w="645"/>
        <w:gridCol w:w="638"/>
        <w:gridCol w:w="1730"/>
        <w:gridCol w:w="627"/>
        <w:gridCol w:w="2420"/>
      </w:tblGrid>
      <w:tr w:rsidR="00F8309B" w:rsidRPr="00F8309B" w:rsidTr="00F8309B">
        <w:trPr>
          <w:trHeight w:val="530"/>
          <w:jc w:val="center"/>
        </w:trPr>
        <w:tc>
          <w:tcPr>
            <w:tcW w:w="1400" w:type="dxa"/>
            <w:gridSpan w:val="2"/>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论文编号</w:t>
            </w:r>
          </w:p>
        </w:tc>
        <w:tc>
          <w:tcPr>
            <w:tcW w:w="7587" w:type="dxa"/>
            <w:gridSpan w:val="8"/>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黑体" w:eastAsia="黑体" w:hAnsi="Calibri" w:cs="Times New Roman"/>
                <w:noProof w:val="0"/>
                <w:sz w:val="30"/>
                <w:szCs w:val="20"/>
              </w:rPr>
            </w:pPr>
            <w:r w:rsidRPr="00F8309B">
              <w:rPr>
                <w:rFonts w:ascii="黑体" w:eastAsia="黑体" w:hAnsi="Calibri" w:cs="Times New Roman" w:hint="eastAsia"/>
                <w:noProof w:val="0"/>
                <w:sz w:val="30"/>
                <w:szCs w:val="20"/>
              </w:rPr>
              <w:t xml:space="preserve">CX-2020-010-   - </w:t>
            </w:r>
          </w:p>
        </w:tc>
      </w:tr>
      <w:tr w:rsidR="00F8309B" w:rsidRPr="00F8309B" w:rsidTr="00F8309B">
        <w:trPr>
          <w:trHeight w:val="540"/>
          <w:jc w:val="center"/>
        </w:trPr>
        <w:tc>
          <w:tcPr>
            <w:tcW w:w="1400" w:type="dxa"/>
            <w:gridSpan w:val="2"/>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论文题目</w:t>
            </w:r>
          </w:p>
        </w:tc>
        <w:tc>
          <w:tcPr>
            <w:tcW w:w="7587" w:type="dxa"/>
            <w:gridSpan w:val="8"/>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黑体" w:eastAsia="黑体" w:hAnsi="Calibri" w:cs="Times New Roman"/>
                <w:noProof w:val="0"/>
                <w:sz w:val="30"/>
                <w:szCs w:val="20"/>
              </w:rPr>
            </w:pPr>
            <w:proofErr w:type="gramStart"/>
            <w:r w:rsidRPr="00F8309B">
              <w:rPr>
                <w:rFonts w:ascii="宋体" w:eastAsia="宋体" w:hAnsi="宋体" w:cs="Times New Roman" w:hint="eastAsia"/>
                <w:noProof w:val="0"/>
                <w:sz w:val="24"/>
                <w:szCs w:val="20"/>
              </w:rPr>
              <w:t>微课在</w:t>
            </w:r>
            <w:proofErr w:type="gramEnd"/>
            <w:r w:rsidRPr="00F8309B">
              <w:rPr>
                <w:rFonts w:ascii="宋体" w:eastAsia="宋体" w:hAnsi="宋体" w:cs="Times New Roman" w:hint="eastAsia"/>
                <w:noProof w:val="0"/>
                <w:sz w:val="24"/>
                <w:szCs w:val="20"/>
              </w:rPr>
              <w:t>初中化学教学中的在线应用</w:t>
            </w:r>
          </w:p>
        </w:tc>
      </w:tr>
      <w:tr w:rsidR="00F8309B" w:rsidRPr="00F8309B" w:rsidTr="00F8309B">
        <w:trPr>
          <w:jc w:val="center"/>
        </w:trPr>
        <w:tc>
          <w:tcPr>
            <w:tcW w:w="617" w:type="dxa"/>
            <w:vMerge w:val="restart"/>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spacing w:line="320" w:lineRule="exact"/>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第一作者</w:t>
            </w: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姓名</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张娜</w:t>
            </w:r>
          </w:p>
        </w:tc>
        <w:tc>
          <w:tcPr>
            <w:tcW w:w="5415" w:type="dxa"/>
            <w:gridSpan w:val="4"/>
            <w:vMerge w:val="restart"/>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360" w:lineRule="auto"/>
              <w:jc w:val="center"/>
              <w:rPr>
                <w:rFonts w:ascii="仿宋" w:eastAsia="仿宋" w:hAnsi="仿宋" w:cs="Times New Roman"/>
                <w:noProof w:val="0"/>
                <w:sz w:val="24"/>
                <w:szCs w:val="24"/>
              </w:rPr>
            </w:pPr>
          </w:p>
          <w:p w:rsidR="00F8309B" w:rsidRPr="00F8309B" w:rsidRDefault="00F8309B" w:rsidP="00F8309B">
            <w:pPr>
              <w:spacing w:line="360" w:lineRule="auto"/>
              <w:jc w:val="center"/>
              <w:rPr>
                <w:rFonts w:ascii="仿宋" w:eastAsia="仿宋" w:hAnsi="仿宋" w:cs="Times New Roman"/>
                <w:noProof w:val="0"/>
                <w:sz w:val="24"/>
                <w:szCs w:val="24"/>
              </w:rPr>
            </w:pPr>
          </w:p>
          <w:p w:rsidR="00F8309B" w:rsidRPr="00F8309B" w:rsidRDefault="00F8309B" w:rsidP="00F8309B">
            <w:pPr>
              <w:spacing w:line="360" w:lineRule="auto"/>
              <w:jc w:val="center"/>
              <w:rPr>
                <w:rFonts w:ascii="仿宋" w:eastAsia="仿宋" w:hAnsi="仿宋" w:cs="Times New Roman"/>
                <w:noProof w:val="0"/>
                <w:sz w:val="24"/>
                <w:szCs w:val="24"/>
              </w:rPr>
            </w:pPr>
            <w:r w:rsidRPr="00F8309B">
              <w:rPr>
                <w:rFonts w:ascii="仿宋" w:eastAsia="仿宋" w:hAnsi="仿宋" w:cs="Times New Roman" w:hint="eastAsia"/>
                <w:noProof w:val="0"/>
                <w:sz w:val="24"/>
                <w:szCs w:val="24"/>
              </w:rPr>
              <w:t>嵌入JPG格式电子会员证</w:t>
            </w:r>
          </w:p>
          <w:p w:rsidR="00F8309B" w:rsidRPr="00F8309B" w:rsidRDefault="00F8309B" w:rsidP="00F8309B">
            <w:pPr>
              <w:spacing w:line="460" w:lineRule="exact"/>
              <w:jc w:val="center"/>
              <w:rPr>
                <w:rFonts w:ascii="黑体" w:eastAsia="黑体" w:hAnsi="Calibri" w:cs="Times New Roman"/>
                <w:noProof w:val="0"/>
                <w:sz w:val="30"/>
                <w:szCs w:val="20"/>
              </w:rPr>
            </w:pPr>
            <w:r w:rsidRPr="00F8309B">
              <w:rPr>
                <w:rFonts w:ascii="仿宋" w:eastAsia="仿宋" w:hAnsi="仿宋" w:cs="Times New Roman" w:hint="eastAsia"/>
                <w:noProof w:val="0"/>
                <w:sz w:val="24"/>
                <w:szCs w:val="24"/>
              </w:rPr>
              <w:t>(文件小于100K)</w:t>
            </w:r>
          </w:p>
        </w:tc>
      </w:tr>
      <w:tr w:rsidR="00F8309B" w:rsidRPr="00F8309B" w:rsidTr="00F8309B">
        <w:trPr>
          <w:trHeight w:val="48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性别</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ind w:firstLineChars="300" w:firstLine="840"/>
              <w:rPr>
                <w:rFonts w:ascii="宋体" w:eastAsia="宋体" w:hAnsi="宋体" w:cs="Times New Roman"/>
                <w:noProof w:val="0"/>
                <w:sz w:val="28"/>
                <w:szCs w:val="20"/>
              </w:rPr>
            </w:pPr>
            <w:r w:rsidRPr="00F8309B">
              <w:rPr>
                <w:rFonts w:ascii="宋体" w:eastAsia="宋体" w:hAnsi="宋体" w:cs="Times New Roman" w:hint="eastAsia"/>
                <w:noProof w:val="0"/>
                <w:sz w:val="28"/>
                <w:szCs w:val="20"/>
              </w:rPr>
              <w:t>女</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50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出生年月</w:t>
            </w:r>
          </w:p>
        </w:tc>
        <w:tc>
          <w:tcPr>
            <w:tcW w:w="1522" w:type="dxa"/>
            <w:gridSpan w:val="2"/>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1980.3</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22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职称</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ind w:firstLineChars="100" w:firstLine="280"/>
              <w:rPr>
                <w:rFonts w:ascii="宋体" w:eastAsia="宋体" w:hAnsi="宋体" w:cs="Times New Roman"/>
                <w:noProof w:val="0"/>
                <w:sz w:val="28"/>
                <w:szCs w:val="20"/>
              </w:rPr>
            </w:pPr>
            <w:r w:rsidRPr="00F8309B">
              <w:rPr>
                <w:rFonts w:ascii="宋体" w:eastAsia="宋体" w:hAnsi="宋体" w:cs="Times New Roman" w:hint="eastAsia"/>
                <w:noProof w:val="0"/>
                <w:sz w:val="28"/>
                <w:szCs w:val="20"/>
              </w:rPr>
              <w:t>一级教师</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24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学历</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ind w:firstLineChars="100" w:firstLine="280"/>
              <w:rPr>
                <w:rFonts w:ascii="宋体" w:eastAsia="宋体" w:hAnsi="宋体" w:cs="Times New Roman"/>
                <w:noProof w:val="0"/>
                <w:sz w:val="28"/>
                <w:szCs w:val="20"/>
              </w:rPr>
            </w:pPr>
            <w:r w:rsidRPr="00F8309B">
              <w:rPr>
                <w:rFonts w:ascii="宋体" w:eastAsia="宋体" w:hAnsi="宋体" w:cs="Times New Roman" w:hint="eastAsia"/>
                <w:noProof w:val="0"/>
                <w:sz w:val="28"/>
                <w:szCs w:val="20"/>
              </w:rPr>
              <w:t>大学本科</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24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单位</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ind w:firstLineChars="100" w:firstLine="280"/>
              <w:rPr>
                <w:rFonts w:ascii="宋体" w:eastAsia="宋体" w:hAnsi="宋体" w:cs="Times New Roman"/>
                <w:noProof w:val="0"/>
                <w:sz w:val="28"/>
                <w:szCs w:val="20"/>
              </w:rPr>
            </w:pPr>
            <w:r w:rsidRPr="00F8309B">
              <w:rPr>
                <w:rFonts w:ascii="宋体" w:eastAsia="宋体" w:hAnsi="宋体" w:cs="Times New Roman" w:hint="eastAsia"/>
                <w:noProof w:val="0"/>
                <w:sz w:val="28"/>
                <w:szCs w:val="20"/>
              </w:rPr>
              <w:t>东丽中学</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45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783" w:type="dxa"/>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手机</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黑体" w:eastAsia="黑体" w:hAnsi="Calibri" w:cs="Times New Roman"/>
                <w:noProof w:val="0"/>
                <w:sz w:val="30"/>
                <w:szCs w:val="20"/>
              </w:rPr>
            </w:pPr>
            <w:r w:rsidRPr="00F8309B">
              <w:rPr>
                <w:rFonts w:ascii="宋体" w:eastAsia="宋体" w:hAnsi="宋体" w:cs="Times New Roman" w:hint="eastAsia"/>
                <w:noProof w:val="0"/>
                <w:sz w:val="28"/>
                <w:szCs w:val="20"/>
              </w:rPr>
              <w:t>17320028168</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451"/>
          <w:jc w:val="center"/>
        </w:trPr>
        <w:tc>
          <w:tcPr>
            <w:tcW w:w="1400" w:type="dxa"/>
            <w:gridSpan w:val="2"/>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指导教师</w:t>
            </w:r>
          </w:p>
        </w:tc>
        <w:tc>
          <w:tcPr>
            <w:tcW w:w="2172"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jc w:val="center"/>
              <w:rPr>
                <w:rFonts w:ascii="黑体" w:eastAsia="黑体" w:hAnsi="Calibri" w:cs="Times New Roman"/>
                <w:noProof w:val="0"/>
                <w:sz w:val="30"/>
                <w:szCs w:val="20"/>
              </w:rPr>
            </w:pPr>
            <w:r w:rsidRPr="00F8309B">
              <w:rPr>
                <w:rFonts w:ascii="宋体" w:eastAsia="宋体" w:hAnsi="宋体" w:cs="Times New Roman" w:hint="eastAsia"/>
                <w:noProof w:val="0"/>
                <w:sz w:val="28"/>
                <w:szCs w:val="20"/>
              </w:rPr>
              <w:t>张娜</w:t>
            </w:r>
          </w:p>
        </w:tc>
        <w:tc>
          <w:tcPr>
            <w:tcW w:w="3947" w:type="dxa"/>
            <w:gridSpan w:val="4"/>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黑体" w:eastAsia="黑体" w:hAnsi="Calibri" w:cs="Times New Roman"/>
                <w:noProof w:val="0"/>
                <w:sz w:val="30"/>
                <w:szCs w:val="20"/>
              </w:rPr>
            </w:pPr>
          </w:p>
        </w:tc>
      </w:tr>
      <w:tr w:rsidR="00F8309B" w:rsidRPr="00F8309B" w:rsidTr="00F8309B">
        <w:trPr>
          <w:trHeight w:val="2843"/>
          <w:jc w:val="center"/>
        </w:trPr>
        <w:tc>
          <w:tcPr>
            <w:tcW w:w="617" w:type="dxa"/>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spacing w:line="320" w:lineRule="exact"/>
              <w:jc w:val="center"/>
              <w:rPr>
                <w:rFonts w:ascii="仿宋" w:eastAsia="仿宋" w:hAnsi="仿宋" w:cs="仿宋"/>
                <w:noProof w:val="0"/>
                <w:sz w:val="24"/>
                <w:szCs w:val="24"/>
              </w:rPr>
            </w:pPr>
            <w:r w:rsidRPr="00F8309B">
              <w:rPr>
                <w:rFonts w:ascii="仿宋" w:eastAsia="仿宋" w:hAnsi="仿宋" w:cs="仿宋" w:hint="eastAsia"/>
                <w:noProof w:val="0"/>
                <w:sz w:val="24"/>
                <w:szCs w:val="24"/>
              </w:rPr>
              <w:t>本人承诺</w:t>
            </w:r>
          </w:p>
        </w:tc>
        <w:tc>
          <w:tcPr>
            <w:tcW w:w="2310" w:type="dxa"/>
            <w:gridSpan w:val="4"/>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40" w:lineRule="exact"/>
              <w:rPr>
                <w:rFonts w:ascii="仿宋" w:eastAsia="仿宋" w:hAnsi="仿宋" w:cs="仿宋"/>
                <w:noProof w:val="0"/>
                <w:sz w:val="24"/>
                <w:szCs w:val="24"/>
              </w:rPr>
            </w:pPr>
            <w:r w:rsidRPr="00F8309B">
              <w:rPr>
                <w:rFonts w:ascii="仿宋" w:eastAsia="仿宋" w:hAnsi="仿宋" w:cs="仿宋" w:hint="eastAsia"/>
                <w:noProof w:val="0"/>
                <w:sz w:val="24"/>
                <w:szCs w:val="24"/>
              </w:rPr>
              <w:t>申请人郑重声明：</w:t>
            </w:r>
          </w:p>
          <w:p w:rsidR="00F8309B" w:rsidRPr="00F8309B" w:rsidRDefault="00F8309B" w:rsidP="00F8309B">
            <w:pPr>
              <w:spacing w:line="440" w:lineRule="exact"/>
              <w:rPr>
                <w:rFonts w:ascii="仿宋" w:eastAsia="仿宋" w:hAnsi="仿宋" w:cs="仿宋"/>
                <w:noProof w:val="0"/>
                <w:sz w:val="24"/>
                <w:szCs w:val="24"/>
              </w:rPr>
            </w:pPr>
            <w:r w:rsidRPr="00F8309B">
              <w:rPr>
                <w:rFonts w:ascii="仿宋" w:eastAsia="仿宋" w:hAnsi="仿宋" w:cs="仿宋" w:hint="eastAsia"/>
                <w:noProof w:val="0"/>
                <w:sz w:val="24"/>
                <w:szCs w:val="24"/>
              </w:rPr>
              <w:t>此项成果确系申请人所有，因此引发的争议及后果由申请人承担。</w:t>
            </w:r>
          </w:p>
          <w:p w:rsidR="00F8309B" w:rsidRPr="00F8309B" w:rsidRDefault="00F8309B" w:rsidP="00F8309B">
            <w:pPr>
              <w:spacing w:line="440" w:lineRule="exact"/>
              <w:rPr>
                <w:rFonts w:ascii="仿宋" w:eastAsia="仿宋" w:hAnsi="仿宋" w:cs="仿宋"/>
                <w:noProof w:val="0"/>
                <w:sz w:val="24"/>
                <w:szCs w:val="24"/>
              </w:rPr>
            </w:pPr>
            <w:r w:rsidRPr="00F8309B">
              <w:rPr>
                <w:rFonts w:ascii="仿宋" w:eastAsia="仿宋" w:hAnsi="仿宋" w:cs="仿宋" w:hint="eastAsia"/>
                <w:noProof w:val="0"/>
                <w:sz w:val="24"/>
                <w:szCs w:val="24"/>
              </w:rPr>
              <w:t>申请人签字：</w:t>
            </w:r>
          </w:p>
          <w:p w:rsidR="00F8309B" w:rsidRPr="00F8309B" w:rsidRDefault="00F8309B" w:rsidP="00F8309B">
            <w:pPr>
              <w:spacing w:line="440" w:lineRule="exact"/>
              <w:ind w:firstLineChars="300" w:firstLine="720"/>
              <w:rPr>
                <w:rFonts w:ascii="仿宋" w:eastAsia="仿宋" w:hAnsi="仿宋" w:cs="仿宋"/>
                <w:noProof w:val="0"/>
                <w:sz w:val="24"/>
                <w:szCs w:val="24"/>
              </w:rPr>
            </w:pPr>
            <w:r w:rsidRPr="00F8309B">
              <w:rPr>
                <w:rFonts w:ascii="仿宋" w:eastAsia="仿宋" w:hAnsi="仿宋" w:cs="仿宋" w:hint="eastAsia"/>
                <w:noProof w:val="0"/>
                <w:sz w:val="24"/>
                <w:szCs w:val="24"/>
              </w:rPr>
              <w:t>年  月  日</w:t>
            </w:r>
          </w:p>
        </w:tc>
        <w:tc>
          <w:tcPr>
            <w:tcW w:w="645" w:type="dxa"/>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spacing w:line="480" w:lineRule="exact"/>
              <w:jc w:val="center"/>
              <w:rPr>
                <w:rFonts w:ascii="仿宋" w:eastAsia="仿宋" w:hAnsi="仿宋" w:cs="仿宋"/>
                <w:noProof w:val="0"/>
                <w:sz w:val="24"/>
                <w:szCs w:val="24"/>
              </w:rPr>
            </w:pPr>
            <w:r w:rsidRPr="00F8309B">
              <w:rPr>
                <w:rFonts w:ascii="仿宋" w:eastAsia="仿宋" w:hAnsi="仿宋" w:cs="仿宋" w:hint="eastAsia"/>
                <w:noProof w:val="0"/>
                <w:sz w:val="24"/>
                <w:szCs w:val="24"/>
              </w:rPr>
              <w:t>学 校 审 查 意 见</w:t>
            </w:r>
          </w:p>
        </w:tc>
        <w:tc>
          <w:tcPr>
            <w:tcW w:w="2368" w:type="dxa"/>
            <w:gridSpan w:val="2"/>
            <w:tcBorders>
              <w:top w:val="single" w:sz="4" w:space="0" w:color="auto"/>
              <w:left w:val="single" w:sz="4" w:space="0" w:color="auto"/>
              <w:bottom w:val="single" w:sz="4" w:space="0" w:color="auto"/>
              <w:right w:val="single" w:sz="4" w:space="0" w:color="auto"/>
            </w:tcBorders>
            <w:vAlign w:val="bottom"/>
            <w:hideMark/>
          </w:tcPr>
          <w:p w:rsidR="00F8309B" w:rsidRPr="00F8309B" w:rsidRDefault="00F8309B" w:rsidP="00F8309B">
            <w:pPr>
              <w:spacing w:line="460" w:lineRule="exact"/>
              <w:rPr>
                <w:rFonts w:ascii="仿宋" w:eastAsia="仿宋" w:hAnsi="仿宋" w:cs="仿宋"/>
                <w:noProof w:val="0"/>
                <w:sz w:val="24"/>
                <w:szCs w:val="24"/>
              </w:rPr>
            </w:pPr>
            <w:r w:rsidRPr="00F8309B">
              <w:rPr>
                <w:rFonts w:ascii="仿宋" w:eastAsia="仿宋" w:hAnsi="仿宋" w:cs="仿宋" w:hint="eastAsia"/>
                <w:noProof w:val="0"/>
                <w:sz w:val="24"/>
                <w:szCs w:val="24"/>
              </w:rPr>
              <w:t>经学校审查：</w:t>
            </w:r>
          </w:p>
          <w:p w:rsidR="00F8309B" w:rsidRPr="00F8309B" w:rsidRDefault="00F8309B" w:rsidP="00F8309B">
            <w:pPr>
              <w:spacing w:line="460" w:lineRule="exact"/>
              <w:rPr>
                <w:rFonts w:ascii="仿宋" w:eastAsia="仿宋" w:hAnsi="仿宋" w:cs="仿宋"/>
                <w:noProof w:val="0"/>
                <w:sz w:val="24"/>
                <w:szCs w:val="24"/>
              </w:rPr>
            </w:pPr>
            <w:r w:rsidRPr="00F8309B">
              <w:rPr>
                <w:rFonts w:ascii="仿宋" w:eastAsia="仿宋" w:hAnsi="仿宋" w:cs="仿宋" w:hint="eastAsia"/>
                <w:noProof w:val="0"/>
                <w:sz w:val="24"/>
                <w:szCs w:val="24"/>
              </w:rPr>
              <w:t>此项成果确系申请人所有，同意申报。</w:t>
            </w:r>
          </w:p>
          <w:p w:rsidR="00F8309B" w:rsidRPr="00F8309B" w:rsidRDefault="00F8309B" w:rsidP="00F8309B">
            <w:pPr>
              <w:spacing w:line="480" w:lineRule="exact"/>
              <w:rPr>
                <w:rFonts w:ascii="仿宋" w:eastAsia="仿宋" w:hAnsi="仿宋" w:cs="仿宋"/>
                <w:noProof w:val="0"/>
                <w:sz w:val="24"/>
                <w:szCs w:val="24"/>
              </w:rPr>
            </w:pPr>
            <w:r w:rsidRPr="00F8309B">
              <w:rPr>
                <w:rFonts w:ascii="仿宋" w:eastAsia="仿宋" w:hAnsi="仿宋" w:cs="仿宋" w:hint="eastAsia"/>
                <w:noProof w:val="0"/>
                <w:sz w:val="24"/>
                <w:szCs w:val="24"/>
              </w:rPr>
              <w:t>领导签字：</w:t>
            </w:r>
          </w:p>
          <w:p w:rsidR="00F8309B" w:rsidRPr="00F8309B" w:rsidRDefault="00F8309B" w:rsidP="00F8309B">
            <w:pPr>
              <w:spacing w:line="480" w:lineRule="exact"/>
              <w:ind w:left="600" w:hangingChars="250" w:hanging="600"/>
              <w:rPr>
                <w:rFonts w:ascii="仿宋" w:eastAsia="仿宋" w:hAnsi="仿宋" w:cs="仿宋"/>
                <w:noProof w:val="0"/>
                <w:sz w:val="24"/>
                <w:szCs w:val="24"/>
              </w:rPr>
            </w:pPr>
            <w:r w:rsidRPr="00F8309B">
              <w:rPr>
                <w:rFonts w:ascii="仿宋" w:eastAsia="仿宋" w:hAnsi="仿宋" w:cs="仿宋" w:hint="eastAsia"/>
                <w:noProof w:val="0"/>
                <w:sz w:val="24"/>
                <w:szCs w:val="24"/>
              </w:rPr>
              <w:t>学校盖章：</w:t>
            </w:r>
          </w:p>
          <w:p w:rsidR="00F8309B" w:rsidRPr="00F8309B" w:rsidRDefault="00F8309B" w:rsidP="00F8309B">
            <w:pPr>
              <w:spacing w:line="480" w:lineRule="exact"/>
              <w:ind w:left="600" w:hangingChars="250" w:hanging="600"/>
              <w:jc w:val="right"/>
              <w:rPr>
                <w:rFonts w:ascii="仿宋" w:eastAsia="仿宋" w:hAnsi="仿宋" w:cs="仿宋"/>
                <w:noProof w:val="0"/>
                <w:sz w:val="24"/>
                <w:szCs w:val="24"/>
              </w:rPr>
            </w:pPr>
            <w:r w:rsidRPr="00F8309B">
              <w:rPr>
                <w:rFonts w:ascii="仿宋" w:eastAsia="仿宋" w:hAnsi="仿宋" w:cs="仿宋" w:hint="eastAsia"/>
                <w:noProof w:val="0"/>
                <w:sz w:val="24"/>
                <w:szCs w:val="24"/>
              </w:rPr>
              <w:t xml:space="preserve"> 年  月  日</w:t>
            </w:r>
          </w:p>
        </w:tc>
        <w:tc>
          <w:tcPr>
            <w:tcW w:w="627" w:type="dxa"/>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spacing w:line="320" w:lineRule="exact"/>
              <w:jc w:val="center"/>
              <w:rPr>
                <w:rFonts w:ascii="仿宋" w:eastAsia="仿宋" w:hAnsi="仿宋" w:cs="仿宋"/>
                <w:noProof w:val="0"/>
                <w:sz w:val="24"/>
                <w:szCs w:val="24"/>
              </w:rPr>
            </w:pPr>
            <w:r w:rsidRPr="00F8309B">
              <w:rPr>
                <w:rFonts w:ascii="仿宋" w:eastAsia="仿宋" w:hAnsi="仿宋" w:cs="仿宋" w:hint="eastAsia"/>
                <w:noProof w:val="0"/>
                <w:sz w:val="24"/>
                <w:szCs w:val="24"/>
              </w:rPr>
              <w:t>区教育学</w:t>
            </w:r>
            <w:proofErr w:type="gramStart"/>
            <w:r w:rsidRPr="00F8309B">
              <w:rPr>
                <w:rFonts w:ascii="仿宋" w:eastAsia="仿宋" w:hAnsi="仿宋" w:cs="仿宋" w:hint="eastAsia"/>
                <w:noProof w:val="0"/>
                <w:sz w:val="24"/>
                <w:szCs w:val="24"/>
              </w:rPr>
              <w:t>会意见</w:t>
            </w:r>
            <w:proofErr w:type="gramEnd"/>
          </w:p>
        </w:tc>
        <w:tc>
          <w:tcPr>
            <w:tcW w:w="2420" w:type="dxa"/>
            <w:tcBorders>
              <w:top w:val="single" w:sz="4" w:space="0" w:color="auto"/>
              <w:left w:val="single" w:sz="4" w:space="0" w:color="auto"/>
              <w:bottom w:val="single" w:sz="4" w:space="0" w:color="auto"/>
              <w:right w:val="single" w:sz="4" w:space="0" w:color="auto"/>
            </w:tcBorders>
            <w:vAlign w:val="bottom"/>
            <w:hideMark/>
          </w:tcPr>
          <w:p w:rsidR="00F8309B" w:rsidRPr="00F8309B" w:rsidRDefault="00F8309B" w:rsidP="00F8309B">
            <w:pPr>
              <w:spacing w:line="460" w:lineRule="exact"/>
              <w:ind w:right="560"/>
              <w:rPr>
                <w:rFonts w:ascii="仿宋" w:eastAsia="仿宋" w:hAnsi="仿宋" w:cs="仿宋"/>
                <w:noProof w:val="0"/>
                <w:sz w:val="24"/>
                <w:szCs w:val="24"/>
              </w:rPr>
            </w:pPr>
            <w:r w:rsidRPr="00F8309B">
              <w:rPr>
                <w:rFonts w:ascii="仿宋" w:eastAsia="仿宋" w:hAnsi="仿宋" w:cs="仿宋" w:hint="eastAsia"/>
                <w:noProof w:val="0"/>
                <w:sz w:val="24"/>
                <w:szCs w:val="24"/>
              </w:rPr>
              <w:t>盖章：</w:t>
            </w:r>
          </w:p>
          <w:p w:rsidR="00F8309B" w:rsidRPr="00F8309B" w:rsidRDefault="00F8309B" w:rsidP="00F8309B">
            <w:pPr>
              <w:spacing w:line="460" w:lineRule="exact"/>
              <w:ind w:firstLineChars="300" w:firstLine="720"/>
              <w:rPr>
                <w:rFonts w:ascii="仿宋" w:eastAsia="仿宋" w:hAnsi="仿宋" w:cs="仿宋"/>
                <w:noProof w:val="0"/>
                <w:sz w:val="24"/>
                <w:szCs w:val="24"/>
              </w:rPr>
            </w:pPr>
            <w:r w:rsidRPr="00F8309B">
              <w:rPr>
                <w:rFonts w:ascii="仿宋" w:eastAsia="仿宋" w:hAnsi="仿宋" w:cs="仿宋" w:hint="eastAsia"/>
                <w:noProof w:val="0"/>
                <w:sz w:val="24"/>
                <w:szCs w:val="24"/>
              </w:rPr>
              <w:t>年  月  日</w:t>
            </w:r>
          </w:p>
        </w:tc>
      </w:tr>
      <w:tr w:rsidR="00F8309B" w:rsidRPr="00F8309B" w:rsidTr="00F8309B">
        <w:trPr>
          <w:trHeight w:val="538"/>
          <w:jc w:val="center"/>
        </w:trPr>
        <w:tc>
          <w:tcPr>
            <w:tcW w:w="617" w:type="dxa"/>
            <w:vMerge w:val="restart"/>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spacing w:line="320" w:lineRule="exact"/>
              <w:jc w:val="center"/>
              <w:rPr>
                <w:rFonts w:ascii="仿宋" w:eastAsia="仿宋" w:hAnsi="仿宋" w:cs="Times New Roman"/>
                <w:noProof w:val="0"/>
                <w:sz w:val="28"/>
                <w:szCs w:val="28"/>
              </w:rPr>
            </w:pPr>
            <w:r w:rsidRPr="00F8309B">
              <w:rPr>
                <w:rFonts w:ascii="仿宋" w:eastAsia="仿宋" w:hAnsi="仿宋" w:cs="Times New Roman" w:hint="eastAsia"/>
                <w:noProof w:val="0"/>
                <w:sz w:val="28"/>
                <w:szCs w:val="28"/>
              </w:rPr>
              <w:t>评审结果</w:t>
            </w: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一等奖</w:t>
            </w:r>
          </w:p>
        </w:tc>
        <w:tc>
          <w:tcPr>
            <w:tcW w:w="1522" w:type="dxa"/>
            <w:gridSpan w:val="2"/>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c>
          <w:tcPr>
            <w:tcW w:w="638" w:type="dxa"/>
            <w:vMerge w:val="restart"/>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jc w:val="center"/>
              <w:rPr>
                <w:rFonts w:ascii="宋体" w:eastAsia="宋体" w:hAnsi="宋体" w:cs="Times New Roman"/>
                <w:noProof w:val="0"/>
                <w:sz w:val="28"/>
                <w:szCs w:val="20"/>
              </w:rPr>
            </w:pPr>
          </w:p>
          <w:p w:rsidR="00F8309B" w:rsidRPr="00F8309B" w:rsidRDefault="00F8309B" w:rsidP="00F8309B">
            <w:pPr>
              <w:spacing w:line="460" w:lineRule="exact"/>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评审意见</w:t>
            </w:r>
          </w:p>
        </w:tc>
        <w:tc>
          <w:tcPr>
            <w:tcW w:w="4777" w:type="dxa"/>
            <w:gridSpan w:val="3"/>
            <w:vMerge w:val="restart"/>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r>
      <w:tr w:rsidR="00F8309B" w:rsidRPr="00F8309B" w:rsidTr="00F8309B">
        <w:trPr>
          <w:trHeight w:val="5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仿宋" w:eastAsia="仿宋" w:hAnsi="仿宋" w:cs="Times New Roman"/>
                <w:noProof w:val="0"/>
                <w:sz w:val="28"/>
                <w:szCs w:val="28"/>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二等奖</w:t>
            </w:r>
          </w:p>
        </w:tc>
        <w:tc>
          <w:tcPr>
            <w:tcW w:w="1522" w:type="dxa"/>
            <w:gridSpan w:val="2"/>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3647" w:type="dxa"/>
            <w:gridSpan w:val="3"/>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r>
      <w:tr w:rsidR="00F8309B" w:rsidRPr="00F8309B" w:rsidTr="00F8309B">
        <w:trPr>
          <w:trHeight w:val="5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仿宋" w:eastAsia="仿宋" w:hAnsi="仿宋" w:cs="Times New Roman"/>
                <w:noProof w:val="0"/>
                <w:sz w:val="28"/>
                <w:szCs w:val="28"/>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三等奖</w:t>
            </w:r>
          </w:p>
        </w:tc>
        <w:tc>
          <w:tcPr>
            <w:tcW w:w="1522" w:type="dxa"/>
            <w:gridSpan w:val="2"/>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3647" w:type="dxa"/>
            <w:gridSpan w:val="3"/>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r>
      <w:tr w:rsidR="00F8309B" w:rsidRPr="00F8309B" w:rsidTr="00F8309B">
        <w:trPr>
          <w:trHeight w:val="5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仿宋" w:eastAsia="仿宋" w:hAnsi="仿宋" w:cs="Times New Roman"/>
                <w:noProof w:val="0"/>
                <w:sz w:val="28"/>
                <w:szCs w:val="28"/>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未获奖</w:t>
            </w:r>
          </w:p>
        </w:tc>
        <w:tc>
          <w:tcPr>
            <w:tcW w:w="1522" w:type="dxa"/>
            <w:gridSpan w:val="2"/>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3647" w:type="dxa"/>
            <w:gridSpan w:val="3"/>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r>
      <w:tr w:rsidR="00F8309B" w:rsidRPr="00F8309B" w:rsidTr="00F8309B">
        <w:trPr>
          <w:trHeight w:val="5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仿宋" w:eastAsia="仿宋" w:hAnsi="仿宋" w:cs="Times New Roman"/>
                <w:noProof w:val="0"/>
                <w:sz w:val="28"/>
                <w:szCs w:val="28"/>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F8309B" w:rsidRPr="00F8309B" w:rsidRDefault="00F8309B" w:rsidP="00F8309B">
            <w:pPr>
              <w:spacing w:line="460" w:lineRule="exact"/>
              <w:rPr>
                <w:rFonts w:ascii="宋体" w:eastAsia="宋体" w:hAnsi="宋体" w:cs="Times New Roman"/>
                <w:noProof w:val="0"/>
                <w:sz w:val="28"/>
                <w:szCs w:val="20"/>
              </w:rPr>
            </w:pPr>
            <w:r w:rsidRPr="00F8309B">
              <w:rPr>
                <w:rFonts w:ascii="宋体" w:eastAsia="宋体" w:hAnsi="宋体" w:cs="Times New Roman" w:hint="eastAsia"/>
                <w:noProof w:val="0"/>
                <w:sz w:val="28"/>
                <w:szCs w:val="20"/>
              </w:rPr>
              <w:t>诚信违规</w:t>
            </w:r>
          </w:p>
        </w:tc>
        <w:tc>
          <w:tcPr>
            <w:tcW w:w="1522" w:type="dxa"/>
            <w:gridSpan w:val="2"/>
            <w:tcBorders>
              <w:top w:val="single" w:sz="4" w:space="0" w:color="auto"/>
              <w:left w:val="single" w:sz="4" w:space="0" w:color="auto"/>
              <w:bottom w:val="single" w:sz="4" w:space="0" w:color="auto"/>
              <w:right w:val="single" w:sz="4" w:space="0" w:color="auto"/>
            </w:tcBorders>
          </w:tcPr>
          <w:p w:rsidR="00F8309B" w:rsidRPr="00F8309B" w:rsidRDefault="00F8309B" w:rsidP="00F8309B">
            <w:pPr>
              <w:spacing w:line="460" w:lineRule="exact"/>
              <w:rPr>
                <w:rFonts w:ascii="宋体" w:eastAsia="宋体" w:hAnsi="宋体" w:cs="Times New Roman"/>
                <w:noProof w:val="0"/>
                <w:sz w:val="28"/>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c>
          <w:tcPr>
            <w:tcW w:w="3647" w:type="dxa"/>
            <w:gridSpan w:val="3"/>
            <w:vMerge/>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left"/>
              <w:rPr>
                <w:rFonts w:ascii="宋体" w:eastAsia="宋体" w:hAnsi="宋体" w:cs="Times New Roman"/>
                <w:noProof w:val="0"/>
                <w:sz w:val="28"/>
                <w:szCs w:val="20"/>
              </w:rPr>
            </w:pPr>
          </w:p>
        </w:tc>
      </w:tr>
      <w:tr w:rsidR="00F8309B" w:rsidRPr="00F8309B" w:rsidTr="00F8309B">
        <w:trPr>
          <w:trHeight w:val="732"/>
          <w:jc w:val="center"/>
        </w:trPr>
        <w:tc>
          <w:tcPr>
            <w:tcW w:w="1432" w:type="dxa"/>
            <w:gridSpan w:val="3"/>
            <w:tcBorders>
              <w:top w:val="single" w:sz="4" w:space="0" w:color="auto"/>
              <w:left w:val="single" w:sz="4" w:space="0" w:color="auto"/>
              <w:bottom w:val="single" w:sz="4" w:space="0" w:color="auto"/>
              <w:right w:val="single" w:sz="4" w:space="0" w:color="auto"/>
            </w:tcBorders>
            <w:vAlign w:val="center"/>
            <w:hideMark/>
          </w:tcPr>
          <w:p w:rsidR="00F8309B" w:rsidRPr="00F8309B" w:rsidRDefault="00F8309B" w:rsidP="00F8309B">
            <w:pPr>
              <w:widowControl/>
              <w:jc w:val="center"/>
              <w:rPr>
                <w:rFonts w:ascii="宋体" w:eastAsia="宋体" w:hAnsi="宋体" w:cs="Times New Roman"/>
                <w:noProof w:val="0"/>
                <w:sz w:val="28"/>
                <w:szCs w:val="20"/>
              </w:rPr>
            </w:pPr>
            <w:r w:rsidRPr="00F8309B">
              <w:rPr>
                <w:rFonts w:ascii="宋体" w:eastAsia="宋体" w:hAnsi="宋体" w:cs="Times New Roman" w:hint="eastAsia"/>
                <w:noProof w:val="0"/>
                <w:sz w:val="28"/>
                <w:szCs w:val="20"/>
              </w:rPr>
              <w:t>备  注</w:t>
            </w:r>
          </w:p>
        </w:tc>
        <w:tc>
          <w:tcPr>
            <w:tcW w:w="7555" w:type="dxa"/>
            <w:gridSpan w:val="7"/>
            <w:tcBorders>
              <w:top w:val="single" w:sz="4" w:space="0" w:color="auto"/>
              <w:left w:val="single" w:sz="4" w:space="0" w:color="auto"/>
              <w:bottom w:val="single" w:sz="4" w:space="0" w:color="auto"/>
              <w:right w:val="single" w:sz="4" w:space="0" w:color="auto"/>
            </w:tcBorders>
            <w:vAlign w:val="center"/>
          </w:tcPr>
          <w:p w:rsidR="00F8309B" w:rsidRPr="00F8309B" w:rsidRDefault="00F8309B" w:rsidP="00F8309B">
            <w:pPr>
              <w:widowControl/>
              <w:jc w:val="left"/>
              <w:rPr>
                <w:rFonts w:ascii="宋体" w:eastAsia="宋体" w:hAnsi="宋体" w:cs="Times New Roman"/>
                <w:noProof w:val="0"/>
                <w:sz w:val="28"/>
                <w:szCs w:val="20"/>
              </w:rPr>
            </w:pPr>
          </w:p>
        </w:tc>
      </w:tr>
    </w:tbl>
    <w:p w:rsidR="00F8309B" w:rsidRPr="00F8309B" w:rsidRDefault="00F8309B" w:rsidP="00F8309B">
      <w:pPr>
        <w:spacing w:beforeLines="50" w:before="156"/>
        <w:rPr>
          <w:rFonts w:ascii="Calibri" w:eastAsia="宋体" w:hAnsi="Calibri" w:cs="Times New Roman"/>
          <w:noProof w:val="0"/>
          <w:szCs w:val="20"/>
        </w:rPr>
      </w:pPr>
      <w:r w:rsidRPr="00F8309B">
        <w:rPr>
          <w:rFonts w:ascii="Calibri" w:eastAsia="宋体" w:hAnsi="Calibri" w:cs="Times New Roman" w:hint="eastAsia"/>
          <w:noProof w:val="0"/>
          <w:szCs w:val="20"/>
        </w:rPr>
        <w:t>注：此表作为首页，与论文装订在一起。</w:t>
      </w:r>
    </w:p>
    <w:p w:rsidR="00D04A3C" w:rsidRPr="00A1090B" w:rsidRDefault="00D04A3C" w:rsidP="00F8309B">
      <w:pPr>
        <w:jc w:val="center"/>
        <w:rPr>
          <w:rFonts w:ascii="宋体" w:eastAsia="宋体" w:hAnsi="宋体"/>
          <w:sz w:val="36"/>
          <w:szCs w:val="36"/>
        </w:rPr>
      </w:pPr>
      <w:r w:rsidRPr="00A1090B">
        <w:rPr>
          <w:rFonts w:ascii="宋体" w:eastAsia="宋体" w:hAnsi="宋体" w:hint="eastAsia"/>
          <w:sz w:val="36"/>
          <w:szCs w:val="36"/>
        </w:rPr>
        <w:lastRenderedPageBreak/>
        <w:t>微课在初中化学教学中的</w:t>
      </w:r>
      <w:r w:rsidR="00B315B3" w:rsidRPr="00A1090B">
        <w:rPr>
          <w:rFonts w:ascii="宋体" w:eastAsia="宋体" w:hAnsi="宋体" w:hint="eastAsia"/>
          <w:sz w:val="36"/>
          <w:szCs w:val="36"/>
        </w:rPr>
        <w:t>在线</w:t>
      </w:r>
      <w:r w:rsidRPr="00A1090B">
        <w:rPr>
          <w:rFonts w:ascii="宋体" w:eastAsia="宋体" w:hAnsi="宋体" w:hint="eastAsia"/>
          <w:sz w:val="36"/>
          <w:szCs w:val="36"/>
        </w:rPr>
        <w:t>应用</w:t>
      </w:r>
    </w:p>
    <w:p w:rsidR="00D04A3C" w:rsidRPr="00A1090B" w:rsidRDefault="00D04A3C" w:rsidP="008D4EF0">
      <w:pPr>
        <w:rPr>
          <w:rFonts w:ascii="仿宋_GB2312" w:eastAsia="仿宋_GB2312" w:hAnsi="楷体"/>
          <w:sz w:val="30"/>
          <w:szCs w:val="30"/>
        </w:rPr>
      </w:pPr>
      <w:r w:rsidRPr="008D4EF0">
        <w:rPr>
          <w:rFonts w:ascii="仿宋_GB2312" w:eastAsia="仿宋_GB2312" w:hAnsi="楷体" w:hint="eastAsia"/>
          <w:b/>
          <w:bCs/>
          <w:sz w:val="30"/>
          <w:szCs w:val="30"/>
        </w:rPr>
        <w:t>摘</w:t>
      </w:r>
      <w:r w:rsidR="008D4EF0" w:rsidRPr="008D4EF0">
        <w:rPr>
          <w:rFonts w:ascii="仿宋_GB2312" w:eastAsia="仿宋_GB2312" w:hAnsi="楷体" w:hint="eastAsia"/>
          <w:b/>
          <w:bCs/>
          <w:sz w:val="30"/>
          <w:szCs w:val="30"/>
        </w:rPr>
        <w:t xml:space="preserve"> </w:t>
      </w:r>
      <w:r w:rsidR="008D4EF0" w:rsidRPr="008D4EF0">
        <w:rPr>
          <w:rFonts w:ascii="仿宋_GB2312" w:eastAsia="仿宋_GB2312" w:hAnsi="楷体"/>
          <w:b/>
          <w:bCs/>
          <w:sz w:val="30"/>
          <w:szCs w:val="30"/>
        </w:rPr>
        <w:t xml:space="preserve"> </w:t>
      </w:r>
      <w:r w:rsidRPr="008D4EF0">
        <w:rPr>
          <w:rFonts w:ascii="仿宋_GB2312" w:eastAsia="仿宋_GB2312" w:hAnsi="楷体" w:hint="eastAsia"/>
          <w:b/>
          <w:bCs/>
          <w:sz w:val="30"/>
          <w:szCs w:val="30"/>
        </w:rPr>
        <w:t>要：</w:t>
      </w:r>
      <w:r w:rsidRPr="00A1090B">
        <w:rPr>
          <w:rFonts w:ascii="仿宋_GB2312" w:eastAsia="仿宋_GB2312" w:hAnsi="楷体" w:hint="eastAsia"/>
          <w:sz w:val="30"/>
          <w:szCs w:val="30"/>
        </w:rPr>
        <w:t>在互联网迅速发展的背景下，“微课”已经逐渐成为一种新型的在线教学方式。微课是指按照新课程标准及教学实践要求，以视频为主要载体记录教师在课堂内外教育教学过程中绕某个知识点（重点难点疑点）或教学环节而开展的教与学活动全过程。因为微课特点：主题突出，内容精</w:t>
      </w:r>
      <w:bookmarkStart w:id="0" w:name="_GoBack"/>
      <w:bookmarkEnd w:id="0"/>
      <w:r w:rsidRPr="00A1090B">
        <w:rPr>
          <w:rFonts w:ascii="仿宋_GB2312" w:eastAsia="仿宋_GB2312" w:hAnsi="楷体" w:hint="eastAsia"/>
          <w:sz w:val="30"/>
          <w:szCs w:val="30"/>
        </w:rPr>
        <w:t>简，容量较小，所以在教学实践中渐渐得到重视。微课让教学重、难点突破</w:t>
      </w:r>
      <w:r w:rsidR="00B315B3" w:rsidRPr="00A1090B">
        <w:rPr>
          <w:rFonts w:ascii="仿宋_GB2312" w:eastAsia="仿宋_GB2312" w:hAnsi="楷体" w:hint="eastAsia"/>
          <w:sz w:val="30"/>
          <w:szCs w:val="30"/>
        </w:rPr>
        <w:t>更容易</w:t>
      </w:r>
      <w:r w:rsidRPr="00A1090B">
        <w:rPr>
          <w:rFonts w:ascii="仿宋_GB2312" w:eastAsia="仿宋_GB2312" w:hAnsi="楷体" w:hint="eastAsia"/>
          <w:sz w:val="30"/>
          <w:szCs w:val="30"/>
        </w:rPr>
        <w:t>，初中化学课堂教学更高效、直观化、趣味化，学生更加活跃、更轻松，教师教学更积极。</w:t>
      </w:r>
    </w:p>
    <w:p w:rsidR="00D04A3C" w:rsidRPr="00A1090B" w:rsidRDefault="00D04A3C" w:rsidP="00D04A3C">
      <w:pPr>
        <w:rPr>
          <w:rFonts w:ascii="仿宋_GB2312" w:eastAsia="仿宋_GB2312" w:hAnsi="黑体"/>
          <w:sz w:val="30"/>
          <w:szCs w:val="30"/>
        </w:rPr>
      </w:pPr>
      <w:r w:rsidRPr="008D4EF0">
        <w:rPr>
          <w:rFonts w:ascii="仿宋_GB2312" w:eastAsia="仿宋_GB2312" w:hAnsi="黑体" w:hint="eastAsia"/>
          <w:b/>
          <w:bCs/>
          <w:sz w:val="30"/>
          <w:szCs w:val="30"/>
        </w:rPr>
        <w:t>关键词：</w:t>
      </w:r>
      <w:r w:rsidRPr="00A1090B">
        <w:rPr>
          <w:rFonts w:ascii="仿宋_GB2312" w:eastAsia="仿宋_GB2312" w:hAnsi="黑体" w:hint="eastAsia"/>
          <w:sz w:val="30"/>
          <w:szCs w:val="30"/>
        </w:rPr>
        <w:t>微课；初中化学；</w:t>
      </w:r>
      <w:r w:rsidR="00B315B3" w:rsidRPr="00A1090B">
        <w:rPr>
          <w:rFonts w:ascii="仿宋_GB2312" w:eastAsia="仿宋_GB2312" w:hAnsi="黑体" w:hint="eastAsia"/>
          <w:sz w:val="30"/>
          <w:szCs w:val="30"/>
        </w:rPr>
        <w:t>在线</w:t>
      </w:r>
      <w:r w:rsidRPr="00A1090B">
        <w:rPr>
          <w:rFonts w:ascii="仿宋_GB2312" w:eastAsia="仿宋_GB2312" w:hAnsi="黑体" w:hint="eastAsia"/>
          <w:sz w:val="30"/>
          <w:szCs w:val="30"/>
        </w:rPr>
        <w:t>应用</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一、微课的概念及特点</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随着现代多媒体的发展，“微文化"悄然诞生，例如：</w:t>
      </w:r>
      <w:r w:rsidR="002F0EDC" w:rsidRPr="00A1090B">
        <w:rPr>
          <w:rFonts w:ascii="仿宋_GB2312" w:eastAsia="仿宋_GB2312" w:hAnsi="宋体" w:hint="eastAsia"/>
          <w:sz w:val="30"/>
          <w:szCs w:val="30"/>
        </w:rPr>
        <w:t>微</w:t>
      </w:r>
      <w:r w:rsidRPr="00A1090B">
        <w:rPr>
          <w:rFonts w:ascii="仿宋_GB2312" w:eastAsia="仿宋_GB2312" w:hAnsi="宋体" w:hint="eastAsia"/>
          <w:sz w:val="30"/>
          <w:szCs w:val="30"/>
        </w:rPr>
        <w:t>信、微访谈、微博、微电影。在这种背景下，微课也产生了。它大多以7一8分钟的短小视频呈现，主题突出，内容精简，资源容量较小。微课程这个术语并不是指为微型教学而开发的微内容，而是运用建构主义方法化成的、以在线学习或移动学习为目的的实际教学内容。在国外，早已有了“微课程”这个概念，它最早是</w:t>
      </w:r>
      <w:r w:rsidR="00F13CA8" w:rsidRPr="00A1090B">
        <w:rPr>
          <w:rFonts w:ascii="仿宋_GB2312" w:eastAsia="仿宋_GB2312" w:hAnsi="宋体" w:hint="eastAsia"/>
          <w:sz w:val="30"/>
          <w:szCs w:val="30"/>
        </w:rPr>
        <w:t>由</w:t>
      </w:r>
      <w:r w:rsidRPr="00A1090B">
        <w:rPr>
          <w:rFonts w:ascii="仿宋_GB2312" w:eastAsia="仿宋_GB2312" w:hAnsi="宋体" w:hint="eastAsia"/>
          <w:sz w:val="30"/>
          <w:szCs w:val="30"/>
        </w:rPr>
        <w:t>美国新墨西哥州圣胡安学院的高级教学设计师、学院在线服务经理戴维"彭罗斯于2008年秋首创的。后来，戴维"彭罗斯被人们戏称为“一分钟教授"。微课是以视频为主要载体记录教师在教育教学过程中围绕某个知识点（重点难点疑点）或教学坏节而开展的精彩教与学活动全过程。微课的核心组成内容是课堂教学</w:t>
      </w:r>
      <w:r w:rsidRPr="00A1090B">
        <w:rPr>
          <w:rFonts w:ascii="仿宋_GB2312" w:eastAsia="仿宋_GB2312" w:hAnsi="宋体" w:hint="eastAsia"/>
          <w:sz w:val="30"/>
          <w:szCs w:val="30"/>
        </w:rPr>
        <w:lastRenderedPageBreak/>
        <w:t>视频（课例片段），同时还包含与该教学主题相关的教学设计、素材课件、练习测试及学生反馈、教师点评等辅助性教学资源。</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二、微课在化学教学中的</w:t>
      </w:r>
      <w:r w:rsidR="00F13CA8" w:rsidRPr="00A1090B">
        <w:rPr>
          <w:rFonts w:ascii="仿宋_GB2312" w:eastAsia="仿宋_GB2312" w:hAnsi="宋体" w:hint="eastAsia"/>
          <w:sz w:val="30"/>
          <w:szCs w:val="30"/>
        </w:rPr>
        <w:t>在线</w:t>
      </w:r>
      <w:r w:rsidRPr="00A1090B">
        <w:rPr>
          <w:rFonts w:ascii="仿宋_GB2312" w:eastAsia="仿宋_GB2312" w:hAnsi="宋体" w:hint="eastAsia"/>
          <w:sz w:val="30"/>
          <w:szCs w:val="30"/>
        </w:rPr>
        <w:t>应用</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（1）微课能突破教学重点、难点</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微课不像正常的课堂那样有较大的容量，它要在有限的时间内完成既定的教学任务，首先精选课内容，突出重点、难点。微课可以动态地、对比地演示一些化学现象，可以有效地控制变化的速度，调节快</w:t>
      </w:r>
      <w:r w:rsidR="00F13CA8" w:rsidRPr="00A1090B">
        <w:rPr>
          <w:rFonts w:ascii="仿宋_GB2312" w:eastAsia="仿宋_GB2312" w:hAnsi="宋体" w:hint="eastAsia"/>
          <w:sz w:val="30"/>
          <w:szCs w:val="30"/>
        </w:rPr>
        <w:t>慢</w:t>
      </w:r>
      <w:r w:rsidRPr="00A1090B">
        <w:rPr>
          <w:rFonts w:ascii="仿宋_GB2312" w:eastAsia="仿宋_GB2312" w:hAnsi="宋体" w:hint="eastAsia"/>
          <w:sz w:val="30"/>
          <w:szCs w:val="30"/>
        </w:rPr>
        <w:t>，从而便于学习者观察和思维。有些化学反应瞬间完成，对其过程很难分步观察与判断，通过制作课视频，教师可以模拟控制反应变化的速度，调整教与学的进度。</w:t>
      </w:r>
    </w:p>
    <w:p w:rsidR="00D04A3C" w:rsidRPr="00A1090B" w:rsidRDefault="002703B5" w:rsidP="00D04A3C">
      <w:pPr>
        <w:ind w:firstLineChars="200" w:firstLine="600"/>
        <w:rPr>
          <w:rFonts w:ascii="仿宋_GB2312" w:eastAsia="仿宋_GB2312" w:hAnsi="宋体"/>
          <w:sz w:val="30"/>
          <w:szCs w:val="30"/>
        </w:rPr>
      </w:pPr>
      <w:r>
        <w:rPr>
          <w:rFonts w:ascii="仿宋_GB2312" w:eastAsia="仿宋_GB2312" w:hAnsi="宋体"/>
          <w:sz w:val="30"/>
          <w:szCs w:val="30"/>
        </w:rPr>
        <w:drawing>
          <wp:anchor distT="0" distB="0" distL="114300" distR="114300" simplePos="0" relativeHeight="251660288" behindDoc="1" locked="0" layoutInCell="1" allowOverlap="1">
            <wp:simplePos x="0" y="0"/>
            <wp:positionH relativeFrom="margin">
              <wp:align>right</wp:align>
            </wp:positionH>
            <wp:positionV relativeFrom="paragraph">
              <wp:posOffset>133350</wp:posOffset>
            </wp:positionV>
            <wp:extent cx="2476500" cy="2402840"/>
            <wp:effectExtent l="0" t="0" r="0" b="0"/>
            <wp:wrapTight wrapText="bothSides">
              <wp:wrapPolygon edited="0">
                <wp:start x="0" y="0"/>
                <wp:lineTo x="0" y="21406"/>
                <wp:lineTo x="21434" y="21406"/>
                <wp:lineTo x="21434"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rotWithShape="1">
                    <a:blip r:embed="rId7">
                      <a:extLst>
                        <a:ext uri="{28A0092B-C50C-407E-A947-70E740481C1C}">
                          <a14:useLocalDpi xmlns:a14="http://schemas.microsoft.com/office/drawing/2010/main" val="0"/>
                        </a:ext>
                      </a:extLst>
                    </a:blip>
                    <a:srcRect l="6201" r="21900"/>
                    <a:stretch/>
                  </pic:blipFill>
                  <pic:spPr bwMode="auto">
                    <a:xfrm>
                      <a:off x="0" y="0"/>
                      <a:ext cx="2476500" cy="2402840"/>
                    </a:xfrm>
                    <a:prstGeom prst="rect">
                      <a:avLst/>
                    </a:prstGeom>
                    <a:ln>
                      <a:noFill/>
                    </a:ln>
                    <a:extLst>
                      <a:ext uri="{53640926-AAD7-44D8-BBD7-CCE9431645EC}">
                        <a14:shadowObscured xmlns:a14="http://schemas.microsoft.com/office/drawing/2010/main"/>
                      </a:ext>
                    </a:extLst>
                  </pic:spPr>
                </pic:pic>
              </a:graphicData>
            </a:graphic>
          </wp:anchor>
        </w:drawing>
      </w:r>
      <w:r w:rsidR="00D04A3C" w:rsidRPr="00A1090B">
        <w:rPr>
          <w:rFonts w:ascii="仿宋_GB2312" w:eastAsia="仿宋_GB2312" w:hAnsi="宋体" w:hint="eastAsia"/>
          <w:sz w:val="30"/>
          <w:szCs w:val="30"/>
        </w:rPr>
        <w:t>重点和难点是知识传递的关键所在，因此在课堂教学设计中，应将重难点的突破作为一个重要的坏节来考虑，确保突出重点、突破难点、当堂解决。如在进行“分子、原子"教学时</w:t>
      </w:r>
      <w:r w:rsidRPr="002703B5">
        <w:rPr>
          <w:rFonts w:ascii="仿宋_GB2312" w:eastAsia="仿宋_GB2312" w:hAnsi="宋体" w:hint="eastAsia"/>
          <w:sz w:val="30"/>
          <w:szCs w:val="30"/>
        </w:rPr>
        <w:t>（右附：在线学习截图）</w:t>
      </w:r>
      <w:r w:rsidR="00D04A3C" w:rsidRPr="00A1090B">
        <w:rPr>
          <w:rFonts w:ascii="仿宋_GB2312" w:eastAsia="仿宋_GB2312" w:hAnsi="宋体" w:hint="eastAsia"/>
          <w:sz w:val="30"/>
          <w:szCs w:val="30"/>
        </w:rPr>
        <w:t>，九年级学生初步接触化学微观概念，抽象的微观世界，因看不见、摸不着，对于初中生而言难以想象，更不能理解。微课动画能恰当地解决此问题，微课通过形象的动画能让学生看到奇妙的微观世界。分子、原子概念的形成既是重点又是难点，通过生动形象的计算机动画模拟微观粒子的运动变化，制作成微课视频，学生可以清楚地看出分</w:t>
      </w:r>
      <w:r w:rsidR="00D04A3C" w:rsidRPr="00A1090B">
        <w:rPr>
          <w:rFonts w:ascii="仿宋_GB2312" w:eastAsia="仿宋_GB2312" w:hAnsi="宋体" w:hint="eastAsia"/>
          <w:sz w:val="30"/>
          <w:szCs w:val="30"/>
        </w:rPr>
        <w:lastRenderedPageBreak/>
        <w:t>子运动、</w:t>
      </w:r>
      <w:r w:rsidR="00F13CA8" w:rsidRPr="00A1090B">
        <w:rPr>
          <w:rFonts w:ascii="仿宋_GB2312" w:eastAsia="仿宋_GB2312" w:hAnsi="宋体" w:hint="eastAsia"/>
          <w:sz w:val="30"/>
          <w:szCs w:val="30"/>
        </w:rPr>
        <w:t>间</w:t>
      </w:r>
      <w:r w:rsidR="00D04A3C" w:rsidRPr="00A1090B">
        <w:rPr>
          <w:rFonts w:ascii="仿宋_GB2312" w:eastAsia="仿宋_GB2312" w:hAnsi="宋体" w:hint="eastAsia"/>
          <w:sz w:val="30"/>
          <w:szCs w:val="30"/>
        </w:rPr>
        <w:t>隔、分裂和重新组合，学生一目了然，达到了理想的教学效果。因此，利用微课</w:t>
      </w:r>
      <w:r w:rsidR="00F13CA8"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教学，可以顺利地突破难点。</w:t>
      </w:r>
    </w:p>
    <w:p w:rsidR="00D94B48"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（2）微课让课堂教学更直观化、趣味化、高效化</w:t>
      </w:r>
    </w:p>
    <w:p w:rsidR="00D04A3C" w:rsidRDefault="00D754E2" w:rsidP="00D04A3C">
      <w:pPr>
        <w:ind w:firstLineChars="200" w:firstLine="600"/>
        <w:rPr>
          <w:rFonts w:ascii="仿宋_GB2312" w:eastAsia="仿宋_GB2312" w:hAnsi="宋体"/>
          <w:sz w:val="30"/>
          <w:szCs w:val="30"/>
        </w:rPr>
      </w:pPr>
      <w:r>
        <w:rPr>
          <w:rFonts w:ascii="仿宋_GB2312" w:eastAsia="仿宋_GB2312" w:hAnsi="宋体" w:hint="eastAsia"/>
          <w:sz w:val="30"/>
          <w:szCs w:val="30"/>
        </w:rPr>
        <w:drawing>
          <wp:anchor distT="0" distB="0" distL="114300" distR="114300" simplePos="0" relativeHeight="251658240" behindDoc="1" locked="0" layoutInCell="1" allowOverlap="1">
            <wp:simplePos x="0" y="0"/>
            <wp:positionH relativeFrom="margin">
              <wp:align>right</wp:align>
            </wp:positionH>
            <wp:positionV relativeFrom="paragraph">
              <wp:posOffset>85725</wp:posOffset>
            </wp:positionV>
            <wp:extent cx="2657176" cy="2456815"/>
            <wp:effectExtent l="0" t="0" r="0" b="635"/>
            <wp:wrapTight wrapText="bothSides">
              <wp:wrapPolygon edited="0">
                <wp:start x="0" y="0"/>
                <wp:lineTo x="0" y="21438"/>
                <wp:lineTo x="21373" y="21438"/>
                <wp:lineTo x="2137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8">
                      <a:extLst>
                        <a:ext uri="{28A0092B-C50C-407E-A947-70E740481C1C}">
                          <a14:useLocalDpi xmlns:a14="http://schemas.microsoft.com/office/drawing/2010/main" val="0"/>
                        </a:ext>
                      </a:extLst>
                    </a:blip>
                    <a:srcRect l="5771" r="17568"/>
                    <a:stretch/>
                  </pic:blipFill>
                  <pic:spPr bwMode="auto">
                    <a:xfrm>
                      <a:off x="0" y="0"/>
                      <a:ext cx="2657176" cy="2456815"/>
                    </a:xfrm>
                    <a:prstGeom prst="rect">
                      <a:avLst/>
                    </a:prstGeom>
                    <a:ln>
                      <a:noFill/>
                    </a:ln>
                    <a:extLst>
                      <a:ext uri="{53640926-AAD7-44D8-BBD7-CCE9431645EC}">
                        <a14:shadowObscured xmlns:a14="http://schemas.microsoft.com/office/drawing/2010/main"/>
                      </a:ext>
                    </a:extLst>
                  </pic:spPr>
                </pic:pic>
              </a:graphicData>
            </a:graphic>
          </wp:anchor>
        </w:drawing>
      </w:r>
      <w:r w:rsidR="00D04A3C" w:rsidRPr="00A1090B">
        <w:rPr>
          <w:rFonts w:ascii="仿宋_GB2312" w:eastAsia="仿宋_GB2312" w:hAnsi="宋体" w:hint="eastAsia"/>
          <w:sz w:val="30"/>
          <w:szCs w:val="30"/>
        </w:rPr>
        <w:t>化学是一门以实验为基础的学科，传统的课堂上，老师为了讲解某个知识点会做一些演示实验给学生看。例如：在氧气制取那一节，老师会做高锰酸钾加热制氧气的演示实验</w:t>
      </w:r>
      <w:bookmarkStart w:id="1" w:name="_Hlk25599691"/>
      <w:r w:rsidR="003E251A">
        <w:rPr>
          <w:rFonts w:ascii="仿宋_GB2312" w:eastAsia="仿宋_GB2312" w:hAnsi="宋体" w:hint="eastAsia"/>
          <w:sz w:val="30"/>
          <w:szCs w:val="30"/>
        </w:rPr>
        <w:t>（</w:t>
      </w:r>
      <w:r>
        <w:rPr>
          <w:rFonts w:ascii="仿宋_GB2312" w:eastAsia="仿宋_GB2312" w:hAnsi="宋体" w:hint="eastAsia"/>
          <w:sz w:val="30"/>
          <w:szCs w:val="30"/>
        </w:rPr>
        <w:t>右</w:t>
      </w:r>
      <w:r w:rsidR="003E251A">
        <w:rPr>
          <w:rFonts w:ascii="仿宋_GB2312" w:eastAsia="仿宋_GB2312" w:hAnsi="宋体" w:hint="eastAsia"/>
          <w:sz w:val="30"/>
          <w:szCs w:val="30"/>
        </w:rPr>
        <w:t>附：在线学习截图）</w:t>
      </w:r>
      <w:bookmarkEnd w:id="1"/>
      <w:r w:rsidR="00D04A3C" w:rsidRPr="00A1090B">
        <w:rPr>
          <w:rFonts w:ascii="仿宋_GB2312" w:eastAsia="仿宋_GB2312" w:hAnsi="宋体" w:hint="eastAsia"/>
          <w:sz w:val="30"/>
          <w:szCs w:val="30"/>
        </w:rPr>
        <w:t>，向学生讲解实验操作、注意事项、收集方法。但随着班级规模的扩大，一个班可能会有</w:t>
      </w:r>
      <w:r w:rsidR="00F13CA8" w:rsidRPr="00A1090B">
        <w:rPr>
          <w:rFonts w:ascii="仿宋_GB2312" w:eastAsia="仿宋_GB2312" w:hAnsi="宋体" w:hint="eastAsia"/>
          <w:sz w:val="30"/>
          <w:szCs w:val="30"/>
        </w:rPr>
        <w:t>40</w:t>
      </w:r>
      <w:r w:rsidR="00D04A3C" w:rsidRPr="00A1090B">
        <w:rPr>
          <w:rFonts w:ascii="仿宋_GB2312" w:eastAsia="仿宋_GB2312" w:hAnsi="宋体" w:hint="eastAsia"/>
          <w:sz w:val="30"/>
          <w:szCs w:val="30"/>
        </w:rPr>
        <w:t>个甚至更多的学生，后排学生不得不站起来，甚至躁起脚尖，费劲地观看现场演示。即使这样，视力不好的同学可能还是什么都没有看见。如果将这一知识点制作成微课</w:t>
      </w:r>
      <w:r w:rsidR="00F13CA8"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视频，学生不仅可以通过教室里的大屏幕观看，也可以</w:t>
      </w:r>
      <w:r w:rsidR="00F13CA8" w:rsidRPr="00A1090B">
        <w:rPr>
          <w:rFonts w:ascii="仿宋_GB2312" w:eastAsia="仿宋_GB2312" w:hAnsi="宋体" w:hint="eastAsia"/>
          <w:sz w:val="30"/>
          <w:szCs w:val="30"/>
        </w:rPr>
        <w:t>用</w:t>
      </w:r>
      <w:r w:rsidR="00D04A3C" w:rsidRPr="00A1090B">
        <w:rPr>
          <w:rFonts w:ascii="仿宋_GB2312" w:eastAsia="仿宋_GB2312" w:hAnsi="宋体" w:hint="eastAsia"/>
          <w:sz w:val="30"/>
          <w:szCs w:val="30"/>
        </w:rPr>
        <w:t>i-Pad、笔记本电脑或手机上随时随地观看和学习。老师的精彩演示和准确解说，配以精炼的文字说明，让学生有一种“一对一"的亲临感觉。</w:t>
      </w:r>
      <w:r w:rsidR="00F13CA8" w:rsidRPr="00A1090B">
        <w:rPr>
          <w:rFonts w:ascii="仿宋_GB2312" w:eastAsia="仿宋_GB2312" w:hAnsi="宋体" w:hint="eastAsia"/>
          <w:sz w:val="30"/>
          <w:szCs w:val="30"/>
        </w:rPr>
        <w:t>微</w:t>
      </w:r>
      <w:r w:rsidR="00D04A3C" w:rsidRPr="00A1090B">
        <w:rPr>
          <w:rFonts w:ascii="仿宋_GB2312" w:eastAsia="仿宋_GB2312" w:hAnsi="宋体" w:hint="eastAsia"/>
          <w:sz w:val="30"/>
          <w:szCs w:val="30"/>
        </w:rPr>
        <w:t>课从而使教学更直观化，也可以激发学生的兴趣和学习的积极性。学生一般对于动态的事物感兴趣，将课堂所要讲的内容制作成微课</w:t>
      </w:r>
      <w:r w:rsidR="00F13CA8"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视频，不仅能吸引学生的注意力，而且有效提高课堂教学效率。</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由于微课具有短、小、精的特点，很容易被运用到教学的各</w:t>
      </w:r>
      <w:r w:rsidRPr="00A1090B">
        <w:rPr>
          <w:rFonts w:ascii="仿宋_GB2312" w:eastAsia="仿宋_GB2312" w:hAnsi="宋体" w:hint="eastAsia"/>
          <w:sz w:val="30"/>
          <w:szCs w:val="30"/>
        </w:rPr>
        <w:lastRenderedPageBreak/>
        <w:t>环节。学生们可以通过观看微课，为新课做好准备。例如．在讲《二氧化碳的性质》那一节，可以制作微课</w:t>
      </w:r>
      <w:r w:rsidR="00F13CA8" w:rsidRPr="00A1090B">
        <w:rPr>
          <w:rFonts w:ascii="仿宋_GB2312" w:eastAsia="仿宋_GB2312" w:hAnsi="宋体" w:hint="eastAsia"/>
          <w:sz w:val="30"/>
          <w:szCs w:val="30"/>
        </w:rPr>
        <w:t>在线</w:t>
      </w:r>
      <w:r w:rsidRPr="00A1090B">
        <w:rPr>
          <w:rFonts w:ascii="仿宋_GB2312" w:eastAsia="仿宋_GB2312" w:hAnsi="宋体" w:hint="eastAsia"/>
          <w:sz w:val="30"/>
          <w:szCs w:val="30"/>
        </w:rPr>
        <w:t>视频</w:t>
      </w:r>
      <w:r w:rsidR="00D754E2">
        <w:rPr>
          <w:rFonts w:ascii="仿宋_GB2312" w:eastAsia="仿宋_GB2312" w:hAnsi="宋体" w:hint="eastAsia"/>
          <w:sz w:val="30"/>
          <w:szCs w:val="30"/>
        </w:rPr>
        <w:t>（</w:t>
      </w:r>
      <w:r w:rsidR="002703B5">
        <w:rPr>
          <w:rFonts w:ascii="仿宋_GB2312" w:eastAsia="仿宋_GB2312" w:hAnsi="宋体" w:hint="eastAsia"/>
          <w:sz w:val="30"/>
          <w:szCs w:val="30"/>
        </w:rPr>
        <w:t>右</w:t>
      </w:r>
      <w:r w:rsidR="00D754E2">
        <w:rPr>
          <w:rFonts w:ascii="仿宋_GB2312" w:eastAsia="仿宋_GB2312" w:hAnsi="宋体" w:hint="eastAsia"/>
          <w:sz w:val="30"/>
          <w:szCs w:val="30"/>
        </w:rPr>
        <w:t>附</w:t>
      </w:r>
      <w:r w:rsidR="00D754E2">
        <w:rPr>
          <w:rFonts w:ascii="仿宋_GB2312" w:eastAsia="仿宋_GB2312" w:hAnsi="宋体" w:hint="eastAsia"/>
          <w:sz w:val="30"/>
          <w:szCs w:val="30"/>
        </w:rPr>
        <w:t>：在线学习截图</w:t>
      </w:r>
      <w:r w:rsidR="00D754E2">
        <w:rPr>
          <w:rFonts w:ascii="仿宋_GB2312" w:eastAsia="仿宋_GB2312" w:hAnsi="宋体" w:hint="eastAsia"/>
          <w:sz w:val="30"/>
          <w:szCs w:val="30"/>
        </w:rPr>
        <w:t>）</w:t>
      </w:r>
      <w:r w:rsidRPr="00A1090B">
        <w:rPr>
          <w:rFonts w:ascii="仿宋_GB2312" w:eastAsia="仿宋_GB2312" w:hAnsi="宋体" w:hint="eastAsia"/>
          <w:sz w:val="30"/>
          <w:szCs w:val="30"/>
        </w:rPr>
        <w:t>，以“奇妙的二氧化碳"为主线，通过调制“红酒”的实验（向装有紫</w:t>
      </w:r>
      <w:r w:rsidR="00D754E2">
        <w:rPr>
          <w:rFonts w:ascii="仿宋_GB2312" w:eastAsia="仿宋_GB2312" w:hAnsi="宋体" w:hint="eastAsia"/>
          <w:sz w:val="30"/>
          <w:szCs w:val="30"/>
        </w:rPr>
        <w:drawing>
          <wp:anchor distT="0" distB="0" distL="114300" distR="114300" simplePos="0" relativeHeight="251659264" behindDoc="1" locked="0" layoutInCell="1" allowOverlap="1" wp14:anchorId="6A8E1D64">
            <wp:simplePos x="0" y="0"/>
            <wp:positionH relativeFrom="column">
              <wp:posOffset>2886075</wp:posOffset>
            </wp:positionH>
            <wp:positionV relativeFrom="paragraph">
              <wp:posOffset>0</wp:posOffset>
            </wp:positionV>
            <wp:extent cx="2294255" cy="2275205"/>
            <wp:effectExtent l="0" t="0" r="0" b="0"/>
            <wp:wrapTight wrapText="bothSides">
              <wp:wrapPolygon edited="0">
                <wp:start x="0" y="0"/>
                <wp:lineTo x="0" y="21341"/>
                <wp:lineTo x="21343" y="21341"/>
                <wp:lineTo x="2134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rotWithShape="1">
                    <a:blip r:embed="rId9">
                      <a:extLst>
                        <a:ext uri="{28A0092B-C50C-407E-A947-70E740481C1C}">
                          <a14:useLocalDpi xmlns:a14="http://schemas.microsoft.com/office/drawing/2010/main" val="0"/>
                        </a:ext>
                      </a:extLst>
                    </a:blip>
                    <a:srcRect l="6395" r="23255"/>
                    <a:stretch/>
                  </pic:blipFill>
                  <pic:spPr bwMode="auto">
                    <a:xfrm>
                      <a:off x="0" y="0"/>
                      <a:ext cx="2294255"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90B">
        <w:rPr>
          <w:rFonts w:ascii="仿宋_GB2312" w:eastAsia="仿宋_GB2312" w:hAnsi="宋体" w:hint="eastAsia"/>
          <w:sz w:val="30"/>
          <w:szCs w:val="30"/>
        </w:rPr>
        <w:t>色石蕊溶液的红酒瓶子里加入二氧化碳〕激发学生对二氧化碳的兴趣，，进而通过实验介绍二氧化碳奇妙的物理性质和化学性质，最后通过十冰人工降雨的图片和视频说明二氧化碳的奇妙用途。老师简洁而精彩的讲解，给学生们带来了眼前一亮的感觉，</w:t>
      </w:r>
      <w:r w:rsidR="00F13CA8" w:rsidRPr="00A1090B">
        <w:rPr>
          <w:rFonts w:ascii="仿宋_GB2312" w:eastAsia="仿宋_GB2312" w:hAnsi="宋体" w:hint="eastAsia"/>
          <w:sz w:val="30"/>
          <w:szCs w:val="30"/>
        </w:rPr>
        <w:t>激</w:t>
      </w:r>
      <w:r w:rsidRPr="00A1090B">
        <w:rPr>
          <w:rFonts w:ascii="仿宋_GB2312" w:eastAsia="仿宋_GB2312" w:hAnsi="宋体" w:hint="eastAsia"/>
          <w:sz w:val="30"/>
          <w:szCs w:val="30"/>
        </w:rPr>
        <w:t>发了学生的探索欲望和学习热情，使化学课堂教学变得更高效，也体现了“</w:t>
      </w:r>
      <w:r w:rsidR="002B30D1" w:rsidRPr="00A1090B">
        <w:rPr>
          <w:rFonts w:ascii="仿宋_GB2312" w:eastAsia="仿宋_GB2312" w:hAnsi="宋体" w:hint="eastAsia"/>
          <w:sz w:val="30"/>
          <w:szCs w:val="30"/>
        </w:rPr>
        <w:t>在线</w:t>
      </w:r>
      <w:r w:rsidRPr="00A1090B">
        <w:rPr>
          <w:rFonts w:ascii="仿宋_GB2312" w:eastAsia="仿宋_GB2312" w:hAnsi="宋体" w:hint="eastAsia"/>
          <w:sz w:val="30"/>
          <w:szCs w:val="30"/>
        </w:rPr>
        <w:t>"教学模式，通过学生自学、反馈，教师更好地了解学生情况，针对不同层次的学生进行分层教学。</w:t>
      </w:r>
    </w:p>
    <w:p w:rsidR="00D04A3C" w:rsidRPr="00A1090B" w:rsidRDefault="002703B5" w:rsidP="00D04A3C">
      <w:pPr>
        <w:ind w:firstLineChars="200" w:firstLine="600"/>
        <w:rPr>
          <w:rFonts w:ascii="仿宋_GB2312" w:eastAsia="仿宋_GB2312" w:hAnsi="宋体"/>
          <w:sz w:val="30"/>
          <w:szCs w:val="30"/>
        </w:rPr>
      </w:pPr>
      <w:r>
        <w:rPr>
          <w:rFonts w:ascii="仿宋_GB2312" w:eastAsia="仿宋_GB2312" w:hAnsi="宋体"/>
          <w:sz w:val="30"/>
          <w:szCs w:val="30"/>
        </w:rPr>
        <w:drawing>
          <wp:anchor distT="0" distB="0" distL="114300" distR="114300" simplePos="0" relativeHeight="251661312" behindDoc="1" locked="0" layoutInCell="1" allowOverlap="1">
            <wp:simplePos x="0" y="0"/>
            <wp:positionH relativeFrom="column">
              <wp:posOffset>3552825</wp:posOffset>
            </wp:positionH>
            <wp:positionV relativeFrom="paragraph">
              <wp:posOffset>925195</wp:posOffset>
            </wp:positionV>
            <wp:extent cx="1627505" cy="2672715"/>
            <wp:effectExtent l="0" t="0" r="0" b="0"/>
            <wp:wrapTight wrapText="bothSides">
              <wp:wrapPolygon edited="0">
                <wp:start x="0" y="0"/>
                <wp:lineTo x="0" y="21400"/>
                <wp:lineTo x="21238" y="21400"/>
                <wp:lineTo x="2123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rotWithShape="1">
                    <a:blip r:embed="rId10">
                      <a:extLst>
                        <a:ext uri="{28A0092B-C50C-407E-A947-70E740481C1C}">
                          <a14:useLocalDpi xmlns:a14="http://schemas.microsoft.com/office/drawing/2010/main" val="0"/>
                        </a:ext>
                      </a:extLst>
                    </a:blip>
                    <a:srcRect l="4845" r="37210"/>
                    <a:stretch/>
                  </pic:blipFill>
                  <pic:spPr bwMode="auto">
                    <a:xfrm>
                      <a:off x="0" y="0"/>
                      <a:ext cx="1627505" cy="267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A3C" w:rsidRPr="00A1090B">
        <w:rPr>
          <w:rFonts w:ascii="仿宋_GB2312" w:eastAsia="仿宋_GB2312" w:hAnsi="宋体" w:hint="eastAsia"/>
          <w:sz w:val="30"/>
          <w:szCs w:val="30"/>
        </w:rPr>
        <w:t>以往的化学教学有很大局限性，自然知识生动有趣的特点难以充分体现，学生好奇心难以激发，成功感难以满足，因而学习缺乏主动性。而微课</w:t>
      </w:r>
      <w:r w:rsidR="002B30D1" w:rsidRPr="00A1090B">
        <w:rPr>
          <w:rFonts w:ascii="仿宋_GB2312" w:eastAsia="仿宋_GB2312" w:hAnsi="宋体" w:hint="eastAsia"/>
          <w:sz w:val="30"/>
          <w:szCs w:val="30"/>
        </w:rPr>
        <w:t>在线教学</w:t>
      </w:r>
      <w:r w:rsidR="00D04A3C" w:rsidRPr="00A1090B">
        <w:rPr>
          <w:rFonts w:ascii="仿宋_GB2312" w:eastAsia="仿宋_GB2312" w:hAnsi="宋体" w:hint="eastAsia"/>
          <w:sz w:val="30"/>
          <w:szCs w:val="30"/>
        </w:rPr>
        <w:t>能提供形象有趣的直观教材，创设新奇的知识坏境，有声、有色、有形、有动，突破时空限制，增加信息容量，激发了学习兴趣，集中了学生注意力、调动了学习的积极性。例如，在“探究氧气的化学性质"时</w:t>
      </w:r>
      <w:r>
        <w:rPr>
          <w:rFonts w:ascii="仿宋_GB2312" w:eastAsia="仿宋_GB2312" w:hAnsi="宋体" w:hint="eastAsia"/>
          <w:sz w:val="30"/>
          <w:szCs w:val="30"/>
        </w:rPr>
        <w:t>（右附：在线学习截图）</w:t>
      </w:r>
      <w:r w:rsidR="00D04A3C" w:rsidRPr="00A1090B">
        <w:rPr>
          <w:rFonts w:ascii="仿宋_GB2312" w:eastAsia="仿宋_GB2312" w:hAnsi="宋体" w:hint="eastAsia"/>
          <w:sz w:val="30"/>
          <w:szCs w:val="30"/>
        </w:rPr>
        <w:t>，教师可以将准备好的集气瓶装</w:t>
      </w:r>
      <w:r w:rsidR="00D04A3C" w:rsidRPr="00A1090B">
        <w:rPr>
          <w:rFonts w:ascii="仿宋_GB2312" w:eastAsia="仿宋_GB2312" w:hAnsi="宋体" w:hint="eastAsia"/>
          <w:sz w:val="30"/>
          <w:szCs w:val="30"/>
        </w:rPr>
        <w:lastRenderedPageBreak/>
        <w:t>满氧气，将带火星的木条放入集气瓶口，并录成</w:t>
      </w:r>
      <w:r w:rsidR="002B30D1" w:rsidRPr="00A1090B">
        <w:rPr>
          <w:rFonts w:ascii="仿宋_GB2312" w:eastAsia="仿宋_GB2312" w:hAnsi="宋体" w:hint="eastAsia"/>
          <w:sz w:val="30"/>
          <w:szCs w:val="30"/>
        </w:rPr>
        <w:t>微课</w:t>
      </w:r>
      <w:r w:rsidR="00D04A3C" w:rsidRPr="00A1090B">
        <w:rPr>
          <w:rFonts w:ascii="仿宋_GB2312" w:eastAsia="仿宋_GB2312" w:hAnsi="宋体" w:hint="eastAsia"/>
          <w:sz w:val="30"/>
          <w:szCs w:val="30"/>
        </w:rPr>
        <w:t>视频，让学生通过视频看到带火星的木条复燃，这样既增加了课堂的趣味，也增强了学生对化学的好奇。</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（3）微课可以弥补学校实验教学带来的不足</w:t>
      </w:r>
    </w:p>
    <w:p w:rsidR="00D04A3C" w:rsidRPr="00A1090B" w:rsidRDefault="002703B5" w:rsidP="00D04A3C">
      <w:pPr>
        <w:ind w:firstLineChars="200" w:firstLine="600"/>
        <w:rPr>
          <w:rFonts w:ascii="仿宋_GB2312" w:eastAsia="仿宋_GB2312" w:hAnsi="宋体"/>
          <w:sz w:val="30"/>
          <w:szCs w:val="30"/>
        </w:rPr>
      </w:pPr>
      <w:r>
        <w:rPr>
          <w:rFonts w:ascii="仿宋_GB2312" w:eastAsia="仿宋_GB2312" w:hAnsi="宋体"/>
          <w:sz w:val="30"/>
          <w:szCs w:val="30"/>
        </w:rPr>
        <w:drawing>
          <wp:anchor distT="0" distB="0" distL="114300" distR="114300" simplePos="0" relativeHeight="251662336" behindDoc="1" locked="0" layoutInCell="1" allowOverlap="1">
            <wp:simplePos x="0" y="0"/>
            <wp:positionH relativeFrom="margin">
              <wp:posOffset>2971800</wp:posOffset>
            </wp:positionH>
            <wp:positionV relativeFrom="paragraph">
              <wp:posOffset>438427</wp:posOffset>
            </wp:positionV>
            <wp:extent cx="2364105" cy="2251434"/>
            <wp:effectExtent l="0" t="0" r="0" b="0"/>
            <wp:wrapTight wrapText="bothSides">
              <wp:wrapPolygon edited="0">
                <wp:start x="0" y="0"/>
                <wp:lineTo x="0" y="21387"/>
                <wp:lineTo x="21409" y="21387"/>
                <wp:lineTo x="2140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rotWithShape="1">
                    <a:blip r:embed="rId11">
                      <a:extLst>
                        <a:ext uri="{28A0092B-C50C-407E-A947-70E740481C1C}">
                          <a14:useLocalDpi xmlns:a14="http://schemas.microsoft.com/office/drawing/2010/main" val="0"/>
                        </a:ext>
                      </a:extLst>
                    </a:blip>
                    <a:srcRect l="5814" r="20930"/>
                    <a:stretch/>
                  </pic:blipFill>
                  <pic:spPr bwMode="auto">
                    <a:xfrm>
                      <a:off x="0" y="0"/>
                      <a:ext cx="2364670" cy="2251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A3C" w:rsidRPr="00A1090B">
        <w:rPr>
          <w:rFonts w:ascii="仿宋_GB2312" w:eastAsia="仿宋_GB2312" w:hAnsi="宋体" w:hint="eastAsia"/>
          <w:sz w:val="30"/>
          <w:szCs w:val="30"/>
        </w:rPr>
        <w:t>在化学实验教学中发现，有些实验现象不明显或者难以在课堂上演示成功，运用微课</w:t>
      </w:r>
      <w:r w:rsidR="002B30D1"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视频进行演示，效果更好，能达到教学目的。例如．在学习《一氧化碳的性质》中要做一氧化碳还原氧化铜的实验</w:t>
      </w:r>
      <w:r>
        <w:rPr>
          <w:rFonts w:ascii="仿宋_GB2312" w:eastAsia="仿宋_GB2312" w:hAnsi="宋体" w:hint="eastAsia"/>
          <w:sz w:val="30"/>
          <w:szCs w:val="30"/>
        </w:rPr>
        <w:t>（右附：在线学习截图）</w:t>
      </w:r>
      <w:r w:rsidR="00D04A3C" w:rsidRPr="00A1090B">
        <w:rPr>
          <w:rFonts w:ascii="仿宋_GB2312" w:eastAsia="仿宋_GB2312" w:hAnsi="宋体" w:hint="eastAsia"/>
          <w:sz w:val="30"/>
          <w:szCs w:val="30"/>
        </w:rPr>
        <w:t>，老师在课堂进行演示实验很难达到理想的效果，运用微课</w:t>
      </w:r>
      <w:r w:rsidR="002B30D1"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视频演示该实验整个过程，学生清楚地观察到实验现象、很容易掌握实验操作要点以及实验注意事项。观看视频，记忆深刻，更便于理解。对于化学实验教学，微课可提供更安全，效果更显著的实验素材。</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（4）</w:t>
      </w:r>
      <w:r w:rsidR="002B30D1" w:rsidRPr="00A1090B">
        <w:rPr>
          <w:rFonts w:ascii="仿宋_GB2312" w:eastAsia="仿宋_GB2312" w:hAnsi="宋体" w:hint="eastAsia"/>
          <w:sz w:val="30"/>
          <w:szCs w:val="30"/>
        </w:rPr>
        <w:t>微课</w:t>
      </w:r>
      <w:r w:rsidRPr="00A1090B">
        <w:rPr>
          <w:rFonts w:ascii="仿宋_GB2312" w:eastAsia="仿宋_GB2312" w:hAnsi="宋体" w:hint="eastAsia"/>
          <w:sz w:val="30"/>
          <w:szCs w:val="30"/>
        </w:rPr>
        <w:t>可重复播放功能帮助不同程度的学生自主学习和复习</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在教育教学中，微课所讲授的内容程“点"状，这些知识点可以是教材解读、题型讲解、考点归纳，也可以是方法传授、教学经验等技能方面的知识讲解和展示。微课内容非常碎片化，非常精炼，在7一8分钟内讲透彻，不泛泛而谈，以短小精悍呈现一个小知识点或技能，针对学生疑难问题进行设计，对学生的自</w:t>
      </w:r>
      <w:r w:rsidRPr="00A1090B">
        <w:rPr>
          <w:rFonts w:ascii="仿宋_GB2312" w:eastAsia="仿宋_GB2312" w:hAnsi="宋体" w:hint="eastAsia"/>
          <w:sz w:val="30"/>
          <w:szCs w:val="30"/>
        </w:rPr>
        <w:lastRenderedPageBreak/>
        <w:t>学有很大帮助。微课</w:t>
      </w:r>
      <w:r w:rsidR="002B30D1" w:rsidRPr="00A1090B">
        <w:rPr>
          <w:rFonts w:ascii="仿宋_GB2312" w:eastAsia="仿宋_GB2312" w:hAnsi="宋体" w:hint="eastAsia"/>
          <w:sz w:val="30"/>
          <w:szCs w:val="30"/>
        </w:rPr>
        <w:t>在线</w:t>
      </w:r>
      <w:r w:rsidRPr="00A1090B">
        <w:rPr>
          <w:rFonts w:ascii="仿宋_GB2312" w:eastAsia="仿宋_GB2312" w:hAnsi="宋体" w:hint="eastAsia"/>
          <w:sz w:val="30"/>
          <w:szCs w:val="30"/>
        </w:rPr>
        <w:t>视频的播放快慢可以调节，这样可以让不同程度的学生，恨据自己的基础和接受程度调节视频播放的速度。由于微课视频可以循坏播放，对于反应慢，基础差的学生可以反复的观看，也有利于学生的复习。</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（5）微课让学生变得更加积极、活跃</w:t>
      </w:r>
    </w:p>
    <w:p w:rsidR="00D04A3C" w:rsidRPr="00A1090B" w:rsidRDefault="002B30D1"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微</w:t>
      </w:r>
      <w:r w:rsidR="00D04A3C" w:rsidRPr="00A1090B">
        <w:rPr>
          <w:rFonts w:ascii="仿宋_GB2312" w:eastAsia="仿宋_GB2312" w:hAnsi="宋体" w:hint="eastAsia"/>
          <w:sz w:val="30"/>
          <w:szCs w:val="30"/>
        </w:rPr>
        <w:t>课改变了传统教学过程中的教与学的关系，为学生营造了一个发现式、参与式的学习环境，使其真正成为课堂学习的主人。教学中，充分利用微课中的影视播放系统，在讲解分子、原子、核外电子排布、水的性质、质量守恒定律等方面内容时，适时调用相关的画面与片段来激发学生的想象力，活跃课堂气氛；在探究质量守恒定律教学中，首先让学生观看微视频自学，然后让学生根据自已自学的内容，自主选择仪器进行实验探究质量守恒定律，学生在这一学习环境中轻松愉快地操作，充分体现了学生的主体地位。在做一些演示实验时，利用微课影像，把实验中发生的一切，通过显示器清晰地呈现在全体学生面前。在微课中可以及时地解答学生遇到的问题，变单向信息传递为双向活动，使得课堂气氛更加活跃。所以微课</w:t>
      </w:r>
      <w:r w:rsidRPr="00A1090B">
        <w:rPr>
          <w:rFonts w:ascii="仿宋_GB2312" w:eastAsia="仿宋_GB2312" w:hAnsi="宋体" w:hint="eastAsia"/>
          <w:sz w:val="30"/>
          <w:szCs w:val="30"/>
        </w:rPr>
        <w:t>在线</w:t>
      </w:r>
      <w:r w:rsidR="00D04A3C" w:rsidRPr="00A1090B">
        <w:rPr>
          <w:rFonts w:ascii="仿宋_GB2312" w:eastAsia="仿宋_GB2312" w:hAnsi="宋体" w:hint="eastAsia"/>
          <w:sz w:val="30"/>
          <w:szCs w:val="30"/>
        </w:rPr>
        <w:t>教学能让学生通过看、说、做、想在课堂中“动"起来，真正成为学习的主人，使枯燥的知识也能轻松接受。如果将重要的实验制成微课，学生们就会根据自已的喜好反复播放，清晰的实验现象配以老师的解说，真是越看越带劲儿，真正操作起来也会得心应手。至于复杂的流程题和实验探究题，在微课的帮助下，课上教师就不需要将复杂的流程图画</w:t>
      </w:r>
      <w:r w:rsidR="00D04A3C" w:rsidRPr="00A1090B">
        <w:rPr>
          <w:rFonts w:ascii="仿宋_GB2312" w:eastAsia="仿宋_GB2312" w:hAnsi="宋体" w:hint="eastAsia"/>
          <w:sz w:val="30"/>
          <w:szCs w:val="30"/>
        </w:rPr>
        <w:lastRenderedPageBreak/>
        <w:t>到黑板上，也不需要低着头对着试卷讲得口十舌燥，而是直接让学生观看</w:t>
      </w:r>
      <w:r w:rsidRPr="00A1090B">
        <w:rPr>
          <w:rFonts w:ascii="仿宋_GB2312" w:eastAsia="仿宋_GB2312" w:hAnsi="宋体" w:hint="eastAsia"/>
          <w:sz w:val="30"/>
          <w:szCs w:val="30"/>
        </w:rPr>
        <w:t>在线微</w:t>
      </w:r>
      <w:r w:rsidR="00D04A3C" w:rsidRPr="00A1090B">
        <w:rPr>
          <w:rFonts w:ascii="仿宋_GB2312" w:eastAsia="仿宋_GB2312" w:hAnsi="宋体" w:hint="eastAsia"/>
          <w:sz w:val="30"/>
          <w:szCs w:val="30"/>
        </w:rPr>
        <w:t>课，重要的地方可以</w:t>
      </w:r>
      <w:r w:rsidRPr="00A1090B">
        <w:rPr>
          <w:rFonts w:ascii="仿宋_GB2312" w:eastAsia="仿宋_GB2312" w:hAnsi="宋体" w:hint="eastAsia"/>
          <w:sz w:val="30"/>
          <w:szCs w:val="30"/>
        </w:rPr>
        <w:t>暂</w:t>
      </w:r>
      <w:r w:rsidR="00D04A3C" w:rsidRPr="00A1090B">
        <w:rPr>
          <w:rFonts w:ascii="仿宋_GB2312" w:eastAsia="仿宋_GB2312" w:hAnsi="宋体" w:hint="eastAsia"/>
          <w:sz w:val="30"/>
          <w:szCs w:val="30"/>
        </w:rPr>
        <w:t>停播放，让学生有思考的时间。没有完全听懂的学生还可以，</w:t>
      </w:r>
      <w:r w:rsidR="00646673" w:rsidRPr="00A1090B">
        <w:rPr>
          <w:rFonts w:ascii="仿宋_GB2312" w:eastAsia="仿宋_GB2312" w:hAnsi="宋体" w:hint="eastAsia"/>
          <w:sz w:val="30"/>
          <w:szCs w:val="30"/>
        </w:rPr>
        <w:t>根</w:t>
      </w:r>
      <w:r w:rsidR="00D04A3C" w:rsidRPr="00A1090B">
        <w:rPr>
          <w:rFonts w:ascii="仿宋_GB2312" w:eastAsia="仿宋_GB2312" w:hAnsi="宋体" w:hint="eastAsia"/>
          <w:sz w:val="30"/>
          <w:szCs w:val="30"/>
        </w:rPr>
        <w:t>据需要反复多次看，遇到不懂的坏节可询问老师获得更详尽的解答。</w:t>
      </w:r>
    </w:p>
    <w:p w:rsidR="00D04A3C" w:rsidRPr="00A1090B" w:rsidRDefault="00D04A3C" w:rsidP="00D04A3C">
      <w:pPr>
        <w:ind w:firstLineChars="200" w:firstLine="600"/>
        <w:rPr>
          <w:rFonts w:ascii="仿宋_GB2312" w:eastAsia="仿宋_GB2312" w:hAnsi="宋体"/>
          <w:sz w:val="30"/>
          <w:szCs w:val="30"/>
        </w:rPr>
      </w:pPr>
      <w:r w:rsidRPr="00A1090B">
        <w:rPr>
          <w:rFonts w:ascii="仿宋_GB2312" w:eastAsia="仿宋_GB2312" w:hAnsi="宋体" w:hint="eastAsia"/>
          <w:sz w:val="30"/>
          <w:szCs w:val="30"/>
        </w:rPr>
        <w:t>在教育技术迅猛发展的今天，“微课”</w:t>
      </w:r>
      <w:r w:rsidR="00F13CA8" w:rsidRPr="00A1090B">
        <w:rPr>
          <w:rFonts w:ascii="仿宋_GB2312" w:eastAsia="仿宋_GB2312" w:hAnsi="宋体" w:hint="eastAsia"/>
          <w:sz w:val="30"/>
          <w:szCs w:val="30"/>
        </w:rPr>
        <w:t>悄</w:t>
      </w:r>
      <w:r w:rsidRPr="00A1090B">
        <w:rPr>
          <w:rFonts w:ascii="仿宋_GB2312" w:eastAsia="仿宋_GB2312" w:hAnsi="宋体" w:hint="eastAsia"/>
          <w:sz w:val="30"/>
          <w:szCs w:val="30"/>
        </w:rPr>
        <w:t>然兴起，它在初中化学</w:t>
      </w:r>
      <w:r w:rsidR="00F13CA8" w:rsidRPr="00A1090B">
        <w:rPr>
          <w:rFonts w:ascii="仿宋_GB2312" w:eastAsia="仿宋_GB2312" w:hAnsi="宋体" w:hint="eastAsia"/>
          <w:sz w:val="30"/>
          <w:szCs w:val="30"/>
        </w:rPr>
        <w:t>在线</w:t>
      </w:r>
      <w:r w:rsidRPr="00A1090B">
        <w:rPr>
          <w:rFonts w:ascii="仿宋_GB2312" w:eastAsia="仿宋_GB2312" w:hAnsi="宋体" w:hint="eastAsia"/>
          <w:sz w:val="30"/>
          <w:szCs w:val="30"/>
        </w:rPr>
        <w:t>教学中起着重要作用。微课让教师的“教"变得更加效率，让学生的“学”变得更加轻松。微课虽然在化学教学中作用显著，但仍然不能完全代替课堂教学，它只能是课堂教学的有益补充。如何最大限度地发挥微课在教与学中的辅助作用，更好地为化学课堂教学服务，构建信息技术下的高效课堂，需要每一位化学教学工作者在教学实践中不断探究。</w:t>
      </w:r>
    </w:p>
    <w:p w:rsidR="009E07A0" w:rsidRPr="008D4EF0" w:rsidRDefault="009E07A0" w:rsidP="009E07A0">
      <w:pPr>
        <w:rPr>
          <w:rFonts w:ascii="仿宋_GB2312" w:eastAsia="仿宋_GB2312"/>
          <w:b/>
          <w:bCs/>
          <w:sz w:val="24"/>
          <w:szCs w:val="24"/>
        </w:rPr>
      </w:pPr>
      <w:r w:rsidRPr="008D4EF0">
        <w:rPr>
          <w:rFonts w:ascii="仿宋_GB2312" w:eastAsia="仿宋_GB2312" w:hint="eastAsia"/>
          <w:b/>
          <w:bCs/>
          <w:sz w:val="24"/>
          <w:szCs w:val="24"/>
        </w:rPr>
        <w:t>参考文献：</w:t>
      </w:r>
    </w:p>
    <w:p w:rsidR="009E07A0" w:rsidRPr="008D4EF0" w:rsidRDefault="009E07A0" w:rsidP="009E07A0">
      <w:pPr>
        <w:rPr>
          <w:rFonts w:ascii="仿宋_GB2312" w:eastAsia="仿宋_GB2312"/>
          <w:sz w:val="24"/>
          <w:szCs w:val="24"/>
        </w:rPr>
      </w:pPr>
      <w:r w:rsidRPr="008D4EF0">
        <w:rPr>
          <w:rFonts w:ascii="仿宋_GB2312" w:eastAsia="仿宋_GB2312" w:hint="eastAsia"/>
          <w:sz w:val="24"/>
          <w:szCs w:val="24"/>
        </w:rPr>
        <w:t>[1]蔺莉霞．微课在高中化学教学中的实践与分析[J].考试周刊，2015（40）：151．</w:t>
      </w:r>
    </w:p>
    <w:p w:rsidR="009E07A0" w:rsidRPr="008D4EF0" w:rsidRDefault="009E07A0" w:rsidP="009E07A0">
      <w:pPr>
        <w:rPr>
          <w:rFonts w:ascii="仿宋_GB2312" w:eastAsia="仿宋_GB2312"/>
          <w:sz w:val="24"/>
          <w:szCs w:val="24"/>
        </w:rPr>
      </w:pPr>
      <w:r w:rsidRPr="008D4EF0">
        <w:rPr>
          <w:rFonts w:ascii="仿宋_GB2312" w:eastAsia="仿宋_GB2312" w:hint="eastAsia"/>
          <w:sz w:val="24"/>
          <w:szCs w:val="24"/>
        </w:rPr>
        <w:t>[2]钱  华．微课在高中化学教学中的实践应用和思考[J].化学教与学·2014（11）：52一53.</w:t>
      </w:r>
    </w:p>
    <w:p w:rsidR="009E07A0" w:rsidRPr="008D4EF0" w:rsidRDefault="009E07A0" w:rsidP="009E07A0">
      <w:pPr>
        <w:spacing w:line="480" w:lineRule="exact"/>
        <w:rPr>
          <w:rFonts w:ascii="仿宋_GB2312" w:eastAsia="仿宋_GB2312"/>
          <w:sz w:val="24"/>
          <w:szCs w:val="24"/>
        </w:rPr>
      </w:pPr>
      <w:r w:rsidRPr="008D4EF0">
        <w:rPr>
          <w:rFonts w:ascii="仿宋_GB2312" w:eastAsia="仿宋_GB2312" w:hint="eastAsia"/>
          <w:sz w:val="24"/>
          <w:szCs w:val="24"/>
        </w:rPr>
        <w:t>[3]教育部高等教育司、学会学习[M]．北京：教育科学出</w:t>
      </w:r>
      <w:bookmarkStart w:id="2" w:name="_Hlk25433539"/>
      <w:r w:rsidRPr="008D4EF0">
        <w:rPr>
          <w:rFonts w:ascii="仿宋_GB2312" w:eastAsia="仿宋_GB2312" w:hint="eastAsia"/>
          <w:sz w:val="24"/>
          <w:szCs w:val="24"/>
        </w:rPr>
        <w:t>版社，</w:t>
      </w:r>
      <w:bookmarkEnd w:id="2"/>
      <w:r w:rsidRPr="008D4EF0">
        <w:rPr>
          <w:rFonts w:ascii="仿宋_GB2312" w:eastAsia="仿宋_GB2312" w:hint="eastAsia"/>
          <w:sz w:val="24"/>
          <w:szCs w:val="24"/>
        </w:rPr>
        <w:t>2003</w:t>
      </w:r>
    </w:p>
    <w:p w:rsidR="009E07A0" w:rsidRPr="008D4EF0" w:rsidRDefault="009E07A0" w:rsidP="009E07A0">
      <w:pPr>
        <w:spacing w:line="480" w:lineRule="exact"/>
        <w:rPr>
          <w:rFonts w:ascii="仿宋_GB2312" w:eastAsia="仿宋_GB2312"/>
          <w:sz w:val="24"/>
          <w:szCs w:val="24"/>
        </w:rPr>
      </w:pPr>
      <w:r w:rsidRPr="008D4EF0">
        <w:rPr>
          <w:rFonts w:ascii="仿宋_GB2312" w:eastAsia="仿宋_GB2312" w:hint="eastAsia"/>
          <w:sz w:val="24"/>
          <w:szCs w:val="24"/>
        </w:rPr>
        <w:t>[4]刘知新，化学教学论〔M〕.北京：高等教育出版社，1990.</w:t>
      </w:r>
    </w:p>
    <w:p w:rsidR="009E07A0" w:rsidRDefault="009E07A0" w:rsidP="00F8309B">
      <w:pPr>
        <w:rPr>
          <w:rFonts w:ascii="仿宋_GB2312" w:eastAsia="仿宋_GB2312"/>
          <w:sz w:val="28"/>
          <w:szCs w:val="28"/>
        </w:rPr>
      </w:pPr>
    </w:p>
    <w:p w:rsidR="00F8309B" w:rsidRDefault="00F8309B" w:rsidP="00F8309B">
      <w:pPr>
        <w:rPr>
          <w:rFonts w:ascii="仿宋_GB2312" w:eastAsia="仿宋_GB2312"/>
          <w:sz w:val="28"/>
          <w:szCs w:val="28"/>
        </w:rPr>
      </w:pPr>
    </w:p>
    <w:p w:rsidR="00F8309B" w:rsidRPr="00D04A3C" w:rsidRDefault="00F8309B" w:rsidP="00F8309B">
      <w:pPr>
        <w:rPr>
          <w:sz w:val="28"/>
          <w:szCs w:val="28"/>
        </w:rPr>
      </w:pPr>
      <w:r>
        <w:rPr>
          <w:rFonts w:hint="eastAsia"/>
          <w:sz w:val="28"/>
          <w:szCs w:val="28"/>
        </w:rPr>
        <w:lastRenderedPageBreak/>
        <w:drawing>
          <wp:inline distT="0" distB="0" distL="0" distR="0">
            <wp:extent cx="5274310" cy="75736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查重_微课在初中化学教学中的在线应用_天津市东丽中学_张娜-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573645"/>
                    </a:xfrm>
                    <a:prstGeom prst="rect">
                      <a:avLst/>
                    </a:prstGeom>
                  </pic:spPr>
                </pic:pic>
              </a:graphicData>
            </a:graphic>
          </wp:inline>
        </w:drawing>
      </w:r>
      <w:r>
        <w:rPr>
          <w:rFonts w:hint="eastAsia"/>
          <w:sz w:val="28"/>
          <w:szCs w:val="28"/>
        </w:rPr>
        <w:lastRenderedPageBreak/>
        <w:drawing>
          <wp:inline distT="0" distB="0" distL="0" distR="0">
            <wp:extent cx="5274310" cy="75736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查重_微课在初中化学教学中的在线应用_天津市东丽中学_张娜-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573645"/>
                    </a:xfrm>
                    <a:prstGeom prst="rect">
                      <a:avLst/>
                    </a:prstGeom>
                  </pic:spPr>
                </pic:pic>
              </a:graphicData>
            </a:graphic>
          </wp:inline>
        </w:drawing>
      </w:r>
      <w:r>
        <w:rPr>
          <w:rFonts w:hint="eastAsia"/>
          <w:sz w:val="28"/>
          <w:szCs w:val="28"/>
        </w:rPr>
        <w:lastRenderedPageBreak/>
        <w:drawing>
          <wp:inline distT="0" distB="0" distL="0" distR="0">
            <wp:extent cx="5274310" cy="75736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查重_微课在初中化学教学中的在线应用_天津市东丽中学_张娜-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573645"/>
                    </a:xfrm>
                    <a:prstGeom prst="rect">
                      <a:avLst/>
                    </a:prstGeom>
                  </pic:spPr>
                </pic:pic>
              </a:graphicData>
            </a:graphic>
          </wp:inline>
        </w:drawing>
      </w:r>
    </w:p>
    <w:sectPr w:rsidR="00F8309B" w:rsidRPr="00D04A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8A0" w:rsidRDefault="00FE28A0" w:rsidP="00967F7D">
      <w:r>
        <w:separator/>
      </w:r>
    </w:p>
  </w:endnote>
  <w:endnote w:type="continuationSeparator" w:id="0">
    <w:p w:rsidR="00FE28A0" w:rsidRDefault="00FE28A0" w:rsidP="0096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8A0" w:rsidRDefault="00FE28A0" w:rsidP="00967F7D">
      <w:r>
        <w:separator/>
      </w:r>
    </w:p>
  </w:footnote>
  <w:footnote w:type="continuationSeparator" w:id="0">
    <w:p w:rsidR="00FE28A0" w:rsidRDefault="00FE28A0" w:rsidP="00967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0186B"/>
    <w:multiLevelType w:val="hybridMultilevel"/>
    <w:tmpl w:val="CDDE5814"/>
    <w:lvl w:ilvl="0" w:tplc="446A1F86">
      <w:start w:val="1"/>
      <w:numFmt w:val="japaneseCounting"/>
      <w:lvlText w:val="%1、"/>
      <w:lvlJc w:val="left"/>
      <w:pPr>
        <w:ind w:left="703" w:hanging="42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3C"/>
    <w:rsid w:val="001D6ACA"/>
    <w:rsid w:val="00234012"/>
    <w:rsid w:val="002703B5"/>
    <w:rsid w:val="002B30D1"/>
    <w:rsid w:val="002F0EDC"/>
    <w:rsid w:val="003E251A"/>
    <w:rsid w:val="00646673"/>
    <w:rsid w:val="006C0742"/>
    <w:rsid w:val="00821683"/>
    <w:rsid w:val="008D4EF0"/>
    <w:rsid w:val="00967F7D"/>
    <w:rsid w:val="009E07A0"/>
    <w:rsid w:val="00A1090B"/>
    <w:rsid w:val="00B315B3"/>
    <w:rsid w:val="00D04A3C"/>
    <w:rsid w:val="00D754E2"/>
    <w:rsid w:val="00D94B48"/>
    <w:rsid w:val="00F13CA8"/>
    <w:rsid w:val="00F71CE4"/>
    <w:rsid w:val="00F8309B"/>
    <w:rsid w:val="00F9247E"/>
    <w:rsid w:val="00FE2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54EC6"/>
  <w15:chartTrackingRefBased/>
  <w15:docId w15:val="{EF87B5DE-CBF4-42BB-AEE0-565A1259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A3C"/>
    <w:pPr>
      <w:ind w:firstLineChars="200" w:firstLine="420"/>
    </w:pPr>
  </w:style>
  <w:style w:type="paragraph" w:styleId="a4">
    <w:name w:val="header"/>
    <w:basedOn w:val="a"/>
    <w:link w:val="a5"/>
    <w:uiPriority w:val="99"/>
    <w:unhideWhenUsed/>
    <w:rsid w:val="00967F7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67F7D"/>
    <w:rPr>
      <w:noProof/>
      <w:sz w:val="18"/>
      <w:szCs w:val="18"/>
    </w:rPr>
  </w:style>
  <w:style w:type="paragraph" w:styleId="a6">
    <w:name w:val="footer"/>
    <w:basedOn w:val="a"/>
    <w:link w:val="a7"/>
    <w:uiPriority w:val="99"/>
    <w:unhideWhenUsed/>
    <w:rsid w:val="00967F7D"/>
    <w:pPr>
      <w:tabs>
        <w:tab w:val="center" w:pos="4153"/>
        <w:tab w:val="right" w:pos="8306"/>
      </w:tabs>
      <w:snapToGrid w:val="0"/>
      <w:jc w:val="left"/>
    </w:pPr>
    <w:rPr>
      <w:sz w:val="18"/>
      <w:szCs w:val="18"/>
    </w:rPr>
  </w:style>
  <w:style w:type="character" w:customStyle="1" w:styleId="a7">
    <w:name w:val="页脚 字符"/>
    <w:basedOn w:val="a0"/>
    <w:link w:val="a6"/>
    <w:uiPriority w:val="99"/>
    <w:rsid w:val="00967F7D"/>
    <w:rPr>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75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11</Pages>
  <Words>599</Words>
  <Characters>3419</Characters>
  <Application>Microsoft Office Word</Application>
  <DocSecurity>0</DocSecurity>
  <Lines>28</Lines>
  <Paragraphs>8</Paragraphs>
  <ScaleCrop>false</ScaleCrop>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2019-08-22T13:38:00Z</dcterms:created>
  <dcterms:modified xsi:type="dcterms:W3CDTF">2019-11-25T10:52:00Z</dcterms:modified>
</cp:coreProperties>
</file>