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510C" w14:textId="77777777" w:rsidR="001A5011" w:rsidRDefault="00000000" w:rsidP="001A5011">
      <w:pPr>
        <w:spacing w:line="560" w:lineRule="exact"/>
        <w:jc w:val="center"/>
        <w:rPr>
          <w:rFonts w:ascii="方正小标宋简体" w:eastAsia="方正小标宋简体" w:hAnsi="宋体"/>
          <w:sz w:val="44"/>
          <w:szCs w:val="44"/>
        </w:rPr>
      </w:pPr>
      <w:r w:rsidRPr="001A5011">
        <w:rPr>
          <w:rFonts w:ascii="方正小标宋简体" w:eastAsia="方正小标宋简体" w:hAnsi="宋体" w:hint="eastAsia"/>
          <w:sz w:val="44"/>
          <w:szCs w:val="44"/>
        </w:rPr>
        <w:t>核心素养视角下提高学生线上学习兴趣的</w:t>
      </w:r>
    </w:p>
    <w:p w14:paraId="6EB8D6B7" w14:textId="06C3445D" w:rsidR="004D311F" w:rsidRPr="001A5011" w:rsidRDefault="00000000" w:rsidP="001A5011">
      <w:pPr>
        <w:spacing w:line="560" w:lineRule="exact"/>
        <w:jc w:val="center"/>
        <w:rPr>
          <w:rFonts w:ascii="方正小标宋简体" w:eastAsia="方正小标宋简体" w:hAnsi="宋体" w:hint="eastAsia"/>
          <w:sz w:val="44"/>
          <w:szCs w:val="44"/>
        </w:rPr>
      </w:pPr>
      <w:r w:rsidRPr="001A5011">
        <w:rPr>
          <w:rFonts w:ascii="方正小标宋简体" w:eastAsia="方正小标宋简体" w:hAnsi="宋体" w:hint="eastAsia"/>
          <w:sz w:val="44"/>
          <w:szCs w:val="44"/>
        </w:rPr>
        <w:t>策略研究</w:t>
      </w:r>
    </w:p>
    <w:p w14:paraId="441223F0" w14:textId="7D7FACE8" w:rsidR="004D311F" w:rsidRDefault="001A5011" w:rsidP="001A5011">
      <w:pPr>
        <w:spacing w:line="560" w:lineRule="exact"/>
        <w:jc w:val="center"/>
        <w:rPr>
          <w:rFonts w:ascii="楷体" w:eastAsia="楷体" w:hAnsi="楷体" w:cs="楷体"/>
          <w:sz w:val="32"/>
          <w:szCs w:val="32"/>
        </w:rPr>
      </w:pPr>
      <w:r>
        <w:rPr>
          <w:rFonts w:ascii="楷体" w:eastAsia="楷体" w:hAnsi="楷体" w:cs="楷体" w:hint="eastAsia"/>
          <w:sz w:val="32"/>
          <w:szCs w:val="32"/>
        </w:rPr>
        <w:t xml:space="preserve">三年级语文 </w:t>
      </w:r>
      <w:r w:rsidR="00000000">
        <w:rPr>
          <w:rFonts w:ascii="楷体" w:eastAsia="楷体" w:hAnsi="楷体" w:cs="楷体" w:hint="eastAsia"/>
          <w:sz w:val="32"/>
          <w:szCs w:val="32"/>
        </w:rPr>
        <w:t>刘淑娟</w:t>
      </w:r>
    </w:p>
    <w:p w14:paraId="06F998F7" w14:textId="77777777" w:rsidR="004D311F" w:rsidRDefault="004D311F" w:rsidP="001A5011">
      <w:pPr>
        <w:spacing w:line="560" w:lineRule="exact"/>
        <w:rPr>
          <w:rFonts w:ascii="仿宋_GB2312" w:eastAsia="仿宋_GB2312" w:hAnsi="方正小标宋简体"/>
          <w:sz w:val="32"/>
          <w:szCs w:val="32"/>
        </w:rPr>
      </w:pPr>
    </w:p>
    <w:p w14:paraId="306DE8FD" w14:textId="77777777" w:rsidR="004D311F" w:rsidRPr="001A5011" w:rsidRDefault="00000000" w:rsidP="001A5011">
      <w:pPr>
        <w:spacing w:line="560" w:lineRule="exact"/>
        <w:rPr>
          <w:rFonts w:ascii="仿宋" w:eastAsia="仿宋" w:hAnsi="仿宋"/>
          <w:sz w:val="32"/>
          <w:szCs w:val="32"/>
        </w:rPr>
      </w:pPr>
      <w:r w:rsidRPr="001A5011">
        <w:rPr>
          <w:rFonts w:ascii="仿宋" w:eastAsia="仿宋" w:hAnsi="仿宋" w:hint="eastAsia"/>
          <w:sz w:val="32"/>
          <w:szCs w:val="32"/>
        </w:rPr>
        <w:t>摘要：2020年以来，一场新冠疫情肆虐全球，在教育部“停课不停学”的部署下，各学段各学科开启了线上教学模式。2022年新课标提出，语文课程核心素养分为四个方面，即文化自信、语言运用、思维能力、审美创造。在此双重背景下，如何做好线上语文教学工作，如何提高学生线上学习兴趣，本文以小学语文教学为例，阐述了对这些问题的认识与理解。</w:t>
      </w:r>
    </w:p>
    <w:p w14:paraId="039000AA" w14:textId="77777777" w:rsidR="004D311F" w:rsidRPr="001A5011" w:rsidRDefault="00000000" w:rsidP="001A5011">
      <w:pPr>
        <w:spacing w:line="560" w:lineRule="exact"/>
        <w:rPr>
          <w:rFonts w:ascii="仿宋" w:eastAsia="仿宋" w:hAnsi="仿宋"/>
          <w:sz w:val="32"/>
          <w:szCs w:val="32"/>
        </w:rPr>
      </w:pPr>
      <w:r w:rsidRPr="001A5011">
        <w:rPr>
          <w:rFonts w:ascii="仿宋" w:eastAsia="仿宋" w:hAnsi="仿宋" w:hint="eastAsia"/>
          <w:sz w:val="32"/>
          <w:szCs w:val="32"/>
        </w:rPr>
        <w:t xml:space="preserve">关键字：核心素养 线上教学 学习兴趣 </w:t>
      </w:r>
    </w:p>
    <w:p w14:paraId="46762990" w14:textId="0533ADC6" w:rsidR="004D311F" w:rsidRPr="001A5011" w:rsidRDefault="00000000" w:rsidP="001A5011">
      <w:pPr>
        <w:spacing w:line="560" w:lineRule="exact"/>
        <w:ind w:firstLineChars="200" w:firstLine="640"/>
        <w:rPr>
          <w:rFonts w:ascii="黑体" w:eastAsia="黑体" w:hAnsi="黑体"/>
          <w:sz w:val="32"/>
          <w:szCs w:val="32"/>
        </w:rPr>
      </w:pPr>
      <w:r w:rsidRPr="001A5011">
        <w:rPr>
          <w:rFonts w:ascii="黑体" w:eastAsia="黑体" w:hAnsi="黑体" w:hint="eastAsia"/>
          <w:sz w:val="32"/>
          <w:szCs w:val="32"/>
        </w:rPr>
        <w:t>一、选题意义</w:t>
      </w:r>
    </w:p>
    <w:p w14:paraId="3E254ECE" w14:textId="77777777" w:rsidR="004D311F" w:rsidRPr="001A5011" w:rsidRDefault="00000000" w:rsidP="001A5011">
      <w:pPr>
        <w:spacing w:line="560" w:lineRule="exact"/>
        <w:ind w:firstLineChars="200" w:firstLine="640"/>
        <w:rPr>
          <w:rFonts w:ascii="仿宋" w:eastAsia="仿宋" w:hAnsi="仿宋"/>
          <w:sz w:val="32"/>
          <w:szCs w:val="32"/>
        </w:rPr>
      </w:pPr>
      <w:r w:rsidRPr="001A5011">
        <w:rPr>
          <w:rFonts w:ascii="仿宋" w:eastAsia="仿宋" w:hAnsi="仿宋" w:hint="eastAsia"/>
          <w:sz w:val="32"/>
          <w:szCs w:val="32"/>
        </w:rPr>
        <w:t>《义务教育语文课程标准（2</w:t>
      </w:r>
      <w:r w:rsidRPr="001A5011">
        <w:rPr>
          <w:rFonts w:ascii="仿宋" w:eastAsia="仿宋" w:hAnsi="仿宋"/>
          <w:sz w:val="32"/>
          <w:szCs w:val="32"/>
        </w:rPr>
        <w:t>022</w:t>
      </w:r>
      <w:r w:rsidRPr="001A5011">
        <w:rPr>
          <w:rFonts w:ascii="仿宋" w:eastAsia="仿宋" w:hAnsi="仿宋" w:hint="eastAsia"/>
          <w:sz w:val="32"/>
          <w:szCs w:val="32"/>
        </w:rPr>
        <w:t>年版）》于2022年年4月21日由国家教育部正式颁布。新课标指出，义务教育语文课程培养的核心素养是学生在积极的语文实践活动中积累、建构，并在真实的语言运用情境中表现出来，是文化自信和语言运用、思维能力、审美创造的综合体现。对于天津这座城市而言，2022年是不平凡的一年，疫情散发反复，广大教师和学生应对挑战，迎难而上，学校教学模式实现了线上线下随时切换。在疫情不停的背景下，线上教学承担着同等重要的教学任务，如何提高学生线上学习兴趣，落实核心素养的内涵，是广大教育者要深度思考的问题。</w:t>
      </w:r>
    </w:p>
    <w:p w14:paraId="384D1857" w14:textId="77777777" w:rsidR="004D311F" w:rsidRPr="001A5011" w:rsidRDefault="00000000" w:rsidP="001A5011">
      <w:pPr>
        <w:spacing w:line="560" w:lineRule="exact"/>
        <w:ind w:firstLineChars="200" w:firstLine="640"/>
        <w:rPr>
          <w:rFonts w:ascii="黑体" w:eastAsia="黑体" w:hAnsi="黑体"/>
          <w:sz w:val="32"/>
          <w:szCs w:val="32"/>
        </w:rPr>
      </w:pPr>
      <w:r w:rsidRPr="001A5011">
        <w:rPr>
          <w:rFonts w:ascii="黑体" w:eastAsia="黑体" w:hAnsi="黑体" w:hint="eastAsia"/>
          <w:sz w:val="32"/>
          <w:szCs w:val="32"/>
        </w:rPr>
        <w:t>二、线上教学存在的问题</w:t>
      </w:r>
    </w:p>
    <w:p w14:paraId="00ABA3D7" w14:textId="575EF0D1" w:rsidR="004D311F" w:rsidRPr="001A5011" w:rsidRDefault="00000000" w:rsidP="001A5011">
      <w:pPr>
        <w:spacing w:line="560" w:lineRule="exact"/>
        <w:ind w:firstLineChars="200" w:firstLine="640"/>
        <w:rPr>
          <w:rFonts w:ascii="仿宋" w:eastAsia="仿宋" w:hAnsi="仿宋"/>
          <w:sz w:val="32"/>
          <w:szCs w:val="32"/>
        </w:rPr>
      </w:pPr>
      <w:r w:rsidRPr="001A5011">
        <w:rPr>
          <w:rFonts w:ascii="仿宋" w:eastAsia="仿宋" w:hAnsi="仿宋" w:cs="方正仿宋_GBK" w:hint="eastAsia"/>
          <w:sz w:val="32"/>
          <w:szCs w:val="32"/>
        </w:rPr>
        <w:lastRenderedPageBreak/>
        <w:t>教学方式的改变，老师与学生之间不再是面对面，整个教学过程</w:t>
      </w:r>
      <w:r w:rsidR="00223885" w:rsidRPr="001A5011">
        <w:rPr>
          <w:rFonts w:ascii="仿宋" w:eastAsia="仿宋" w:hAnsi="仿宋" w:cs="方正仿宋_GBK" w:hint="eastAsia"/>
          <w:sz w:val="32"/>
          <w:szCs w:val="32"/>
        </w:rPr>
        <w:t>，</w:t>
      </w:r>
      <w:r w:rsidRPr="001A5011">
        <w:rPr>
          <w:rFonts w:ascii="仿宋" w:eastAsia="仿宋" w:hAnsi="仿宋" w:cs="方正仿宋_GBK" w:hint="eastAsia"/>
          <w:sz w:val="32"/>
          <w:szCs w:val="32"/>
        </w:rPr>
        <w:t>学生的参与互动</w:t>
      </w:r>
      <w:r w:rsidR="00223885" w:rsidRPr="001A5011">
        <w:rPr>
          <w:rFonts w:ascii="仿宋" w:eastAsia="仿宋" w:hAnsi="仿宋" w:cs="方正仿宋_GBK" w:hint="eastAsia"/>
          <w:sz w:val="32"/>
          <w:szCs w:val="32"/>
        </w:rPr>
        <w:t>远远</w:t>
      </w:r>
      <w:r w:rsidRPr="001A5011">
        <w:rPr>
          <w:rFonts w:ascii="仿宋" w:eastAsia="仿宋" w:hAnsi="仿宋" w:cs="方正仿宋_GBK" w:hint="eastAsia"/>
          <w:sz w:val="32"/>
          <w:szCs w:val="32"/>
        </w:rPr>
        <w:t>不及线下，老师对学生的实际掌握情况不够充分，尤其对于学习自觉性较差的、家长督促不到位的学生，老师很难预测到其</w:t>
      </w:r>
      <w:r w:rsidR="00223885" w:rsidRPr="001A5011">
        <w:rPr>
          <w:rFonts w:ascii="仿宋" w:eastAsia="仿宋" w:hAnsi="仿宋" w:cs="方正仿宋_GBK" w:hint="eastAsia"/>
          <w:sz w:val="32"/>
          <w:szCs w:val="32"/>
        </w:rPr>
        <w:t>线上</w:t>
      </w:r>
      <w:r w:rsidRPr="001A5011">
        <w:rPr>
          <w:rFonts w:ascii="仿宋" w:eastAsia="仿宋" w:hAnsi="仿宋" w:cs="方正仿宋_GBK" w:hint="eastAsia"/>
          <w:sz w:val="32"/>
          <w:szCs w:val="32"/>
        </w:rPr>
        <w:t>学习效果。通过这段时间的线上课，我们发现，有些孩子不开摄像头，以网络不畅、设备破损等各种客观理由不认真听课，不举手回答问题，学习兴趣下降，因此，作为老师，我们要做的就是从自身寻找这种现象的根源所在，如何提高学生的学习兴趣，如何保证学生整节课都处于一种生机盎然的学习状态，是我们要思考的问题。</w:t>
      </w:r>
    </w:p>
    <w:p w14:paraId="53B9279A" w14:textId="77777777" w:rsidR="004D311F" w:rsidRPr="001A5011" w:rsidRDefault="00000000" w:rsidP="001A5011">
      <w:pPr>
        <w:spacing w:line="560" w:lineRule="exact"/>
        <w:ind w:firstLineChars="200" w:firstLine="640"/>
        <w:rPr>
          <w:rFonts w:ascii="黑体" w:eastAsia="黑体" w:hAnsi="黑体"/>
          <w:sz w:val="32"/>
          <w:szCs w:val="32"/>
        </w:rPr>
      </w:pPr>
      <w:r w:rsidRPr="001A5011">
        <w:rPr>
          <w:rFonts w:ascii="黑体" w:eastAsia="黑体" w:hAnsi="黑体" w:hint="eastAsia"/>
          <w:sz w:val="32"/>
          <w:szCs w:val="32"/>
        </w:rPr>
        <w:t>三、如何提高学生线上学习兴趣</w:t>
      </w:r>
    </w:p>
    <w:p w14:paraId="01311724" w14:textId="0FF36DCA" w:rsidR="004D311F" w:rsidRPr="001A5011" w:rsidRDefault="008A4042" w:rsidP="001A5011">
      <w:pPr>
        <w:spacing w:line="560" w:lineRule="exact"/>
        <w:ind w:firstLineChars="200" w:firstLine="640"/>
        <w:rPr>
          <w:rFonts w:ascii="楷体" w:eastAsia="楷体" w:hAnsi="楷体" w:cs="仿宋_GB2312"/>
          <w:sz w:val="32"/>
          <w:szCs w:val="32"/>
        </w:rPr>
      </w:pPr>
      <w:r w:rsidRPr="001A5011">
        <w:rPr>
          <w:rFonts w:ascii="楷体" w:eastAsia="楷体" w:hAnsi="楷体" w:cs="仿宋_GB2312" w:hint="eastAsia"/>
          <w:sz w:val="32"/>
          <w:szCs w:val="32"/>
        </w:rPr>
        <w:t>（一）提升教师的语言艺术</w:t>
      </w:r>
    </w:p>
    <w:p w14:paraId="53517700" w14:textId="77777777" w:rsidR="004D311F" w:rsidRPr="001A5011" w:rsidRDefault="00000000" w:rsidP="001A5011">
      <w:pPr>
        <w:pStyle w:val="a3"/>
        <w:widowControl/>
        <w:spacing w:beforeAutospacing="0" w:afterAutospacing="0" w:line="560" w:lineRule="exact"/>
        <w:ind w:firstLineChars="200" w:firstLine="640"/>
        <w:jc w:val="both"/>
        <w:rPr>
          <w:rFonts w:ascii="仿宋" w:eastAsia="仿宋" w:hAnsi="仿宋" w:cs="仿宋_GB2312"/>
          <w:sz w:val="32"/>
          <w:szCs w:val="32"/>
        </w:rPr>
      </w:pPr>
      <w:r w:rsidRPr="001A5011">
        <w:rPr>
          <w:rFonts w:ascii="仿宋" w:eastAsia="仿宋" w:hAnsi="仿宋" w:cs="仿宋_GB2312" w:hint="eastAsia"/>
          <w:kern w:val="2"/>
          <w:sz w:val="32"/>
          <w:szCs w:val="32"/>
        </w:rPr>
        <w:t>语言是教学的基本工具，科学知识必须借助科学语言来表达。</w:t>
      </w:r>
      <w:r w:rsidRPr="001A5011">
        <w:rPr>
          <w:rFonts w:ascii="仿宋" w:eastAsia="仿宋" w:hAnsi="仿宋" w:cs="仿宋_GB2312" w:hint="eastAsia"/>
          <w:sz w:val="32"/>
          <w:szCs w:val="32"/>
        </w:rPr>
        <w:t>教育学家夸美纽斯所说：“教师的嘴，就是一个源泉，从那里可以涌出知识的溪流。”这句话精辟地道出了课堂语言的重要性。尤其是对于线上教学而言，透过屏幕，如何利用生动形象的语言表达吸引学生的注意力，提升学生的学习兴趣，显得更有挑战性。</w:t>
      </w:r>
    </w:p>
    <w:p w14:paraId="774F1A4F" w14:textId="58CBC2E4" w:rsidR="004D311F" w:rsidRPr="001A5011" w:rsidRDefault="00000000" w:rsidP="001A5011">
      <w:pPr>
        <w:pStyle w:val="a3"/>
        <w:widowControl/>
        <w:spacing w:beforeAutospacing="0" w:afterAutospacing="0" w:line="560" w:lineRule="exact"/>
        <w:ind w:firstLineChars="200" w:firstLine="640"/>
        <w:jc w:val="both"/>
        <w:rPr>
          <w:rFonts w:ascii="仿宋" w:eastAsia="仿宋" w:hAnsi="仿宋" w:cs="仿宋_GB2312"/>
          <w:kern w:val="2"/>
          <w:sz w:val="32"/>
          <w:szCs w:val="32"/>
        </w:rPr>
      </w:pPr>
      <w:r w:rsidRPr="001A5011">
        <w:rPr>
          <w:rFonts w:ascii="仿宋" w:eastAsia="仿宋" w:hAnsi="仿宋" w:cs="仿宋_GB2312" w:hint="eastAsia"/>
          <w:sz w:val="32"/>
          <w:szCs w:val="32"/>
        </w:rPr>
        <w:t>首先，在课堂教学中，教师应保证语言</w:t>
      </w:r>
      <w:r w:rsidRPr="001A5011">
        <w:rPr>
          <w:rFonts w:ascii="仿宋" w:eastAsia="仿宋" w:hAnsi="仿宋" w:cs="仿宋_GB2312" w:hint="eastAsia"/>
          <w:kern w:val="2"/>
          <w:sz w:val="32"/>
          <w:szCs w:val="32"/>
        </w:rPr>
        <w:t>准确、严密、具有科学性，比如在讲到部</w:t>
      </w:r>
      <w:proofErr w:type="gramStart"/>
      <w:r w:rsidRPr="001A5011">
        <w:rPr>
          <w:rFonts w:ascii="仿宋" w:eastAsia="仿宋" w:hAnsi="仿宋" w:cs="仿宋_GB2312" w:hint="eastAsia"/>
          <w:kern w:val="2"/>
          <w:sz w:val="32"/>
          <w:szCs w:val="32"/>
        </w:rPr>
        <w:t>编版三</w:t>
      </w:r>
      <w:proofErr w:type="gramEnd"/>
      <w:r w:rsidRPr="001A5011">
        <w:rPr>
          <w:rFonts w:ascii="仿宋" w:eastAsia="仿宋" w:hAnsi="仿宋" w:cs="仿宋_GB2312" w:hint="eastAsia"/>
          <w:kern w:val="2"/>
          <w:sz w:val="32"/>
          <w:szCs w:val="32"/>
        </w:rPr>
        <w:t>年级下册《蜜蜂》这一课时，课文中出现的“听说”“推测”“左右”等体现说明文语言准确性的词语，要严格做到概念清晰，措辞精当，推理严密。其次，教师语言要做到简洁凝练。为了保护学生视力，线上教学时间大多数在20-30分钟，相较于40分钟的线下课堂，教学时间缩短，这就</w:t>
      </w:r>
      <w:r w:rsidRPr="001A5011">
        <w:rPr>
          <w:rFonts w:ascii="仿宋" w:eastAsia="仿宋" w:hAnsi="仿宋" w:cs="仿宋_GB2312" w:hint="eastAsia"/>
          <w:kern w:val="2"/>
          <w:sz w:val="32"/>
          <w:szCs w:val="32"/>
        </w:rPr>
        <w:lastRenderedPageBreak/>
        <w:t>意味着教师的语言在准确的前提下，还要简明扼要，概括性强，</w:t>
      </w:r>
      <w:proofErr w:type="gramStart"/>
      <w:r w:rsidRPr="001A5011">
        <w:rPr>
          <w:rFonts w:ascii="仿宋" w:eastAsia="仿宋" w:hAnsi="仿宋" w:cs="仿宋_GB2312" w:hint="eastAsia"/>
          <w:kern w:val="2"/>
          <w:sz w:val="32"/>
          <w:szCs w:val="32"/>
        </w:rPr>
        <w:t>突出重</w:t>
      </w:r>
      <w:proofErr w:type="gramEnd"/>
      <w:r w:rsidRPr="001A5011">
        <w:rPr>
          <w:rFonts w:ascii="仿宋" w:eastAsia="仿宋" w:hAnsi="仿宋" w:cs="仿宋_GB2312" w:hint="eastAsia"/>
          <w:kern w:val="2"/>
          <w:sz w:val="32"/>
          <w:szCs w:val="32"/>
        </w:rPr>
        <w:t>难点，详略得当，既便于学生领悟，又余味无穷。最后，教师语言要幽默风趣，在情感上引起学生的共鸣。最近“东方甄选”直播间的热度持续增加，新东方的成功转型吸引了大家的注意，为什么人们愿意在这里购买商品，甚至不买东西也想留在直播间，正是因为语言的艺术在这里得到淋漓尽致的体现，人们在情感上得到了共鸣。对于线上教学而言，老师和学生只能通过屏幕看见彼此，如何把学生的注意力集中在教学内容上，如何确保学生的思路不会开小差，风趣幽默、引起共鸣的教师语言一定起到了关键作用。因此教师在上课时应做到自然亲切、富有感情、引人入胜，使学生如见其人，如闻其声，如临其境。</w:t>
      </w:r>
    </w:p>
    <w:p w14:paraId="30B12FCD" w14:textId="48443556" w:rsidR="004D311F" w:rsidRPr="001A5011" w:rsidRDefault="008A4042" w:rsidP="001A5011">
      <w:pPr>
        <w:spacing w:line="560" w:lineRule="exact"/>
        <w:ind w:firstLineChars="200" w:firstLine="640"/>
        <w:rPr>
          <w:rFonts w:ascii="楷体" w:eastAsia="楷体" w:hAnsi="楷体" w:cs="仿宋_GB2312"/>
          <w:sz w:val="32"/>
          <w:szCs w:val="32"/>
        </w:rPr>
      </w:pPr>
      <w:r w:rsidRPr="001A5011">
        <w:rPr>
          <w:rFonts w:ascii="楷体" w:eastAsia="楷体" w:hAnsi="楷体" w:cs="仿宋_GB2312" w:hint="eastAsia"/>
          <w:sz w:val="32"/>
          <w:szCs w:val="32"/>
        </w:rPr>
        <w:t>（二）精心安排教学内容</w:t>
      </w:r>
    </w:p>
    <w:p w14:paraId="1883A2EB" w14:textId="2275CF1B" w:rsidR="004D311F" w:rsidRPr="001A5011" w:rsidRDefault="00000000" w:rsidP="001A5011">
      <w:pPr>
        <w:spacing w:line="560" w:lineRule="exact"/>
        <w:ind w:firstLineChars="200" w:firstLine="640"/>
        <w:rPr>
          <w:rFonts w:ascii="仿宋" w:eastAsia="仿宋" w:hAnsi="仿宋"/>
          <w:sz w:val="32"/>
          <w:szCs w:val="32"/>
        </w:rPr>
      </w:pPr>
      <w:r w:rsidRPr="001A5011">
        <w:rPr>
          <w:rFonts w:ascii="仿宋" w:eastAsia="仿宋" w:hAnsi="仿宋" w:cs="仿宋_GB2312" w:hint="eastAsia"/>
          <w:sz w:val="32"/>
          <w:szCs w:val="32"/>
        </w:rPr>
        <w:t>除了提升语言艺术，教师更要精心安排教学内容。20分钟的线上课堂，如何落实教学重难点，教师在备课时要做到心中有数</w:t>
      </w:r>
      <w:r w:rsidR="00EE3F82" w:rsidRPr="001A5011">
        <w:rPr>
          <w:rFonts w:ascii="仿宋" w:eastAsia="仿宋" w:hAnsi="仿宋" w:cs="仿宋_GB2312" w:hint="eastAsia"/>
          <w:sz w:val="32"/>
          <w:szCs w:val="32"/>
        </w:rPr>
        <w:t>，对于每一个教学环节，要做好预设</w:t>
      </w:r>
      <w:r w:rsidRPr="001A5011">
        <w:rPr>
          <w:rFonts w:ascii="仿宋" w:eastAsia="仿宋" w:hAnsi="仿宋" w:cs="仿宋_GB2312" w:hint="eastAsia"/>
          <w:sz w:val="32"/>
          <w:szCs w:val="32"/>
        </w:rPr>
        <w:t>。比如，《海底世界》这一课主要是让学生感受海底世界的奇异景色和丰富矿产，培养学生探索奇妙世界的兴趣。在线上学习活动时，我们首先以单元导语引入，明确本单元的语文要素，“了解课文是从哪几个方面把事物写清楚的”，接着用海底景色的图片进行导入，在视觉上激发了学生的学习兴趣。这篇文章的语言文字非常生动形象，基本上每一段文字我们都配上了适合的音频或者图片动画，从视觉和听觉上给孩子一种冲击力。比如说，课文中有一段描写海底世界声音的文字“有的像蜜蜂一样嗡嗡，有的像小鸟一样啾啾，有的</w:t>
      </w:r>
      <w:r w:rsidRPr="001A5011">
        <w:rPr>
          <w:rFonts w:ascii="仿宋" w:eastAsia="仿宋" w:hAnsi="仿宋" w:cs="仿宋_GB2312" w:hint="eastAsia"/>
          <w:sz w:val="32"/>
          <w:szCs w:val="32"/>
        </w:rPr>
        <w:lastRenderedPageBreak/>
        <w:t>像小狗一样汪汪”，这里我们除了引导学生体会排比修辞的好处，我们还插入了这几种动物声音的音频，在播放的时候，我们引导学生轻轻闭上眼睛，去想象自己仿佛置身于海底世界，</w:t>
      </w:r>
      <w:r w:rsidR="00EE3F82" w:rsidRPr="001A5011">
        <w:rPr>
          <w:rFonts w:ascii="仿宋" w:eastAsia="仿宋" w:hAnsi="仿宋" w:cs="仿宋_GB2312" w:hint="eastAsia"/>
          <w:sz w:val="32"/>
          <w:szCs w:val="32"/>
        </w:rPr>
        <w:t>然后播放声音的音频，</w:t>
      </w:r>
      <w:r w:rsidRPr="001A5011">
        <w:rPr>
          <w:rFonts w:ascii="仿宋" w:eastAsia="仿宋" w:hAnsi="仿宋" w:cs="仿宋_GB2312" w:hint="eastAsia"/>
          <w:sz w:val="32"/>
          <w:szCs w:val="32"/>
        </w:rPr>
        <w:t>通过屏幕，我能看到孩子们脸上的兴奋。把文字转化为声音传入耳朵，通过想象仿佛形成一幅幅有声有色的画面，帮助学生更好的去感受海底世界的美，与此同时，对于课文中的优美文字，我们做好指导朗读，引导学生</w:t>
      </w:r>
      <w:r w:rsidR="00EE3F82" w:rsidRPr="001A5011">
        <w:rPr>
          <w:rFonts w:ascii="仿宋" w:eastAsia="仿宋" w:hAnsi="仿宋" w:cs="仿宋_GB2312" w:hint="eastAsia"/>
          <w:sz w:val="32"/>
          <w:szCs w:val="32"/>
        </w:rPr>
        <w:t>反复朗读，并且</w:t>
      </w:r>
      <w:r w:rsidRPr="001A5011">
        <w:rPr>
          <w:rFonts w:ascii="仿宋" w:eastAsia="仿宋" w:hAnsi="仿宋" w:cs="仿宋_GB2312" w:hint="eastAsia"/>
          <w:sz w:val="32"/>
          <w:szCs w:val="32"/>
        </w:rPr>
        <w:t>做好圈点勾画，</w:t>
      </w:r>
      <w:r w:rsidR="00EE3F82" w:rsidRPr="001A5011">
        <w:rPr>
          <w:rFonts w:ascii="仿宋" w:eastAsia="仿宋" w:hAnsi="仿宋" w:cs="仿宋_GB2312" w:hint="eastAsia"/>
          <w:sz w:val="32"/>
          <w:szCs w:val="32"/>
        </w:rPr>
        <w:t>在</w:t>
      </w:r>
      <w:r w:rsidRPr="001A5011">
        <w:rPr>
          <w:rFonts w:ascii="仿宋" w:eastAsia="仿宋" w:hAnsi="仿宋" w:cs="仿宋_GB2312" w:hint="eastAsia"/>
          <w:sz w:val="32"/>
          <w:szCs w:val="32"/>
        </w:rPr>
        <w:t>课下进行积累</w:t>
      </w:r>
      <w:r w:rsidR="00EE3F82" w:rsidRPr="001A5011">
        <w:rPr>
          <w:rFonts w:ascii="仿宋" w:eastAsia="仿宋" w:hAnsi="仿宋" w:cs="仿宋_GB2312" w:hint="eastAsia"/>
          <w:sz w:val="32"/>
          <w:szCs w:val="32"/>
        </w:rPr>
        <w:t>，为今后的写作打好基础</w:t>
      </w:r>
      <w:r w:rsidRPr="001A5011">
        <w:rPr>
          <w:rFonts w:ascii="仿宋" w:eastAsia="仿宋" w:hAnsi="仿宋" w:cs="仿宋_GB2312" w:hint="eastAsia"/>
          <w:sz w:val="32"/>
          <w:szCs w:val="32"/>
        </w:rPr>
        <w:t>。在本课的结尾，讲到了海底矿产资源很稀少，这里我们播放了海洋资源被破坏的图片，刚刚欣赏完海底世界奇异景色的学生看到被破坏的图片后，脸上呈现出惋惜和落寞的表情，这里顺势就让学生谈一谈自己的感受，通过交流，学生明白了海底资源要合理的开发，要珍惜爱护海洋资源，和大自然友好相处，我也鼓励学生好好学习本领，将来成为海洋学家，去揭秘海洋世界，同时也联系到了我校的校园文化“和睿博雅”，较好地落实了本课的学习目标，提升了学生的核心素养。</w:t>
      </w:r>
    </w:p>
    <w:p w14:paraId="0D0DC3E0" w14:textId="47A59124" w:rsidR="004D311F" w:rsidRPr="001A5011" w:rsidRDefault="008A4042" w:rsidP="001A5011">
      <w:pPr>
        <w:spacing w:line="560" w:lineRule="exact"/>
        <w:ind w:firstLineChars="200" w:firstLine="640"/>
        <w:rPr>
          <w:rFonts w:ascii="楷体" w:eastAsia="楷体" w:hAnsi="楷体" w:cs="仿宋_GB2312"/>
          <w:sz w:val="32"/>
          <w:szCs w:val="32"/>
        </w:rPr>
      </w:pPr>
      <w:r w:rsidRPr="001A5011">
        <w:rPr>
          <w:rFonts w:ascii="楷体" w:eastAsia="楷体" w:hAnsi="楷体" w:cs="仿宋_GB2312" w:hint="eastAsia"/>
          <w:sz w:val="32"/>
          <w:szCs w:val="32"/>
        </w:rPr>
        <w:t>（三）</w:t>
      </w:r>
      <w:proofErr w:type="gramStart"/>
      <w:r w:rsidRPr="001A5011">
        <w:rPr>
          <w:rFonts w:ascii="楷体" w:eastAsia="楷体" w:hAnsi="楷体" w:cs="仿宋_GB2312" w:hint="eastAsia"/>
          <w:sz w:val="32"/>
          <w:szCs w:val="32"/>
        </w:rPr>
        <w:t>重视线</w:t>
      </w:r>
      <w:proofErr w:type="gramEnd"/>
      <w:r w:rsidRPr="001A5011">
        <w:rPr>
          <w:rFonts w:ascii="楷体" w:eastAsia="楷体" w:hAnsi="楷体" w:cs="仿宋_GB2312" w:hint="eastAsia"/>
          <w:sz w:val="32"/>
          <w:szCs w:val="32"/>
        </w:rPr>
        <w:t>上课堂互动</w:t>
      </w:r>
    </w:p>
    <w:p w14:paraId="64202C2F" w14:textId="77777777" w:rsidR="004D311F" w:rsidRPr="001A5011" w:rsidRDefault="00000000" w:rsidP="001A5011">
      <w:pPr>
        <w:spacing w:line="560" w:lineRule="exact"/>
        <w:ind w:firstLine="640"/>
        <w:rPr>
          <w:rFonts w:ascii="仿宋" w:eastAsia="仿宋" w:hAnsi="仿宋" w:cs="仿宋_GB2312"/>
          <w:sz w:val="32"/>
          <w:szCs w:val="32"/>
        </w:rPr>
      </w:pPr>
      <w:r w:rsidRPr="001A5011">
        <w:rPr>
          <w:rFonts w:ascii="仿宋" w:eastAsia="仿宋" w:hAnsi="仿宋" w:cs="仿宋_GB2312" w:hint="eastAsia"/>
          <w:sz w:val="32"/>
          <w:szCs w:val="32"/>
        </w:rPr>
        <w:t>对比线下教学，线上教学最突出的缺点是没有适宜的学习环境。小学生本身自控力就偏低，在家上课，没有课桌、没有同学，更没有老师的监督，缺少学习氛围及外部约束，孩子更容易走神，注意力集中时间则更短。因此，巧妙设计课堂互动以增强学生的参与感非常必要，帮助他们提升注意力，保证线上教学质量。</w:t>
      </w:r>
    </w:p>
    <w:p w14:paraId="414BEFAD" w14:textId="0A4892C3" w:rsidR="004D311F" w:rsidRPr="001A5011" w:rsidRDefault="00000000" w:rsidP="001A5011">
      <w:pPr>
        <w:spacing w:line="560" w:lineRule="exact"/>
        <w:ind w:firstLineChars="200" w:firstLine="640"/>
        <w:rPr>
          <w:rFonts w:ascii="仿宋" w:eastAsia="仿宋" w:hAnsi="仿宋" w:cs="仿宋_GB2312"/>
          <w:sz w:val="32"/>
          <w:szCs w:val="32"/>
        </w:rPr>
      </w:pPr>
      <w:r w:rsidRPr="001A5011">
        <w:rPr>
          <w:rFonts w:ascii="仿宋" w:eastAsia="仿宋" w:hAnsi="仿宋" w:cs="仿宋_GB2312" w:hint="eastAsia"/>
          <w:sz w:val="32"/>
          <w:szCs w:val="32"/>
        </w:rPr>
        <w:t>首先有效利用网络平台功能，进行及时有效的鼓励。</w:t>
      </w:r>
      <w:r w:rsidRPr="001A5011">
        <w:rPr>
          <w:rFonts w:ascii="仿宋" w:eastAsia="仿宋" w:hAnsi="仿宋" w:cs="仿宋_GB2312"/>
          <w:sz w:val="32"/>
          <w:szCs w:val="32"/>
        </w:rPr>
        <w:t>虽然老</w:t>
      </w:r>
      <w:r w:rsidRPr="001A5011">
        <w:rPr>
          <w:rFonts w:ascii="仿宋" w:eastAsia="仿宋" w:hAnsi="仿宋" w:cs="仿宋_GB2312"/>
          <w:sz w:val="32"/>
          <w:szCs w:val="32"/>
        </w:rPr>
        <w:lastRenderedPageBreak/>
        <w:t>师</w:t>
      </w:r>
      <w:r w:rsidR="00EE3F82" w:rsidRPr="001A5011">
        <w:rPr>
          <w:rFonts w:ascii="仿宋" w:eastAsia="仿宋" w:hAnsi="仿宋" w:cs="仿宋_GB2312" w:hint="eastAsia"/>
          <w:sz w:val="32"/>
          <w:szCs w:val="32"/>
        </w:rPr>
        <w:t>们</w:t>
      </w:r>
      <w:r w:rsidRPr="001A5011">
        <w:rPr>
          <w:rFonts w:ascii="仿宋" w:eastAsia="仿宋" w:hAnsi="仿宋" w:cs="仿宋_GB2312"/>
          <w:sz w:val="32"/>
          <w:szCs w:val="32"/>
        </w:rPr>
        <w:t>进行线上教学的平台都各不相同，</w:t>
      </w:r>
      <w:r w:rsidRPr="001A5011">
        <w:rPr>
          <w:rFonts w:ascii="仿宋" w:eastAsia="仿宋" w:hAnsi="仿宋" w:cs="仿宋_GB2312" w:hint="eastAsia"/>
          <w:sz w:val="32"/>
          <w:szCs w:val="32"/>
        </w:rPr>
        <w:t>比如钉钉、</w:t>
      </w:r>
      <w:proofErr w:type="gramStart"/>
      <w:r w:rsidRPr="001A5011">
        <w:rPr>
          <w:rFonts w:ascii="仿宋" w:eastAsia="仿宋" w:hAnsi="仿宋" w:cs="仿宋_GB2312" w:hint="eastAsia"/>
          <w:sz w:val="32"/>
          <w:szCs w:val="32"/>
        </w:rPr>
        <w:t>腾讯会议</w:t>
      </w:r>
      <w:proofErr w:type="gramEnd"/>
      <w:r w:rsidRPr="001A5011">
        <w:rPr>
          <w:rFonts w:ascii="仿宋" w:eastAsia="仿宋" w:hAnsi="仿宋" w:cs="仿宋_GB2312" w:hint="eastAsia"/>
          <w:sz w:val="32"/>
          <w:szCs w:val="32"/>
        </w:rPr>
        <w:t>、</w:t>
      </w:r>
      <w:proofErr w:type="gramStart"/>
      <w:r w:rsidRPr="001A5011">
        <w:rPr>
          <w:rFonts w:ascii="仿宋" w:eastAsia="仿宋" w:hAnsi="仿宋" w:cs="仿宋_GB2312" w:hint="eastAsia"/>
          <w:sz w:val="32"/>
          <w:szCs w:val="32"/>
        </w:rPr>
        <w:t>微信等</w:t>
      </w:r>
      <w:proofErr w:type="gramEnd"/>
      <w:r w:rsidRPr="001A5011">
        <w:rPr>
          <w:rFonts w:ascii="仿宋" w:eastAsia="仿宋" w:hAnsi="仿宋" w:cs="仿宋_GB2312" w:hint="eastAsia"/>
          <w:sz w:val="32"/>
          <w:szCs w:val="32"/>
        </w:rPr>
        <w:t>，但是不管哪种平台，老师都要有一个课堂管理的机制，</w:t>
      </w:r>
      <w:r w:rsidRPr="001A5011">
        <w:rPr>
          <w:rFonts w:ascii="仿宋" w:eastAsia="仿宋" w:hAnsi="仿宋" w:cs="仿宋_GB2312"/>
          <w:sz w:val="32"/>
          <w:szCs w:val="32"/>
        </w:rPr>
        <w:t>充分利用教学平台的分组、投票等功能，对学生的正面行为通过“加分”</w:t>
      </w:r>
      <w:r w:rsidRPr="001A5011">
        <w:rPr>
          <w:rFonts w:ascii="仿宋" w:eastAsia="仿宋" w:hAnsi="仿宋" w:cs="仿宋_GB2312" w:hint="eastAsia"/>
          <w:sz w:val="32"/>
          <w:szCs w:val="32"/>
        </w:rPr>
        <w:t>或者“加印章”</w:t>
      </w:r>
      <w:r w:rsidRPr="001A5011">
        <w:rPr>
          <w:rFonts w:ascii="仿宋" w:eastAsia="仿宋" w:hAnsi="仿宋" w:cs="仿宋_GB2312"/>
          <w:sz w:val="32"/>
          <w:szCs w:val="32"/>
        </w:rPr>
        <w:t>的形式</w:t>
      </w:r>
      <w:r w:rsidRPr="001A5011">
        <w:rPr>
          <w:rFonts w:ascii="仿宋" w:eastAsia="仿宋" w:hAnsi="仿宋" w:cs="仿宋_GB2312" w:hint="eastAsia"/>
          <w:sz w:val="32"/>
          <w:szCs w:val="32"/>
        </w:rPr>
        <w:t>及时</w:t>
      </w:r>
      <w:r w:rsidRPr="001A5011">
        <w:rPr>
          <w:rFonts w:ascii="仿宋" w:eastAsia="仿宋" w:hAnsi="仿宋" w:cs="仿宋_GB2312"/>
          <w:sz w:val="32"/>
          <w:szCs w:val="32"/>
        </w:rPr>
        <w:t>进行表扬鼓励，对学生不好的行为进行提醒</w:t>
      </w:r>
      <w:r w:rsidRPr="001A5011">
        <w:rPr>
          <w:rFonts w:ascii="仿宋" w:eastAsia="仿宋" w:hAnsi="仿宋" w:cs="仿宋_GB2312" w:hint="eastAsia"/>
          <w:sz w:val="32"/>
          <w:szCs w:val="32"/>
        </w:rPr>
        <w:t>，</w:t>
      </w:r>
      <w:r w:rsidRPr="001A5011">
        <w:rPr>
          <w:rFonts w:ascii="仿宋" w:eastAsia="仿宋" w:hAnsi="仿宋" w:cs="仿宋_GB2312"/>
          <w:sz w:val="32"/>
          <w:szCs w:val="32"/>
        </w:rPr>
        <w:t>创设师生互动、生生互动的课堂</w:t>
      </w:r>
      <w:r w:rsidRPr="001A5011">
        <w:rPr>
          <w:rFonts w:ascii="仿宋" w:eastAsia="仿宋" w:hAnsi="仿宋" w:cs="仿宋_GB2312" w:hint="eastAsia"/>
          <w:sz w:val="32"/>
          <w:szCs w:val="32"/>
        </w:rPr>
        <w:t>，</w:t>
      </w:r>
      <w:r w:rsidRPr="001A5011">
        <w:rPr>
          <w:rFonts w:ascii="仿宋" w:eastAsia="仿宋" w:hAnsi="仿宋" w:cs="仿宋_GB2312"/>
          <w:sz w:val="32"/>
          <w:szCs w:val="32"/>
        </w:rPr>
        <w:t>保持学习的积极性，有效地进行课堂管理</w:t>
      </w:r>
      <w:r w:rsidRPr="001A5011">
        <w:rPr>
          <w:rFonts w:ascii="仿宋" w:eastAsia="仿宋" w:hAnsi="仿宋" w:cs="仿宋_GB2312" w:hint="eastAsia"/>
          <w:sz w:val="32"/>
          <w:szCs w:val="32"/>
        </w:rPr>
        <w:t>。其次问题设计要有层次性，互动要关注全体。</w:t>
      </w:r>
      <w:r w:rsidRPr="001A5011">
        <w:rPr>
          <w:rFonts w:ascii="仿宋" w:eastAsia="仿宋" w:hAnsi="仿宋" w:cs="仿宋_GB2312"/>
          <w:sz w:val="32"/>
          <w:szCs w:val="32"/>
        </w:rPr>
        <w:t>随时单独提问学生，</w:t>
      </w:r>
      <w:r w:rsidRPr="001A5011">
        <w:rPr>
          <w:rFonts w:ascii="仿宋" w:eastAsia="仿宋" w:hAnsi="仿宋" w:cs="仿宋_GB2312" w:hint="eastAsia"/>
          <w:sz w:val="32"/>
          <w:szCs w:val="32"/>
        </w:rPr>
        <w:t>但是20分钟的教学时间，</w:t>
      </w:r>
      <w:r w:rsidRPr="001A5011">
        <w:rPr>
          <w:rFonts w:ascii="仿宋" w:eastAsia="仿宋" w:hAnsi="仿宋" w:cs="仿宋_GB2312"/>
          <w:sz w:val="32"/>
          <w:szCs w:val="32"/>
        </w:rPr>
        <w:t>对学生提问的时间不能过长，也不能</w:t>
      </w:r>
      <w:r w:rsidRPr="001A5011">
        <w:rPr>
          <w:rFonts w:ascii="仿宋" w:eastAsia="仿宋" w:hAnsi="仿宋" w:cs="仿宋_GB2312" w:hint="eastAsia"/>
          <w:sz w:val="32"/>
          <w:szCs w:val="32"/>
        </w:rPr>
        <w:t>每节课都提问相同的学生，</w:t>
      </w:r>
      <w:r w:rsidRPr="001A5011">
        <w:rPr>
          <w:rFonts w:ascii="仿宋" w:eastAsia="仿宋" w:hAnsi="仿宋" w:cs="仿宋_GB2312"/>
          <w:sz w:val="32"/>
          <w:szCs w:val="32"/>
        </w:rPr>
        <w:t>避免让其他学生产生被冷落的心理</w:t>
      </w:r>
      <w:r w:rsidRPr="001A5011">
        <w:rPr>
          <w:rFonts w:ascii="仿宋" w:eastAsia="仿宋" w:hAnsi="仿宋" w:cs="仿宋_GB2312" w:hint="eastAsia"/>
          <w:sz w:val="32"/>
          <w:szCs w:val="32"/>
        </w:rPr>
        <w:t xml:space="preserve">，因此对于课上有无参与互动的同学，都要做到心中有数，尽量做到两三节课的教学时间，班里每一个孩子都参与了互动，对于学习基础不好的学生，要特别关注，课下做好沟通交流，提问一些简单的问题，避免学生出现心理落差。 </w:t>
      </w:r>
      <w:r w:rsidRPr="001A5011">
        <w:rPr>
          <w:rFonts w:ascii="仿宋" w:eastAsia="仿宋" w:hAnsi="仿宋" w:cs="仿宋_GB2312"/>
          <w:sz w:val="32"/>
          <w:szCs w:val="32"/>
        </w:rPr>
        <w:t xml:space="preserve">   </w:t>
      </w:r>
    </w:p>
    <w:p w14:paraId="19368935" w14:textId="272E6920" w:rsidR="004D311F" w:rsidRPr="001A5011" w:rsidRDefault="008A4042" w:rsidP="001A5011">
      <w:pPr>
        <w:spacing w:line="560" w:lineRule="exact"/>
        <w:ind w:firstLineChars="200" w:firstLine="640"/>
        <w:rPr>
          <w:rFonts w:ascii="楷体" w:eastAsia="楷体" w:hAnsi="楷体" w:cs="仿宋_GB2312"/>
          <w:sz w:val="32"/>
          <w:szCs w:val="32"/>
        </w:rPr>
      </w:pPr>
      <w:r w:rsidRPr="001A5011">
        <w:rPr>
          <w:rFonts w:ascii="楷体" w:eastAsia="楷体" w:hAnsi="楷体" w:cs="仿宋_GB2312" w:hint="eastAsia"/>
          <w:sz w:val="32"/>
          <w:szCs w:val="32"/>
        </w:rPr>
        <w:t>（四）</w:t>
      </w:r>
      <w:proofErr w:type="gramStart"/>
      <w:r w:rsidRPr="001A5011">
        <w:rPr>
          <w:rFonts w:ascii="楷体" w:eastAsia="楷体" w:hAnsi="楷体" w:cs="仿宋_GB2312" w:hint="eastAsia"/>
          <w:sz w:val="32"/>
          <w:szCs w:val="32"/>
        </w:rPr>
        <w:t>加强家</w:t>
      </w:r>
      <w:proofErr w:type="gramEnd"/>
      <w:r w:rsidRPr="001A5011">
        <w:rPr>
          <w:rFonts w:ascii="楷体" w:eastAsia="楷体" w:hAnsi="楷体" w:cs="仿宋_GB2312" w:hint="eastAsia"/>
          <w:sz w:val="32"/>
          <w:szCs w:val="32"/>
        </w:rPr>
        <w:t>校师生沟通</w:t>
      </w:r>
    </w:p>
    <w:p w14:paraId="46F7281E" w14:textId="45DF841A" w:rsidR="004D311F" w:rsidRPr="001A5011" w:rsidRDefault="00000000" w:rsidP="001A5011">
      <w:pPr>
        <w:spacing w:line="560" w:lineRule="exact"/>
        <w:ind w:firstLineChars="200" w:firstLine="640"/>
        <w:rPr>
          <w:rFonts w:ascii="仿宋" w:eastAsia="仿宋" w:hAnsi="仿宋"/>
          <w:sz w:val="32"/>
          <w:szCs w:val="32"/>
        </w:rPr>
      </w:pPr>
      <w:r w:rsidRPr="001A5011">
        <w:rPr>
          <w:rFonts w:ascii="仿宋" w:eastAsia="仿宋" w:hAnsi="仿宋" w:cs="仿宋_GB2312" w:hint="eastAsia"/>
          <w:sz w:val="32"/>
          <w:szCs w:val="32"/>
        </w:rPr>
        <w:t>长时间的线上课，导致家长和孩子心理有波动，除了积极督促学生完成学习上的任务，</w:t>
      </w:r>
      <w:r w:rsidR="00EE3F82" w:rsidRPr="001A5011">
        <w:rPr>
          <w:rFonts w:ascii="仿宋" w:eastAsia="仿宋" w:hAnsi="仿宋" w:cs="仿宋_GB2312" w:hint="eastAsia"/>
          <w:sz w:val="32"/>
          <w:szCs w:val="32"/>
        </w:rPr>
        <w:t>作为班主任，</w:t>
      </w:r>
      <w:r w:rsidRPr="001A5011">
        <w:rPr>
          <w:rFonts w:ascii="仿宋" w:eastAsia="仿宋" w:hAnsi="仿宋" w:cs="仿宋_GB2312" w:hint="eastAsia"/>
          <w:sz w:val="32"/>
          <w:szCs w:val="32"/>
        </w:rPr>
        <w:t>更要与家长沟通孩子的心理状态，</w:t>
      </w:r>
      <w:r w:rsidR="00EE3F82" w:rsidRPr="001A5011">
        <w:rPr>
          <w:rFonts w:ascii="仿宋" w:eastAsia="仿宋" w:hAnsi="仿宋" w:cs="仿宋_GB2312" w:hint="eastAsia"/>
          <w:sz w:val="32"/>
          <w:szCs w:val="32"/>
        </w:rPr>
        <w:t>比如，</w:t>
      </w:r>
      <w:r w:rsidRPr="001A5011">
        <w:rPr>
          <w:rFonts w:ascii="仿宋" w:eastAsia="仿宋" w:hAnsi="仿宋" w:cs="仿宋_GB2312" w:hint="eastAsia"/>
          <w:sz w:val="32"/>
          <w:szCs w:val="32"/>
        </w:rPr>
        <w:t>每天抽时间跟孩子视频或</w:t>
      </w:r>
      <w:r w:rsidRPr="001A5011">
        <w:rPr>
          <w:rFonts w:ascii="仿宋" w:eastAsia="仿宋" w:hAnsi="仿宋" w:cs="方正仿宋_GBK" w:hint="eastAsia"/>
          <w:sz w:val="32"/>
          <w:szCs w:val="32"/>
        </w:rPr>
        <w:t>者发语音电话，问问孩子最近做了哪些有意思的事情，有没有新的兴趣爱好，或者有什么心里话，尽可能以朋友的身份和学生谈心交流，来缓解他们居家的焦虑。对于家长，我们要以诚相待，积极和家长聊天，谈谈孩子的教育，尽可能以朋友的身份去帮助他们梳理不良的情绪。有些家长确实因为工作原因不能陪伴在孩子身边，对于学习确实有困难、家长确实也无法督促的孩子，我们适当减少作业量，</w:t>
      </w:r>
      <w:r w:rsidRPr="001A5011">
        <w:rPr>
          <w:rFonts w:ascii="仿宋" w:eastAsia="仿宋" w:hAnsi="仿宋" w:hint="eastAsia"/>
          <w:sz w:val="32"/>
          <w:szCs w:val="32"/>
        </w:rPr>
        <w:lastRenderedPageBreak/>
        <w:t>实行分层教学，做到因材施教</w:t>
      </w:r>
      <w:r w:rsidR="0089415B" w:rsidRPr="001A5011">
        <w:rPr>
          <w:rFonts w:ascii="仿宋" w:eastAsia="仿宋" w:hAnsi="仿宋" w:hint="eastAsia"/>
          <w:sz w:val="32"/>
          <w:szCs w:val="32"/>
        </w:rPr>
        <w:t>，因为，</w:t>
      </w:r>
      <w:r w:rsidRPr="001A5011">
        <w:rPr>
          <w:rFonts w:ascii="仿宋" w:eastAsia="仿宋" w:hAnsi="仿宋" w:hint="eastAsia"/>
          <w:sz w:val="32"/>
          <w:szCs w:val="32"/>
        </w:rPr>
        <w:t>教育就是充满人情味的心灵交融</w:t>
      </w:r>
      <w:r w:rsidR="00EE3F82" w:rsidRPr="001A5011">
        <w:rPr>
          <w:rFonts w:ascii="仿宋" w:eastAsia="仿宋" w:hAnsi="仿宋" w:hint="eastAsia"/>
          <w:sz w:val="32"/>
          <w:szCs w:val="32"/>
        </w:rPr>
        <w:t>，只有当师生在情感上达到共鸣，才能达到最佳的教育效果</w:t>
      </w:r>
      <w:r w:rsidRPr="001A5011">
        <w:rPr>
          <w:rFonts w:ascii="仿宋" w:eastAsia="仿宋" w:hAnsi="仿宋" w:hint="eastAsia"/>
          <w:sz w:val="32"/>
          <w:szCs w:val="32"/>
        </w:rPr>
        <w:t>。</w:t>
      </w:r>
    </w:p>
    <w:p w14:paraId="12CACF6F" w14:textId="5CC5AA6A" w:rsidR="004D311F" w:rsidRPr="001A5011" w:rsidRDefault="00223885" w:rsidP="001A5011">
      <w:pPr>
        <w:spacing w:line="560" w:lineRule="exact"/>
        <w:ind w:firstLineChars="200" w:firstLine="640"/>
        <w:rPr>
          <w:rFonts w:ascii="仿宋" w:eastAsia="仿宋" w:hAnsi="仿宋"/>
          <w:sz w:val="32"/>
          <w:szCs w:val="32"/>
        </w:rPr>
      </w:pPr>
      <w:r w:rsidRPr="001A5011">
        <w:rPr>
          <w:rFonts w:ascii="仿宋" w:eastAsia="仿宋" w:hAnsi="仿宋" w:hint="eastAsia"/>
          <w:sz w:val="32"/>
          <w:szCs w:val="32"/>
        </w:rPr>
        <w:t>教育家李镇西说</w:t>
      </w:r>
      <w:r w:rsidR="00055FCD" w:rsidRPr="001A5011">
        <w:rPr>
          <w:rFonts w:ascii="仿宋" w:eastAsia="仿宋" w:hAnsi="仿宋" w:hint="eastAsia"/>
          <w:sz w:val="32"/>
          <w:szCs w:val="32"/>
        </w:rPr>
        <w:t>过，</w:t>
      </w:r>
      <w:r w:rsidRPr="001A5011">
        <w:rPr>
          <w:rFonts w:ascii="仿宋" w:eastAsia="仿宋" w:hAnsi="仿宋" w:hint="eastAsia"/>
          <w:sz w:val="32"/>
          <w:szCs w:val="32"/>
        </w:rPr>
        <w:t>带着一个思考的大脑，重复每天平凡的工作。线上教学同样承担着重要的教育教学任务，我们不能有“线上不足线下补”的思想，不能寄希望于复课后的查漏补缺，疫情给教育带来了巨大的改变，</w:t>
      </w:r>
      <w:r w:rsidR="0089415B" w:rsidRPr="001A5011">
        <w:rPr>
          <w:rFonts w:ascii="仿宋" w:eastAsia="仿宋" w:hAnsi="仿宋" w:hint="eastAsia"/>
          <w:sz w:val="32"/>
          <w:szCs w:val="32"/>
        </w:rPr>
        <w:t>即便疫情不再，在多媒体科技迅速发展的今天，</w:t>
      </w:r>
      <w:r w:rsidRPr="001A5011">
        <w:rPr>
          <w:rFonts w:ascii="仿宋" w:eastAsia="仿宋" w:hAnsi="仿宋" w:hint="eastAsia"/>
          <w:sz w:val="32"/>
          <w:szCs w:val="32"/>
        </w:rPr>
        <w:t>提高学生线上学习兴趣非常必要，是广大教育工作者面临的新挑战。我们要努力学习新课标的精神，在教学实践中去落实核心素养，在不断的理论与实践中摸索前行，积极开展教学研究，主动加强教学交流，不断学习和探究新的教学方法，开拓新的教育途径，提高教学效果，提升专业素养和育人能力，确保每名学生都能“线上线下一个样”，学得轻松、学得快乐、学有所获，不断培养具有“和睿博雅”气质的逸阳文思人。</w:t>
      </w:r>
    </w:p>
    <w:p w14:paraId="0DED4781" w14:textId="77777777" w:rsidR="00902C41" w:rsidRPr="001A5011" w:rsidRDefault="00902C41" w:rsidP="001A5011">
      <w:pPr>
        <w:pStyle w:val="a3"/>
        <w:spacing w:beforeAutospacing="0" w:afterAutospacing="0" w:line="560" w:lineRule="exact"/>
        <w:jc w:val="both"/>
        <w:rPr>
          <w:rFonts w:ascii="仿宋" w:eastAsia="仿宋" w:hAnsi="仿宋"/>
          <w:kern w:val="2"/>
          <w:sz w:val="32"/>
          <w:szCs w:val="32"/>
        </w:rPr>
      </w:pPr>
    </w:p>
    <w:p w14:paraId="7F7EC429" w14:textId="34AA8CEE" w:rsidR="005678D0" w:rsidRPr="001A5011" w:rsidRDefault="005678D0" w:rsidP="001A5011">
      <w:pPr>
        <w:pStyle w:val="a3"/>
        <w:spacing w:beforeAutospacing="0" w:afterAutospacing="0" w:line="560" w:lineRule="exact"/>
        <w:jc w:val="both"/>
        <w:rPr>
          <w:rFonts w:ascii="仿宋" w:eastAsia="仿宋" w:hAnsi="仿宋"/>
          <w:kern w:val="2"/>
          <w:sz w:val="32"/>
          <w:szCs w:val="32"/>
        </w:rPr>
      </w:pPr>
      <w:r w:rsidRPr="001A5011">
        <w:rPr>
          <w:rFonts w:ascii="仿宋" w:eastAsia="仿宋" w:hAnsi="仿宋" w:hint="eastAsia"/>
          <w:kern w:val="2"/>
          <w:sz w:val="32"/>
          <w:szCs w:val="32"/>
        </w:rPr>
        <w:t>参考文献：</w:t>
      </w:r>
    </w:p>
    <w:p w14:paraId="461B867B" w14:textId="5E3F0BE8" w:rsidR="005678D0" w:rsidRPr="001A5011" w:rsidRDefault="00902C41" w:rsidP="001A5011">
      <w:pPr>
        <w:pStyle w:val="a3"/>
        <w:numPr>
          <w:ilvl w:val="0"/>
          <w:numId w:val="1"/>
        </w:numPr>
        <w:spacing w:beforeAutospacing="0" w:afterAutospacing="0" w:line="560" w:lineRule="exact"/>
        <w:jc w:val="both"/>
        <w:rPr>
          <w:rFonts w:ascii="仿宋" w:eastAsia="仿宋" w:hAnsi="仿宋"/>
          <w:kern w:val="2"/>
          <w:sz w:val="32"/>
          <w:szCs w:val="32"/>
        </w:rPr>
      </w:pPr>
      <w:proofErr w:type="gramStart"/>
      <w:r w:rsidRPr="001A5011">
        <w:rPr>
          <w:rFonts w:ascii="仿宋" w:eastAsia="仿宋" w:hAnsi="仿宋" w:hint="eastAsia"/>
          <w:kern w:val="2"/>
          <w:sz w:val="32"/>
          <w:szCs w:val="32"/>
        </w:rPr>
        <w:t>黄格纯</w:t>
      </w:r>
      <w:proofErr w:type="gramEnd"/>
      <w:r w:rsidRPr="001A5011">
        <w:rPr>
          <w:rFonts w:ascii="仿宋" w:eastAsia="仿宋" w:hAnsi="仿宋" w:hint="eastAsia"/>
          <w:kern w:val="2"/>
          <w:sz w:val="32"/>
          <w:szCs w:val="32"/>
        </w:rPr>
        <w:t>.</w:t>
      </w:r>
      <w:r w:rsidR="005678D0" w:rsidRPr="001A5011">
        <w:rPr>
          <w:rFonts w:ascii="仿宋" w:eastAsia="仿宋" w:hAnsi="仿宋" w:hint="eastAsia"/>
          <w:kern w:val="2"/>
          <w:sz w:val="32"/>
          <w:szCs w:val="32"/>
        </w:rPr>
        <w:t>基于语文核心素养的小学中年级语文课外作业设计研究</w:t>
      </w:r>
      <w:r w:rsidR="0077404A" w:rsidRPr="001A5011">
        <w:rPr>
          <w:rFonts w:ascii="仿宋" w:eastAsia="仿宋" w:hAnsi="仿宋" w:hint="eastAsia"/>
          <w:kern w:val="2"/>
          <w:sz w:val="32"/>
          <w:szCs w:val="32"/>
        </w:rPr>
        <w:t>[</w:t>
      </w:r>
      <w:r w:rsidR="0077404A" w:rsidRPr="001A5011">
        <w:rPr>
          <w:rFonts w:ascii="仿宋" w:eastAsia="仿宋" w:hAnsi="仿宋"/>
          <w:kern w:val="2"/>
          <w:sz w:val="32"/>
          <w:szCs w:val="32"/>
        </w:rPr>
        <w:t>D]</w:t>
      </w:r>
      <w:r w:rsidRPr="001A5011">
        <w:rPr>
          <w:rFonts w:ascii="仿宋" w:eastAsia="仿宋" w:hAnsi="仿宋" w:hint="eastAsia"/>
          <w:kern w:val="2"/>
          <w:sz w:val="32"/>
          <w:szCs w:val="32"/>
        </w:rPr>
        <w:t>.</w:t>
      </w:r>
      <w:r w:rsidR="0077404A" w:rsidRPr="001A5011">
        <w:rPr>
          <w:rFonts w:ascii="仿宋" w:eastAsia="仿宋" w:hAnsi="仿宋" w:hint="eastAsia"/>
          <w:kern w:val="2"/>
          <w:sz w:val="32"/>
          <w:szCs w:val="32"/>
        </w:rPr>
        <w:t>广西：</w:t>
      </w:r>
      <w:r w:rsidR="005678D0" w:rsidRPr="001A5011">
        <w:rPr>
          <w:rFonts w:ascii="仿宋" w:eastAsia="仿宋" w:hAnsi="仿宋" w:hint="eastAsia"/>
          <w:kern w:val="2"/>
          <w:sz w:val="32"/>
          <w:szCs w:val="32"/>
        </w:rPr>
        <w:t>广西师范大学</w:t>
      </w:r>
      <w:r w:rsidRPr="001A5011">
        <w:rPr>
          <w:rFonts w:ascii="仿宋" w:eastAsia="仿宋" w:hAnsi="仿宋" w:hint="eastAsia"/>
          <w:kern w:val="2"/>
          <w:sz w:val="32"/>
          <w:szCs w:val="32"/>
        </w:rPr>
        <w:t>,</w:t>
      </w:r>
      <w:r w:rsidR="005678D0" w:rsidRPr="001A5011">
        <w:rPr>
          <w:rFonts w:ascii="仿宋" w:eastAsia="仿宋" w:hAnsi="仿宋" w:hint="eastAsia"/>
          <w:kern w:val="2"/>
          <w:sz w:val="32"/>
          <w:szCs w:val="32"/>
        </w:rPr>
        <w:t>2</w:t>
      </w:r>
      <w:r w:rsidR="005678D0" w:rsidRPr="001A5011">
        <w:rPr>
          <w:rFonts w:ascii="仿宋" w:eastAsia="仿宋" w:hAnsi="仿宋"/>
          <w:kern w:val="2"/>
          <w:sz w:val="32"/>
          <w:szCs w:val="32"/>
        </w:rPr>
        <w:t>022</w:t>
      </w:r>
      <w:r w:rsidR="001F53AE" w:rsidRPr="001A5011">
        <w:rPr>
          <w:rFonts w:ascii="仿宋" w:eastAsia="仿宋" w:hAnsi="仿宋"/>
          <w:kern w:val="2"/>
          <w:sz w:val="32"/>
          <w:szCs w:val="32"/>
        </w:rPr>
        <w:t>.</w:t>
      </w:r>
    </w:p>
    <w:p w14:paraId="1F1A5438" w14:textId="48907CCC" w:rsidR="005678D0" w:rsidRPr="001A5011" w:rsidRDefault="00902C41" w:rsidP="001A5011">
      <w:pPr>
        <w:pStyle w:val="a3"/>
        <w:numPr>
          <w:ilvl w:val="0"/>
          <w:numId w:val="1"/>
        </w:numPr>
        <w:spacing w:beforeAutospacing="0" w:afterAutospacing="0" w:line="560" w:lineRule="exact"/>
        <w:jc w:val="both"/>
        <w:rPr>
          <w:rFonts w:ascii="仿宋" w:eastAsia="仿宋" w:hAnsi="仿宋"/>
          <w:kern w:val="2"/>
          <w:sz w:val="32"/>
          <w:szCs w:val="32"/>
        </w:rPr>
      </w:pPr>
      <w:r w:rsidRPr="001A5011">
        <w:rPr>
          <w:rFonts w:ascii="仿宋" w:eastAsia="仿宋" w:hAnsi="仿宋" w:hint="eastAsia"/>
          <w:kern w:val="2"/>
          <w:sz w:val="32"/>
          <w:szCs w:val="32"/>
        </w:rPr>
        <w:t>周群.</w:t>
      </w:r>
      <w:r w:rsidR="0051357B" w:rsidRPr="001A5011">
        <w:rPr>
          <w:rFonts w:ascii="仿宋" w:eastAsia="仿宋" w:hAnsi="仿宋" w:hint="eastAsia"/>
          <w:kern w:val="2"/>
          <w:sz w:val="32"/>
          <w:szCs w:val="32"/>
        </w:rPr>
        <w:t>义务教育语文新课标“新”在哪里</w:t>
      </w:r>
      <w:r w:rsidR="0077404A" w:rsidRPr="001A5011">
        <w:rPr>
          <w:rFonts w:ascii="仿宋" w:eastAsia="仿宋" w:hAnsi="仿宋"/>
          <w:kern w:val="2"/>
          <w:sz w:val="32"/>
          <w:szCs w:val="32"/>
        </w:rPr>
        <w:t>[N].</w:t>
      </w:r>
      <w:r w:rsidR="0051357B" w:rsidRPr="001A5011">
        <w:rPr>
          <w:rFonts w:ascii="仿宋" w:eastAsia="仿宋" w:hAnsi="仿宋" w:hint="eastAsia"/>
          <w:kern w:val="2"/>
          <w:sz w:val="32"/>
          <w:szCs w:val="32"/>
        </w:rPr>
        <w:t>中国教师报</w:t>
      </w:r>
      <w:r w:rsidRPr="001A5011">
        <w:rPr>
          <w:rFonts w:ascii="仿宋" w:eastAsia="仿宋" w:hAnsi="仿宋" w:hint="eastAsia"/>
          <w:kern w:val="2"/>
          <w:sz w:val="32"/>
          <w:szCs w:val="32"/>
        </w:rPr>
        <w:t>,</w:t>
      </w:r>
      <w:r w:rsidR="0051357B" w:rsidRPr="001A5011">
        <w:rPr>
          <w:rFonts w:ascii="仿宋" w:eastAsia="仿宋" w:hAnsi="仿宋" w:hint="eastAsia"/>
          <w:kern w:val="2"/>
          <w:sz w:val="32"/>
          <w:szCs w:val="32"/>
        </w:rPr>
        <w:t>2</w:t>
      </w:r>
      <w:r w:rsidR="0051357B" w:rsidRPr="001A5011">
        <w:rPr>
          <w:rFonts w:ascii="仿宋" w:eastAsia="仿宋" w:hAnsi="仿宋"/>
          <w:kern w:val="2"/>
          <w:sz w:val="32"/>
          <w:szCs w:val="32"/>
        </w:rPr>
        <w:t>022-08-17</w:t>
      </w:r>
      <w:r w:rsidR="0077404A" w:rsidRPr="001A5011">
        <w:rPr>
          <w:rFonts w:ascii="仿宋" w:eastAsia="仿宋" w:hAnsi="仿宋"/>
          <w:kern w:val="2"/>
          <w:sz w:val="32"/>
          <w:szCs w:val="32"/>
        </w:rPr>
        <w:t>(06)</w:t>
      </w:r>
      <w:r w:rsidR="001F53AE" w:rsidRPr="001A5011">
        <w:rPr>
          <w:rFonts w:ascii="仿宋" w:eastAsia="仿宋" w:hAnsi="仿宋" w:hint="eastAsia"/>
          <w:kern w:val="2"/>
          <w:sz w:val="32"/>
          <w:szCs w:val="32"/>
        </w:rPr>
        <w:t>.</w:t>
      </w:r>
    </w:p>
    <w:p w14:paraId="719DACCF" w14:textId="48FB6BBF" w:rsidR="005B079C" w:rsidRPr="001A5011" w:rsidRDefault="005B079C" w:rsidP="001A5011">
      <w:pPr>
        <w:pStyle w:val="a3"/>
        <w:spacing w:beforeAutospacing="0" w:afterAutospacing="0" w:line="560" w:lineRule="exact"/>
        <w:jc w:val="both"/>
        <w:rPr>
          <w:rFonts w:ascii="仿宋" w:eastAsia="仿宋" w:hAnsi="仿宋" w:cs="方正仿宋_GBK"/>
          <w:sz w:val="32"/>
          <w:szCs w:val="32"/>
        </w:rPr>
      </w:pPr>
    </w:p>
    <w:p w14:paraId="607C72C1" w14:textId="01134734" w:rsidR="005B079C" w:rsidRPr="001A5011" w:rsidRDefault="005B079C" w:rsidP="005B079C">
      <w:pPr>
        <w:pStyle w:val="a3"/>
        <w:spacing w:beforeAutospacing="0" w:afterAutospacing="0"/>
        <w:jc w:val="both"/>
        <w:rPr>
          <w:rFonts w:ascii="仿宋" w:eastAsia="仿宋" w:hAnsi="仿宋" w:cs="方正仿宋_GBK"/>
          <w:sz w:val="32"/>
          <w:szCs w:val="32"/>
        </w:rPr>
      </w:pPr>
    </w:p>
    <w:sectPr w:rsidR="005B079C" w:rsidRPr="001A5011" w:rsidSect="001A5011">
      <w:pgSz w:w="11906" w:h="16838"/>
      <w:pgMar w:top="204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7C42" w14:textId="77777777" w:rsidR="006F68DB" w:rsidRDefault="006F68DB" w:rsidP="005B079C">
      <w:r>
        <w:separator/>
      </w:r>
    </w:p>
  </w:endnote>
  <w:endnote w:type="continuationSeparator" w:id="0">
    <w:p w14:paraId="4A435C54" w14:textId="77777777" w:rsidR="006F68DB" w:rsidRDefault="006F68DB" w:rsidP="005B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81FF" w14:textId="77777777" w:rsidR="006F68DB" w:rsidRDefault="006F68DB" w:rsidP="005B079C">
      <w:r>
        <w:separator/>
      </w:r>
    </w:p>
  </w:footnote>
  <w:footnote w:type="continuationSeparator" w:id="0">
    <w:p w14:paraId="5900003D" w14:textId="77777777" w:rsidR="006F68DB" w:rsidRDefault="006F68DB" w:rsidP="005B0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445CD"/>
    <w:multiLevelType w:val="hybridMultilevel"/>
    <w:tmpl w:val="1A46590E"/>
    <w:lvl w:ilvl="0" w:tplc="15A27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9162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dmNjFlNGJjZTdiZWFjNWQ4ZjBjNzBkODdhNDA3YmUifQ=="/>
  </w:docVars>
  <w:rsids>
    <w:rsidRoot w:val="00312818"/>
    <w:rsid w:val="000143C2"/>
    <w:rsid w:val="00014BAF"/>
    <w:rsid w:val="00022741"/>
    <w:rsid w:val="00055FCD"/>
    <w:rsid w:val="00082366"/>
    <w:rsid w:val="00131C9A"/>
    <w:rsid w:val="001A5011"/>
    <w:rsid w:val="001F53AE"/>
    <w:rsid w:val="00223885"/>
    <w:rsid w:val="002347EC"/>
    <w:rsid w:val="00246729"/>
    <w:rsid w:val="00290B2F"/>
    <w:rsid w:val="00312818"/>
    <w:rsid w:val="00320720"/>
    <w:rsid w:val="0036292E"/>
    <w:rsid w:val="004143F3"/>
    <w:rsid w:val="00431974"/>
    <w:rsid w:val="004D311F"/>
    <w:rsid w:val="00503845"/>
    <w:rsid w:val="0051357B"/>
    <w:rsid w:val="0053255C"/>
    <w:rsid w:val="005678D0"/>
    <w:rsid w:val="005772CA"/>
    <w:rsid w:val="005B079C"/>
    <w:rsid w:val="00653389"/>
    <w:rsid w:val="00666CAD"/>
    <w:rsid w:val="00676A0D"/>
    <w:rsid w:val="006A2916"/>
    <w:rsid w:val="006D5C86"/>
    <w:rsid w:val="006F68DB"/>
    <w:rsid w:val="00732D90"/>
    <w:rsid w:val="0077404A"/>
    <w:rsid w:val="00782B7C"/>
    <w:rsid w:val="00870DC3"/>
    <w:rsid w:val="008777E0"/>
    <w:rsid w:val="00891B9F"/>
    <w:rsid w:val="0089415B"/>
    <w:rsid w:val="008A184A"/>
    <w:rsid w:val="008A4042"/>
    <w:rsid w:val="00902C41"/>
    <w:rsid w:val="0091538E"/>
    <w:rsid w:val="00940F2D"/>
    <w:rsid w:val="00987115"/>
    <w:rsid w:val="009C2178"/>
    <w:rsid w:val="00A13084"/>
    <w:rsid w:val="00A3505F"/>
    <w:rsid w:val="00A44CEE"/>
    <w:rsid w:val="00A903FA"/>
    <w:rsid w:val="00AD2618"/>
    <w:rsid w:val="00AF7479"/>
    <w:rsid w:val="00B55C5F"/>
    <w:rsid w:val="00B90D00"/>
    <w:rsid w:val="00BA139F"/>
    <w:rsid w:val="00BE0D2F"/>
    <w:rsid w:val="00C00D79"/>
    <w:rsid w:val="00C337D3"/>
    <w:rsid w:val="00CD17D2"/>
    <w:rsid w:val="00CE1983"/>
    <w:rsid w:val="00D13548"/>
    <w:rsid w:val="00D36882"/>
    <w:rsid w:val="00D77761"/>
    <w:rsid w:val="00D90B48"/>
    <w:rsid w:val="00DC7810"/>
    <w:rsid w:val="00DF0DDB"/>
    <w:rsid w:val="00E23042"/>
    <w:rsid w:val="00E26CF4"/>
    <w:rsid w:val="00E620F3"/>
    <w:rsid w:val="00E7457D"/>
    <w:rsid w:val="00E90669"/>
    <w:rsid w:val="00EA5ACB"/>
    <w:rsid w:val="00EE3F82"/>
    <w:rsid w:val="00F10023"/>
    <w:rsid w:val="00F3266C"/>
    <w:rsid w:val="00F56C40"/>
    <w:rsid w:val="00FD0B68"/>
    <w:rsid w:val="02922C89"/>
    <w:rsid w:val="036A3B19"/>
    <w:rsid w:val="03836A76"/>
    <w:rsid w:val="05C55124"/>
    <w:rsid w:val="07613C58"/>
    <w:rsid w:val="08FB2304"/>
    <w:rsid w:val="0A362E60"/>
    <w:rsid w:val="0AFF6B44"/>
    <w:rsid w:val="0D6E2FFE"/>
    <w:rsid w:val="0DC363ED"/>
    <w:rsid w:val="1021389E"/>
    <w:rsid w:val="10BE69C8"/>
    <w:rsid w:val="129231E7"/>
    <w:rsid w:val="13B93A97"/>
    <w:rsid w:val="149F7716"/>
    <w:rsid w:val="151B4D60"/>
    <w:rsid w:val="15FB60C6"/>
    <w:rsid w:val="164E6307"/>
    <w:rsid w:val="16AB13CB"/>
    <w:rsid w:val="1784278F"/>
    <w:rsid w:val="1A361B2E"/>
    <w:rsid w:val="1AF347C3"/>
    <w:rsid w:val="1B37134F"/>
    <w:rsid w:val="1BDB6FF7"/>
    <w:rsid w:val="1C46297F"/>
    <w:rsid w:val="1DA17DCD"/>
    <w:rsid w:val="22370D00"/>
    <w:rsid w:val="22947F00"/>
    <w:rsid w:val="245363EB"/>
    <w:rsid w:val="24886AF4"/>
    <w:rsid w:val="27A86C89"/>
    <w:rsid w:val="28E97831"/>
    <w:rsid w:val="2DF010CE"/>
    <w:rsid w:val="31D36715"/>
    <w:rsid w:val="31EA18EB"/>
    <w:rsid w:val="330135A3"/>
    <w:rsid w:val="340C6A50"/>
    <w:rsid w:val="36F854AB"/>
    <w:rsid w:val="3A3647E8"/>
    <w:rsid w:val="3EC040FF"/>
    <w:rsid w:val="3F2A26B3"/>
    <w:rsid w:val="3F4E170B"/>
    <w:rsid w:val="40CF23D7"/>
    <w:rsid w:val="41B22B13"/>
    <w:rsid w:val="44DE52DF"/>
    <w:rsid w:val="44DF1057"/>
    <w:rsid w:val="49DB0961"/>
    <w:rsid w:val="4A3D212B"/>
    <w:rsid w:val="4BF758D2"/>
    <w:rsid w:val="4E3F7A41"/>
    <w:rsid w:val="4EC43B27"/>
    <w:rsid w:val="4F904FBE"/>
    <w:rsid w:val="530D0C6A"/>
    <w:rsid w:val="54AD082A"/>
    <w:rsid w:val="561A32C6"/>
    <w:rsid w:val="56220DA3"/>
    <w:rsid w:val="56980A32"/>
    <w:rsid w:val="57BC49A4"/>
    <w:rsid w:val="57D367F9"/>
    <w:rsid w:val="596662F2"/>
    <w:rsid w:val="59EF2777"/>
    <w:rsid w:val="5A0F147C"/>
    <w:rsid w:val="5F2931A3"/>
    <w:rsid w:val="634640D7"/>
    <w:rsid w:val="65852F18"/>
    <w:rsid w:val="66283C0B"/>
    <w:rsid w:val="681E591C"/>
    <w:rsid w:val="685F7C35"/>
    <w:rsid w:val="68C7655A"/>
    <w:rsid w:val="68D0643D"/>
    <w:rsid w:val="69344C1E"/>
    <w:rsid w:val="6BE40B7D"/>
    <w:rsid w:val="6D056FFD"/>
    <w:rsid w:val="6D225D97"/>
    <w:rsid w:val="6D3911E3"/>
    <w:rsid w:val="6D847885"/>
    <w:rsid w:val="6E423939"/>
    <w:rsid w:val="6E8B71BA"/>
    <w:rsid w:val="6F767A5C"/>
    <w:rsid w:val="6F837B40"/>
    <w:rsid w:val="713F1B7D"/>
    <w:rsid w:val="71A67A49"/>
    <w:rsid w:val="725148A4"/>
    <w:rsid w:val="744E128A"/>
    <w:rsid w:val="74675EA7"/>
    <w:rsid w:val="768C7E47"/>
    <w:rsid w:val="76B8746C"/>
    <w:rsid w:val="778B00FF"/>
    <w:rsid w:val="77D0645A"/>
    <w:rsid w:val="784B5AE0"/>
    <w:rsid w:val="79CF2F2D"/>
    <w:rsid w:val="7BCA0ED5"/>
    <w:rsid w:val="7CA27DC9"/>
    <w:rsid w:val="7CCF4F32"/>
    <w:rsid w:val="7DD50326"/>
    <w:rsid w:val="7F5D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7"/>
  <w15:docId w15:val="{FE018F78-4D58-43A1-95FC-1FC27CC9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Autospacing="1" w:afterAutospacing="1"/>
      <w:jc w:val="left"/>
    </w:pPr>
    <w:rPr>
      <w:kern w:val="0"/>
      <w:sz w:val="24"/>
    </w:rPr>
  </w:style>
  <w:style w:type="character" w:styleId="a4">
    <w:name w:val="Strong"/>
    <w:uiPriority w:val="22"/>
    <w:qFormat/>
    <w:rPr>
      <w:b/>
      <w:bCs/>
    </w:rPr>
  </w:style>
  <w:style w:type="paragraph" w:styleId="a5">
    <w:name w:val="header"/>
    <w:basedOn w:val="a"/>
    <w:link w:val="a6"/>
    <w:uiPriority w:val="99"/>
    <w:unhideWhenUsed/>
    <w:rsid w:val="005B079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5B079C"/>
    <w:rPr>
      <w:rFonts w:ascii="等线" w:eastAsia="等线" w:hAnsi="等线" w:cs="黑体"/>
      <w:kern w:val="2"/>
      <w:sz w:val="18"/>
      <w:szCs w:val="18"/>
    </w:rPr>
  </w:style>
  <w:style w:type="paragraph" w:styleId="a7">
    <w:name w:val="footer"/>
    <w:basedOn w:val="a"/>
    <w:link w:val="a8"/>
    <w:uiPriority w:val="99"/>
    <w:unhideWhenUsed/>
    <w:rsid w:val="005B079C"/>
    <w:pPr>
      <w:tabs>
        <w:tab w:val="center" w:pos="4153"/>
        <w:tab w:val="right" w:pos="8306"/>
      </w:tabs>
      <w:snapToGrid w:val="0"/>
      <w:jc w:val="left"/>
    </w:pPr>
    <w:rPr>
      <w:sz w:val="18"/>
      <w:szCs w:val="18"/>
    </w:rPr>
  </w:style>
  <w:style w:type="character" w:customStyle="1" w:styleId="a8">
    <w:name w:val="页脚 字符"/>
    <w:link w:val="a7"/>
    <w:uiPriority w:val="99"/>
    <w:rsid w:val="005B079C"/>
    <w:rPr>
      <w:rFonts w:ascii="等线" w:eastAsia="等线" w:hAnsi="等线"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核心素养视角下小学语文线上线下融合教学实践探究</dc:title>
  <dc:creator>刘 淑娟</dc:creator>
  <cp:lastModifiedBy>刘 淑娟</cp:lastModifiedBy>
  <cp:revision>74</cp:revision>
  <dcterms:created xsi:type="dcterms:W3CDTF">2022-06-27T02:27:00Z</dcterms:created>
  <dcterms:modified xsi:type="dcterms:W3CDTF">2023-02-18T13:32:00Z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86B5863248C4477C8E73115101DFDBCE</vt:lpwstr>
  </property>
</Properties>
</file>