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tLeast"/>
        <w:ind w:right="0" w:right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基于数字化环境的学生自主发展路径研究</w:t>
      </w:r>
    </w:p>
    <w:p>
      <w:pPr>
        <w:keepNext w:val="0"/>
        <w:keepLines w:val="0"/>
        <w:pageBreakBefore w:val="0"/>
        <w:widowControl w:val="0"/>
        <w:kinsoku/>
        <w:wordWrap/>
        <w:overflowPunct/>
        <w:topLinePunct w:val="0"/>
        <w:autoSpaceDE/>
        <w:autoSpaceDN/>
        <w:bidi w:val="0"/>
        <w:adjustRightInd/>
        <w:spacing w:line="240" w:lineRule="atLeast"/>
        <w:ind w:right="0" w:right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开题报告</w:t>
      </w:r>
    </w:p>
    <w:p>
      <w:pPr>
        <w:keepNext w:val="0"/>
        <w:keepLines w:val="0"/>
        <w:pageBreakBefore w:val="0"/>
        <w:widowControl w:val="0"/>
        <w:kinsoku/>
        <w:wordWrap/>
        <w:overflowPunct/>
        <w:topLinePunct w:val="0"/>
        <w:autoSpaceDE/>
        <w:autoSpaceDN/>
        <w:bidi w:val="0"/>
        <w:adjustRightInd/>
        <w:spacing w:line="240" w:lineRule="atLeast"/>
        <w:ind w:right="0" w:right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本课题核心概念的界定，国内外研究现状述评、选题意义和研究价值</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（一）核心概念的界定：</w:t>
      </w:r>
    </w:p>
    <w:p>
      <w:pPr>
        <w:keepNext w:val="0"/>
        <w:keepLines w:val="0"/>
        <w:pageBreakBefore w:val="0"/>
        <w:widowControl w:val="0"/>
        <w:kinsoku/>
        <w:wordWrap/>
        <w:overflowPunct/>
        <w:topLinePunct w:val="0"/>
        <w:autoSpaceDE/>
        <w:autoSpaceDN/>
        <w:bidi w:val="0"/>
        <w:adjustRightInd/>
        <w:spacing w:line="240" w:lineRule="atLeast"/>
        <w:ind w:right="0" w:rightChars="0" w:firstLine="420"/>
        <w:jc w:val="both"/>
        <w:textAlignment w:val="auto"/>
        <w:outlineLvl w:val="9"/>
        <w:rPr>
          <w:rFonts w:hint="eastAsia"/>
          <w:sz w:val="24"/>
          <w:szCs w:val="24"/>
          <w:lang w:val="en-US" w:eastAsia="zh-CN"/>
        </w:rPr>
      </w:pPr>
      <w:r>
        <w:rPr>
          <w:rFonts w:hint="eastAsia"/>
          <w:sz w:val="24"/>
          <w:szCs w:val="24"/>
          <w:lang w:val="en-US" w:eastAsia="zh-CN"/>
        </w:rPr>
        <w:t>现代信息技术以其良好的互动性、即时性和多样性，为初中生开拓了一条多元学习之路。《基础教育课程改革纲要》强调：“大力推进信息技术在教学过程中的应用，逐步实现教学内容的呈现方式、学生的学习方式和学生互动方式的变革，充分发挥信息技术的优势，为学生的学习和发展提供丰富多彩的教育环境和有力的学习工具。”信息技术能够化静为动、化抽象为具体、化单调为丰富，在扩大学生学习空间的同时，缩短其认知过程，不断增强他们终身学习和可持续发展能力。</w:t>
      </w:r>
    </w:p>
    <w:p>
      <w:pPr>
        <w:keepNext w:val="0"/>
        <w:keepLines w:val="0"/>
        <w:pageBreakBefore w:val="0"/>
        <w:widowControl w:val="0"/>
        <w:kinsoku/>
        <w:wordWrap/>
        <w:overflowPunct/>
        <w:topLinePunct w:val="0"/>
        <w:autoSpaceDE/>
        <w:autoSpaceDN/>
        <w:bidi w:val="0"/>
        <w:adjustRightInd/>
        <w:spacing w:line="240" w:lineRule="atLeast"/>
        <w:ind w:right="0" w:rightChars="0" w:firstLine="420"/>
        <w:jc w:val="both"/>
        <w:textAlignment w:val="auto"/>
        <w:outlineLvl w:val="9"/>
        <w:rPr>
          <w:rFonts w:hint="eastAsia"/>
          <w:sz w:val="24"/>
          <w:szCs w:val="24"/>
          <w:lang w:val="en-US" w:eastAsia="zh-CN"/>
        </w:rPr>
      </w:pPr>
      <w:r>
        <w:rPr>
          <w:rFonts w:ascii="宋体" w:hAnsi="宋体" w:cs="宋体"/>
          <w:color w:val="000000"/>
          <w:kern w:val="0"/>
          <w:sz w:val="24"/>
          <w:szCs w:val="24"/>
        </w:rPr>
        <w:t>本课题研究中的</w:t>
      </w:r>
      <w:r>
        <w:rPr>
          <w:rFonts w:hint="eastAsia" w:ascii="宋体" w:hAnsi="宋体" w:cs="宋体"/>
          <w:bCs/>
          <w:color w:val="000000"/>
          <w:kern w:val="0"/>
          <w:sz w:val="24"/>
          <w:szCs w:val="24"/>
        </w:rPr>
        <w:t>“</w:t>
      </w:r>
      <w:r>
        <w:rPr>
          <w:rFonts w:hint="eastAsia" w:ascii="宋体" w:hAnsi="宋体" w:cs="宋体"/>
          <w:bCs/>
          <w:color w:val="000000"/>
          <w:kern w:val="0"/>
          <w:sz w:val="24"/>
          <w:szCs w:val="24"/>
          <w:lang w:eastAsia="zh-CN"/>
        </w:rPr>
        <w:t>数字化</w:t>
      </w:r>
      <w:r>
        <w:rPr>
          <w:rFonts w:ascii="宋体" w:hAnsi="宋体" w:cs="宋体"/>
          <w:bCs/>
          <w:color w:val="000000"/>
          <w:kern w:val="0"/>
          <w:sz w:val="24"/>
          <w:szCs w:val="24"/>
        </w:rPr>
        <w:t>环境</w:t>
      </w:r>
      <w:r>
        <w:rPr>
          <w:rFonts w:hint="eastAsia" w:ascii="宋体" w:hAnsi="宋体" w:cs="宋体"/>
          <w:bCs/>
          <w:color w:val="000000"/>
          <w:kern w:val="0"/>
          <w:sz w:val="24"/>
          <w:szCs w:val="24"/>
        </w:rPr>
        <w:t>”</w:t>
      </w:r>
      <w:r>
        <w:rPr>
          <w:rFonts w:hint="eastAsia" w:ascii="宋体" w:hAnsi="宋体" w:cs="宋体"/>
          <w:color w:val="000000"/>
          <w:kern w:val="0"/>
          <w:sz w:val="24"/>
          <w:szCs w:val="24"/>
          <w:lang w:eastAsia="zh-CN"/>
        </w:rPr>
        <w:t>包含了</w:t>
      </w:r>
      <w:r>
        <w:rPr>
          <w:rFonts w:ascii="宋体" w:hAnsi="宋体" w:cs="宋体"/>
          <w:color w:val="000000"/>
          <w:kern w:val="0"/>
          <w:sz w:val="24"/>
          <w:szCs w:val="24"/>
        </w:rPr>
        <w:t>计算机、教学资源网站、</w:t>
      </w:r>
      <w:r>
        <w:rPr>
          <w:rFonts w:hint="eastAsia" w:ascii="宋体" w:hAnsi="宋体" w:cs="宋体"/>
          <w:color w:val="000000"/>
          <w:kern w:val="0"/>
          <w:sz w:val="24"/>
          <w:szCs w:val="24"/>
          <w:lang w:eastAsia="zh-CN"/>
        </w:rPr>
        <w:t>移动设备</w:t>
      </w:r>
      <w:r>
        <w:rPr>
          <w:rFonts w:ascii="宋体" w:hAnsi="宋体" w:cs="宋体"/>
          <w:color w:val="000000"/>
          <w:kern w:val="0"/>
          <w:sz w:val="24"/>
          <w:szCs w:val="24"/>
        </w:rPr>
        <w:t>和</w:t>
      </w:r>
      <w:r>
        <w:rPr>
          <w:rFonts w:hint="eastAsia" w:ascii="宋体" w:hAnsi="宋体" w:cs="宋体"/>
          <w:color w:val="000000"/>
          <w:kern w:val="0"/>
          <w:sz w:val="24"/>
          <w:szCs w:val="24"/>
          <w:lang w:eastAsia="zh-CN"/>
        </w:rPr>
        <w:t>泛在学习平台</w:t>
      </w:r>
      <w:r>
        <w:rPr>
          <w:rFonts w:ascii="宋体" w:hAnsi="宋体" w:cs="宋体"/>
          <w:color w:val="000000"/>
          <w:kern w:val="0"/>
          <w:sz w:val="24"/>
          <w:szCs w:val="24"/>
        </w:rPr>
        <w:t>等。</w:t>
      </w:r>
      <w:r>
        <w:rPr>
          <w:rFonts w:hint="eastAsia" w:ascii="宋体" w:hAnsi="宋体" w:cs="宋体"/>
          <w:bCs/>
          <w:color w:val="000000"/>
          <w:kern w:val="0"/>
          <w:sz w:val="24"/>
          <w:szCs w:val="24"/>
        </w:rPr>
        <w:t>“</w:t>
      </w:r>
      <w:r>
        <w:rPr>
          <w:rFonts w:hint="eastAsia" w:ascii="宋体" w:hAnsi="宋体" w:cs="宋体"/>
          <w:bCs/>
          <w:color w:val="000000"/>
          <w:kern w:val="0"/>
          <w:sz w:val="24"/>
          <w:szCs w:val="24"/>
          <w:lang w:eastAsia="zh-CN"/>
        </w:rPr>
        <w:t>学生自主发展</w:t>
      </w:r>
      <w:r>
        <w:rPr>
          <w:rFonts w:hint="eastAsia" w:ascii="宋体" w:hAnsi="宋体" w:cs="宋体"/>
          <w:bCs/>
          <w:color w:val="000000"/>
          <w:kern w:val="0"/>
          <w:sz w:val="24"/>
          <w:szCs w:val="24"/>
        </w:rPr>
        <w:t>”是指</w:t>
      </w:r>
      <w:r>
        <w:rPr>
          <w:rFonts w:hint="eastAsia" w:ascii="宋体" w:hAnsi="宋体" w:cs="宋体"/>
          <w:bCs/>
          <w:color w:val="000000"/>
          <w:kern w:val="0"/>
          <w:sz w:val="24"/>
          <w:szCs w:val="24"/>
          <w:lang w:eastAsia="zh-CN"/>
        </w:rPr>
        <w:t>在现有的数字化环境下，学生自觉通过个体经验获得终身发展的能力和潜力的有效储备。</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（二）国内外研究的现状</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二十世纪末，计算机多媒体和网络的发展给信息技术在教育中的应用提供了巨大的可能性。利用Internet支持的在线系统，美国、加拿大、德国、墨西哥等国相继建立了各自的网上虚拟学校。各国政府开始加大对教师培训的投入，解除教师对信息技术的神秘感和恐惧感。同时，结合新信息技术的复杂性和技术的融合性，很多国家建立起由各方面专家组成的分工合作的良好的运行机制。对于新西兰、澳大利亚这些地理环境辽阔、人口密度小的国家，网络是构造交互式、实时性的开放式学习模式的重要枢纽，这一特色使得新信息技术真正成为学生学习的不可缺少的资源。人们开始意识到，新信息技术绝不仅仅是为学习者提供了多种可选择的学习资源，它将导致教育方法、教育模式、乃至教育体制的革命。</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在国内，信息技术在教育领域的开展也如火如荼，到1998年底，全国已有上千所学校接入“中国教育和科研计算机网”，并有部分学校开始网上远程教育实验。2000年，教育部确定了在中小学中普及信息技术教育的目标。随着“三通两平台”建设的不断推进，翻转课堂、慕课、微课等理念开始进入人们的视野，“新媒体新技术大赛”、“翻转课堂模式展示”、“微课大赛”等更加催生了各种学习资源。这一切为本课题的研究提供了丰富的可借鉴的资源。但如何依托信息技术创新多元学习之路，在国内研究成果甚少，尤其是经过整合而又具有实际应用价值的资料几乎没有。因而此课题研究的空间广阔且意义重大。</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（三）选题意义</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1.合理整合网络、学习平台、课堂交互系统、微信、交互式白板等多种信息技术手段，能将信息技术的效益最大化，实现数字化教学资源完备的校园环境。</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2.根据各学科不同课型特点，开展以信息技术为依托的初中生学习模式研讨，帮助学生找到适合自己的学习方式。</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3.有利于教师通过学习平台，实现“微课”、“课件”、“习题”等资源的共享，减轻教师工作负担，提高备课效率。并借助课堂交互系统和平台的即时反馈功能，提升课堂教学效果，在实践中扭转教师的学习方式，帮助教师的专业发展。</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4.信息技术手段的互动性和多样性，有助于凸显学生个性，发挥其在学习中的主体作用，并培养了他们的协作意识、创新能力和自我管理能力。</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5.借助现代信息技术手段，可以为学生提供丰富多彩的课外学习生活，开阔他们的视野，培养其自主学习、终生学习的意识，实现学生的多元化发展。</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（四）研究价值</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本课题所研究的学生在数字化环境下自主发展的路径，没有拘泥于传统的对课堂内某一数字化学习模式的研讨，而是着眼于网络、电子白板、平板、微课、微信等各种信息化技术和资源的合理整合与使用，努力为学生创设融汇课堂内外、立体的初中数字化学习环境，旨在彰显学生在学习中的主体作用，培养他们的协作意识、创新能力和自我管理能力，开阔视野，培养终生学习的意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jc w:val="both"/>
        <w:textAlignment w:val="auto"/>
        <w:outlineLvl w:val="9"/>
        <w:rPr>
          <w:rFonts w:hint="eastAsia" w:ascii="宋体" w:hAnsi="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tLeast"/>
        <w:ind w:leftChars="0" w:right="0" w:rightChars="0"/>
        <w:jc w:val="both"/>
        <w:textAlignment w:val="auto"/>
        <w:outlineLvl w:val="9"/>
        <w:rPr>
          <w:rFonts w:hint="eastAsia" w:ascii="宋体" w:hAnsi="宋体"/>
          <w:sz w:val="24"/>
          <w:szCs w:val="24"/>
        </w:rPr>
      </w:pPr>
      <w:r>
        <w:rPr>
          <w:rFonts w:hint="eastAsia" w:ascii="宋体" w:hAnsi="宋体"/>
          <w:sz w:val="24"/>
          <w:szCs w:val="24"/>
        </w:rPr>
        <w:t>本课题的研究目标、研究内容、研究假设和拟创新点；</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tLeast"/>
        <w:ind w:right="0" w:rightChars="0"/>
        <w:jc w:val="both"/>
        <w:textAlignment w:val="auto"/>
        <w:outlineLvl w:val="9"/>
        <w:rPr>
          <w:rFonts w:hint="eastAsia" w:ascii="宋体" w:hAnsi="宋体"/>
          <w:sz w:val="24"/>
          <w:szCs w:val="24"/>
          <w:lang w:eastAsia="zh-CN"/>
        </w:rPr>
      </w:pPr>
      <w:r>
        <w:rPr>
          <w:rFonts w:hint="eastAsia" w:ascii="宋体" w:hAnsi="宋体"/>
          <w:sz w:val="24"/>
          <w:szCs w:val="24"/>
          <w:lang w:eastAsia="zh-CN"/>
        </w:rPr>
        <w:t>研究目标：</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信息化社会，人们应该掌握更多的技能和责任才能够在今后的社会角色中承担相应的责任。我们的研究以《国家中长期教育改革和发展规划纲要（2010-2020年）》和《教育信息化十年发展规划（2011-2020年）》为指导，以建构主义学习理论为依据，有效整合各种信息技术手段应用于初中段学习，在实现资源共享、提升课堂教学效果的前提下，进行各种学习模式研讨并验收效果。这样能让信息技术更有效地应用于学生学习，转变师生在学习过程中的角色，实现以人为本，突出学习主体的主动参与特点，促进学生的全面发展，并培养终生学习的意识。在技术已经融入教育这一既成事实的背景下，努力教会学生如何学习，如何生活。</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tLeast"/>
        <w:ind w:right="0" w:rightChars="0"/>
        <w:jc w:val="both"/>
        <w:textAlignment w:val="auto"/>
        <w:outlineLvl w:val="9"/>
        <w:rPr>
          <w:rFonts w:hint="eastAsia" w:ascii="宋体" w:hAnsi="宋体"/>
          <w:sz w:val="24"/>
          <w:szCs w:val="24"/>
          <w:lang w:eastAsia="zh-CN"/>
        </w:rPr>
      </w:pPr>
      <w:r>
        <w:rPr>
          <w:rFonts w:hint="eastAsia" w:ascii="宋体" w:hAnsi="宋体"/>
          <w:sz w:val="24"/>
          <w:szCs w:val="24"/>
          <w:lang w:eastAsia="zh-CN"/>
        </w:rPr>
        <w:t>研究内容</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1.创设数字化学习环境，力求将各种技术手段合理应用于教学，增强其使用中的适切性，开辟多元化学习之路。</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2.以模块分工的形式，自主开发微课资源，避免了网上现有的微课质量良莠不齐的情况，为实现“翻转课堂”做好了准备。</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3.通过在数字化实验班进行教学模式的探究，针对各种课型找到最合理、最有效的信息技术手段，提升学生课堂四十五分钟的学习效率和效果。</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4.借助学习云平台、微信、校园电视台等平台，为学生创设课堂外的数字化校园生活。通过信息技术与校园多元文化建设的结合，吸引学生们爱上学习，真正成为学习的主人。</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tLeast"/>
        <w:ind w:right="0" w:rightChars="0"/>
        <w:jc w:val="both"/>
        <w:textAlignment w:val="auto"/>
        <w:outlineLvl w:val="9"/>
        <w:rPr>
          <w:rFonts w:hint="eastAsia" w:ascii="宋体" w:hAnsi="宋体"/>
          <w:sz w:val="24"/>
          <w:szCs w:val="24"/>
          <w:lang w:eastAsia="zh-CN"/>
        </w:rPr>
      </w:pPr>
      <w:r>
        <w:rPr>
          <w:rFonts w:hint="eastAsia" w:ascii="宋体" w:hAnsi="宋体"/>
          <w:sz w:val="24"/>
          <w:szCs w:val="24"/>
          <w:lang w:eastAsia="zh-CN"/>
        </w:rPr>
        <w:t>研究假设和拟创新点</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1.数字技术已经渗透到社会生活的方方面面，数字化的价值毋庸置疑。20世纪90年代，英国教育技术学教授苏伽特·米特拉通过实验研究形成了在数字化环境“微侵入式教育”的理念，并在此基础上开展了更为深入的研究。时至今日，教育日趋注重于教会学生“如何学习”。</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因而，当实验教师能够自觉运用各种信息技术手段进行尝试，力求在课堂内外为学生开发丰富的学习资源，创设多彩的学习环境；当学生学会运用信息技术，主动参与到合作学习、探究学习中来，学生的自主发展也就指日可待了。</w:t>
      </w:r>
    </w:p>
    <w:p>
      <w:pPr>
        <w:keepNext w:val="0"/>
        <w:keepLines w:val="0"/>
        <w:pageBreakBefore w:val="0"/>
        <w:widowControl w:val="0"/>
        <w:numPr>
          <w:ilvl w:val="0"/>
          <w:numId w:val="3"/>
        </w:numPr>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依托现代信息技术的多元学习之路，必须是多方位、多层次、多角度的，要不拘一格，形成研究领域多元化、组成结构合理化。在研究的层次和侧面分布上，要体现出“纵向成梯度、横向有侧重”。研究方法应多种多样，理论与实践研究应结合进行。教育对象不是一成不变的，教育原则是立体性的，信息技术帮助我们更加有效地指导不同接受能力的学生进行学习，发挥每一个学生的优势。</w:t>
      </w:r>
    </w:p>
    <w:p>
      <w:pPr>
        <w:keepNext w:val="0"/>
        <w:keepLines w:val="0"/>
        <w:pageBreakBefore w:val="0"/>
        <w:widowControl w:val="0"/>
        <w:numPr>
          <w:ilvl w:val="0"/>
          <w:numId w:val="0"/>
        </w:numPr>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宋体" w:hAnsi="宋体"/>
          <w:sz w:val="24"/>
          <w:szCs w:val="24"/>
        </w:rPr>
      </w:pPr>
      <w:r>
        <w:rPr>
          <w:rFonts w:hint="eastAsia"/>
          <w:sz w:val="24"/>
          <w:szCs w:val="24"/>
          <w:lang w:val="en-US" w:eastAsia="zh-CN"/>
        </w:rPr>
        <w:t>三、</w:t>
      </w:r>
      <w:r>
        <w:rPr>
          <w:rFonts w:hint="eastAsia" w:ascii="宋体" w:hAnsi="宋体"/>
          <w:sz w:val="24"/>
          <w:szCs w:val="24"/>
        </w:rPr>
        <w:t>本课题的研究思路、研究方法、技术路线和实施步骤。</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1.主要思路</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本课题以皮亚杰的“建构主义”作为理论支撑，以学生者为中心，强调情境和协作学习对于意义建构的关键作用，注重师生互动，特别是学生之间的互动。建构主义理论产生于二十世纪九十年代初期，伴随着多媒体和网络通讯技术的日渐普及而逐渐发展起来，为信息技术与各学科课程的整合提供了最强有力的支持。其法规政策依据包括各学科现行的《课程标准》、《国家中长期教育改革和发展规划纲要（2010-2020年）》和《教育信息化十年发展规划（2011-2020年）》。</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在理论基础的指引下，通过硬件实力与软件实力的结合，将技术手段发挥到最大化。</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2.研究方法</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本课题主要采用“行动研究法”。贯彻落实“工作即研究，研究即工作”的理念，把探索研究成果与运用研究成果有机结合。因为可以借鉴的国内外成功经验很少，必须根据实际情况边实践边总结，边研究边调整，探索出一条依托信息技术开拓初中生多元学习之路，并对其他同类中学有一定的现实意义和借鉴价值。</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同时，辅之以“文献法”、“实验法”和“课堂观察法”。结合学校教学实际，学习有关信息技术和学科教学的理论、有关网络的知识和技术、教育传播学和建构主义理论等专著。在此基础上，成立信息技术辅助教学实验班，借助课堂观察，进行多角度系统性分析，结合学科和初中生特点，以点带面，经过科学的实验来探究多元学习之路。</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3.技术路线</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校将以师生的实际需求建设数字化校园环境，包括自主定制的“乐恩泛在学习平台”“天津二中数字化研究中心”“Smart白板”“Vhomework学习平台”等，开发可以有效整合的技术手段，教学APP，合理运用学习资源，尝试信息化的学习模式，通过学习平台、微信平台等媒介帮助家长参与到学生的学习生活中来，为学生的多元化学习和终身发展奠定基础。</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我们的研究团队将通过信息技术的硬件和软件建设，进行不同课型的模式研讨，促进教师的专业化发展，丰富学生的数字化学习课余生活，促进学生的全面发展。</w:t>
      </w:r>
    </w:p>
    <w:p>
      <w:pPr>
        <w:keepNext w:val="0"/>
        <w:keepLines w:val="0"/>
        <w:pageBreakBefore w:val="0"/>
        <w:widowControl w:val="0"/>
        <w:numPr>
          <w:ilvl w:val="0"/>
          <w:numId w:val="4"/>
        </w:numPr>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r>
        <w:rPr>
          <w:rFonts w:hint="eastAsia"/>
          <w:sz w:val="24"/>
          <w:szCs w:val="24"/>
          <w:lang w:val="en-US" w:eastAsia="zh-CN"/>
        </w:rPr>
        <w:t>实施步骤</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ascii="宋体" w:hAnsi="宋体"/>
          <w:sz w:val="24"/>
          <w:szCs w:val="24"/>
        </w:rPr>
      </w:pPr>
      <w:r>
        <w:rPr>
          <w:rFonts w:hint="eastAsia" w:ascii="方正书宋简体" w:hAnsi="宋体"/>
          <w:sz w:val="24"/>
          <w:szCs w:val="24"/>
        </w:rPr>
        <w:t>A.准备阶段（201</w:t>
      </w:r>
      <w:r>
        <w:rPr>
          <w:rFonts w:hint="eastAsia" w:ascii="方正书宋简体" w:hAnsi="宋体"/>
          <w:sz w:val="24"/>
          <w:szCs w:val="24"/>
          <w:lang w:val="en-US" w:eastAsia="zh-CN"/>
        </w:rPr>
        <w:t>6</w:t>
      </w:r>
      <w:r>
        <w:rPr>
          <w:rFonts w:hint="eastAsia" w:ascii="方正书宋简体" w:hAnsi="宋体"/>
          <w:sz w:val="24"/>
          <w:szCs w:val="24"/>
        </w:rPr>
        <w:t>年</w:t>
      </w:r>
      <w:r>
        <w:rPr>
          <w:rFonts w:hint="eastAsia" w:ascii="方正书宋简体" w:hAnsi="宋体"/>
          <w:sz w:val="24"/>
          <w:szCs w:val="24"/>
          <w:lang w:val="en-US" w:eastAsia="zh-CN"/>
        </w:rPr>
        <w:t>3</w:t>
      </w:r>
      <w:r>
        <w:rPr>
          <w:rFonts w:hint="eastAsia" w:ascii="方正书宋简体" w:hAnsi="宋体"/>
          <w:sz w:val="24"/>
          <w:szCs w:val="24"/>
        </w:rPr>
        <w:t>月——201</w:t>
      </w:r>
      <w:r>
        <w:rPr>
          <w:rFonts w:hint="eastAsia" w:ascii="方正书宋简体" w:hAnsi="宋体"/>
          <w:sz w:val="24"/>
          <w:szCs w:val="24"/>
          <w:lang w:val="en-US" w:eastAsia="zh-CN"/>
        </w:rPr>
        <w:t>6</w:t>
      </w:r>
      <w:r>
        <w:rPr>
          <w:rFonts w:hint="eastAsia" w:ascii="方正书宋简体" w:hAnsi="宋体"/>
          <w:sz w:val="24"/>
          <w:szCs w:val="24"/>
        </w:rPr>
        <w:t>年</w:t>
      </w:r>
      <w:r>
        <w:rPr>
          <w:rFonts w:hint="eastAsia" w:ascii="方正书宋简体" w:hAnsi="宋体"/>
          <w:sz w:val="24"/>
          <w:szCs w:val="24"/>
          <w:lang w:val="en-US" w:eastAsia="zh-CN"/>
        </w:rPr>
        <w:t>12</w:t>
      </w:r>
      <w:r>
        <w:rPr>
          <w:rFonts w:hint="eastAsia" w:ascii="方正书宋简体" w:hAnsi="宋体"/>
          <w:sz w:val="24"/>
          <w:szCs w:val="24"/>
        </w:rPr>
        <w:t>月）</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ascii="方正书宋简体" w:hAnsi="宋体"/>
          <w:sz w:val="24"/>
          <w:szCs w:val="24"/>
        </w:rPr>
      </w:pPr>
      <w:r>
        <w:rPr>
          <w:rFonts w:hint="eastAsia" w:ascii="方正书宋简体" w:hAnsi="宋体"/>
          <w:sz w:val="24"/>
          <w:szCs w:val="24"/>
        </w:rPr>
        <w:t>① 对已有的研究成果进行分析整理，把握研究现状和发展趋势，确定研究课题。</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ascii="方正书宋简体" w:hAnsi="宋体"/>
          <w:sz w:val="24"/>
          <w:szCs w:val="24"/>
        </w:rPr>
      </w:pPr>
      <w:r>
        <w:rPr>
          <w:rFonts w:hint="eastAsia" w:ascii="方正书宋简体" w:hAnsi="宋体"/>
          <w:sz w:val="24"/>
          <w:szCs w:val="24"/>
        </w:rPr>
        <w:t>② 成立课题研究小组，研讨课题研究方案，明确研究思路，落实研究任务。</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方正书宋简体" w:hAnsi="宋体"/>
          <w:sz w:val="24"/>
          <w:szCs w:val="24"/>
          <w:lang w:val="en-US" w:eastAsia="zh-CN"/>
        </w:rPr>
      </w:pPr>
      <w:r>
        <w:rPr>
          <w:rFonts w:hint="eastAsia" w:ascii="方正书宋简体" w:hAnsi="宋体"/>
          <w:sz w:val="24"/>
          <w:szCs w:val="24"/>
        </w:rPr>
        <w:t>③</w:t>
      </w:r>
      <w:r>
        <w:rPr>
          <w:rFonts w:hint="eastAsia" w:ascii="方正书宋简体" w:hAnsi="宋体"/>
          <w:sz w:val="24"/>
          <w:szCs w:val="24"/>
          <w:lang w:val="en-US" w:eastAsia="zh-CN"/>
        </w:rPr>
        <w:t xml:space="preserve"> 完善数字化校园环境，保障平台、交互系统等有效使用。</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ascii="方正书宋简体" w:hAnsi="宋体"/>
          <w:sz w:val="24"/>
          <w:szCs w:val="24"/>
        </w:rPr>
      </w:pPr>
      <w:r>
        <w:rPr>
          <w:rFonts w:hint="eastAsia" w:ascii="方正书宋简体" w:hAnsi="宋体"/>
          <w:sz w:val="24"/>
          <w:szCs w:val="24"/>
        </w:rPr>
        <w:t>B.实施阶段（201</w:t>
      </w:r>
      <w:r>
        <w:rPr>
          <w:rFonts w:hint="eastAsia" w:ascii="方正书宋简体" w:hAnsi="宋体"/>
          <w:sz w:val="24"/>
          <w:szCs w:val="24"/>
          <w:lang w:val="en-US" w:eastAsia="zh-CN"/>
        </w:rPr>
        <w:t>7</w:t>
      </w:r>
      <w:r>
        <w:rPr>
          <w:rFonts w:hint="eastAsia" w:ascii="方正书宋简体" w:hAnsi="宋体"/>
          <w:sz w:val="24"/>
          <w:szCs w:val="24"/>
        </w:rPr>
        <w:t>年</w:t>
      </w:r>
      <w:r>
        <w:rPr>
          <w:rFonts w:hint="eastAsia" w:ascii="方正书宋简体" w:hAnsi="宋体"/>
          <w:sz w:val="24"/>
          <w:szCs w:val="24"/>
          <w:lang w:val="en-US" w:eastAsia="zh-CN"/>
        </w:rPr>
        <w:t>1</w:t>
      </w:r>
      <w:r>
        <w:rPr>
          <w:rFonts w:hint="eastAsia" w:ascii="方正书宋简体" w:hAnsi="宋体"/>
          <w:sz w:val="24"/>
          <w:szCs w:val="24"/>
        </w:rPr>
        <w:t>月——201</w:t>
      </w:r>
      <w:r>
        <w:rPr>
          <w:rFonts w:hint="eastAsia" w:ascii="方正书宋简体" w:hAnsi="宋体"/>
          <w:sz w:val="24"/>
          <w:szCs w:val="24"/>
          <w:lang w:val="en-US" w:eastAsia="zh-CN"/>
        </w:rPr>
        <w:t>8</w:t>
      </w:r>
      <w:r>
        <w:rPr>
          <w:rFonts w:hint="eastAsia" w:ascii="方正书宋简体" w:hAnsi="宋体"/>
          <w:sz w:val="24"/>
          <w:szCs w:val="24"/>
        </w:rPr>
        <w:t>年</w:t>
      </w:r>
      <w:r>
        <w:rPr>
          <w:rFonts w:hint="eastAsia" w:ascii="方正书宋简体" w:hAnsi="宋体"/>
          <w:sz w:val="24"/>
          <w:szCs w:val="24"/>
          <w:lang w:val="en-US" w:eastAsia="zh-CN"/>
        </w:rPr>
        <w:t>12</w:t>
      </w:r>
      <w:r>
        <w:rPr>
          <w:rFonts w:hint="eastAsia" w:ascii="方正书宋简体" w:hAnsi="宋体"/>
          <w:sz w:val="24"/>
          <w:szCs w:val="24"/>
        </w:rPr>
        <w:t>月）</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ascii="方正书宋简体" w:hAnsi="宋体"/>
          <w:sz w:val="24"/>
          <w:szCs w:val="24"/>
        </w:rPr>
      </w:pPr>
      <w:r>
        <w:rPr>
          <w:rFonts w:hint="eastAsia" w:ascii="方正书宋简体" w:hAnsi="宋体"/>
          <w:sz w:val="24"/>
          <w:szCs w:val="24"/>
        </w:rPr>
        <w:t>① 参与课题研究的教师依照研究方案开展课题研究</w:t>
      </w:r>
      <w:r>
        <w:rPr>
          <w:rFonts w:hint="eastAsia" w:ascii="方正书宋简体" w:hAnsi="宋体"/>
          <w:sz w:val="24"/>
          <w:szCs w:val="24"/>
          <w:lang w:eastAsia="zh-CN"/>
        </w:rPr>
        <w:t>。</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方正书宋简体" w:hAnsi="宋体"/>
          <w:sz w:val="24"/>
          <w:szCs w:val="24"/>
        </w:rPr>
      </w:pPr>
      <w:r>
        <w:rPr>
          <w:rFonts w:hint="eastAsia" w:ascii="方正书宋简体" w:hAnsi="宋体"/>
          <w:sz w:val="24"/>
          <w:szCs w:val="24"/>
        </w:rPr>
        <w:t>② 参与课题研究的教师定期召开课题研讨会，将在研究过程中取得的经验，存在的困惑交流整理，根据研究的课题进行</w:t>
      </w:r>
      <w:r>
        <w:rPr>
          <w:rFonts w:hint="eastAsia" w:ascii="方正书宋简体" w:hAnsi="宋体"/>
          <w:sz w:val="24"/>
          <w:szCs w:val="24"/>
          <w:lang w:eastAsia="zh-CN"/>
        </w:rPr>
        <w:t>数据追踪、技术手段交流</w:t>
      </w:r>
      <w:r>
        <w:rPr>
          <w:rFonts w:hint="eastAsia" w:ascii="方正书宋简体" w:hAnsi="宋体"/>
          <w:sz w:val="24"/>
          <w:szCs w:val="24"/>
        </w:rPr>
        <w:t>，</w:t>
      </w:r>
      <w:r>
        <w:rPr>
          <w:rFonts w:hint="eastAsia" w:ascii="方正书宋简体" w:hAnsi="宋体"/>
          <w:sz w:val="24"/>
          <w:szCs w:val="24"/>
          <w:lang w:eastAsia="zh-CN"/>
        </w:rPr>
        <w:t>信息技术</w:t>
      </w:r>
      <w:r>
        <w:rPr>
          <w:rFonts w:hint="eastAsia" w:ascii="方正书宋简体" w:hAnsi="宋体"/>
          <w:sz w:val="24"/>
          <w:szCs w:val="24"/>
        </w:rPr>
        <w:t>公开课，撰写论文等活动，积累研究资料。</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方正书宋简体" w:hAnsi="宋体"/>
          <w:sz w:val="24"/>
          <w:szCs w:val="24"/>
        </w:rPr>
      </w:pPr>
      <w:r>
        <w:rPr>
          <w:rFonts w:hint="eastAsia" w:ascii="方正书宋简体" w:hAnsi="宋体"/>
          <w:sz w:val="24"/>
          <w:szCs w:val="24"/>
        </w:rPr>
        <w:t>③</w:t>
      </w:r>
      <w:r>
        <w:rPr>
          <w:rFonts w:hint="eastAsia" w:ascii="方正书宋简体" w:hAnsi="宋体"/>
          <w:sz w:val="24"/>
          <w:szCs w:val="24"/>
          <w:lang w:eastAsia="zh-CN"/>
        </w:rPr>
        <w:t>通过依托于学习平台的大数据报告</w:t>
      </w:r>
      <w:r>
        <w:rPr>
          <w:rFonts w:hint="eastAsia" w:ascii="方正书宋简体" w:hAnsi="宋体"/>
          <w:sz w:val="24"/>
          <w:szCs w:val="24"/>
        </w:rPr>
        <w:t>及时调整研究方案</w:t>
      </w:r>
      <w:r>
        <w:rPr>
          <w:rFonts w:hint="eastAsia" w:ascii="方正书宋简体" w:hAnsi="宋体"/>
          <w:sz w:val="24"/>
          <w:szCs w:val="24"/>
          <w:lang w:eastAsia="zh-CN"/>
        </w:rPr>
        <w:t>，完善研究方法。</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ascii="方正书宋简体" w:hAnsi="宋体"/>
          <w:sz w:val="24"/>
          <w:szCs w:val="24"/>
        </w:rPr>
      </w:pPr>
      <w:r>
        <w:rPr>
          <w:rFonts w:hint="eastAsia" w:ascii="方正书宋简体" w:hAnsi="宋体"/>
          <w:sz w:val="24"/>
          <w:szCs w:val="24"/>
        </w:rPr>
        <w:t>C.实验总结阶段（201</w:t>
      </w:r>
      <w:r>
        <w:rPr>
          <w:rFonts w:hint="eastAsia" w:ascii="方正书宋简体" w:hAnsi="宋体"/>
          <w:sz w:val="24"/>
          <w:szCs w:val="24"/>
          <w:lang w:val="en-US" w:eastAsia="zh-CN"/>
        </w:rPr>
        <w:t>9</w:t>
      </w:r>
      <w:r>
        <w:rPr>
          <w:rFonts w:hint="eastAsia" w:ascii="方正书宋简体" w:hAnsi="宋体"/>
          <w:sz w:val="24"/>
          <w:szCs w:val="24"/>
        </w:rPr>
        <w:t>年</w:t>
      </w:r>
      <w:r>
        <w:rPr>
          <w:rFonts w:hint="eastAsia" w:ascii="方正书宋简体" w:hAnsi="宋体"/>
          <w:sz w:val="24"/>
          <w:szCs w:val="24"/>
          <w:lang w:val="en-US" w:eastAsia="zh-CN"/>
        </w:rPr>
        <w:t>1</w:t>
      </w:r>
      <w:r>
        <w:rPr>
          <w:rFonts w:hint="eastAsia" w:ascii="方正书宋简体" w:hAnsi="宋体"/>
          <w:sz w:val="24"/>
          <w:szCs w:val="24"/>
        </w:rPr>
        <w:t>月——201</w:t>
      </w:r>
      <w:r>
        <w:rPr>
          <w:rFonts w:hint="eastAsia" w:ascii="方正书宋简体" w:hAnsi="宋体"/>
          <w:sz w:val="24"/>
          <w:szCs w:val="24"/>
          <w:lang w:val="en-US" w:eastAsia="zh-CN"/>
        </w:rPr>
        <w:t>9</w:t>
      </w:r>
      <w:r>
        <w:rPr>
          <w:rFonts w:hint="eastAsia" w:ascii="方正书宋简体" w:hAnsi="宋体"/>
          <w:sz w:val="24"/>
          <w:szCs w:val="24"/>
        </w:rPr>
        <w:t>年</w:t>
      </w:r>
      <w:r>
        <w:rPr>
          <w:rFonts w:hint="eastAsia" w:ascii="方正书宋简体" w:hAnsi="宋体"/>
          <w:sz w:val="24"/>
          <w:szCs w:val="24"/>
          <w:lang w:val="en-US" w:eastAsia="zh-CN"/>
        </w:rPr>
        <w:t>3</w:t>
      </w:r>
      <w:r>
        <w:rPr>
          <w:rFonts w:hint="eastAsia" w:ascii="方正书宋简体" w:hAnsi="宋体"/>
          <w:sz w:val="24"/>
          <w:szCs w:val="24"/>
        </w:rPr>
        <w:t>月）</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ascii="方正书宋简体" w:hAnsi="宋体"/>
          <w:sz w:val="24"/>
          <w:szCs w:val="24"/>
        </w:rPr>
      </w:pPr>
      <w:r>
        <w:rPr>
          <w:rFonts w:hint="eastAsia" w:ascii="方正书宋简体" w:hAnsi="宋体"/>
          <w:sz w:val="24"/>
          <w:szCs w:val="24"/>
        </w:rPr>
        <w:t xml:space="preserve">①收集整理各项研究资料。 </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ascii="方正书宋简体" w:hAnsi="宋体"/>
          <w:sz w:val="24"/>
          <w:szCs w:val="24"/>
        </w:rPr>
      </w:pPr>
      <w:r>
        <w:rPr>
          <w:rFonts w:hint="eastAsia" w:ascii="方正书宋简体" w:hAnsi="宋体"/>
          <w:sz w:val="24"/>
          <w:szCs w:val="24"/>
        </w:rPr>
        <w:t>②撰写课题研究报告</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方正书宋简体" w:hAnsi="宋体"/>
          <w:sz w:val="24"/>
          <w:szCs w:val="24"/>
        </w:rPr>
      </w:pPr>
      <w:r>
        <w:rPr>
          <w:rFonts w:hint="eastAsia" w:ascii="方正书宋简体" w:hAnsi="宋体"/>
          <w:sz w:val="24"/>
          <w:szCs w:val="24"/>
        </w:rPr>
        <w:t>③申请结题。</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方正书宋简体" w:hAnsi="宋体"/>
          <w:sz w:val="24"/>
          <w:szCs w:val="24"/>
          <w:lang w:eastAsia="zh-CN"/>
        </w:rPr>
      </w:pPr>
      <w:r>
        <w:rPr>
          <w:rFonts w:hint="eastAsia"/>
          <w:lang w:val="en-US" w:eastAsia="zh-CN"/>
        </w:rPr>
        <w:t xml:space="preserve"> </w:t>
      </w:r>
      <w:r>
        <w:rPr>
          <w:rFonts w:hint="eastAsia" w:ascii="方正书宋简体" w:hAnsi="宋体"/>
          <w:sz w:val="24"/>
          <w:szCs w:val="24"/>
          <w:lang w:val="en-US" w:eastAsia="zh-CN"/>
        </w:rPr>
        <w:t>四</w:t>
      </w:r>
      <w:r>
        <w:rPr>
          <w:rFonts w:hint="eastAsia" w:ascii="方正书宋简体" w:hAnsi="宋体"/>
          <w:sz w:val="24"/>
          <w:szCs w:val="24"/>
          <w:lang w:eastAsia="zh-CN"/>
        </w:rPr>
        <w:t>、课题组分工情况</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ascii="方正书宋简体" w:hAnsi="宋体"/>
          <w:sz w:val="24"/>
          <w:szCs w:val="24"/>
          <w:lang w:eastAsia="zh-CN"/>
        </w:rPr>
      </w:pPr>
      <w:r>
        <w:rPr>
          <w:rFonts w:hint="eastAsia" w:ascii="方正书宋简体" w:hAnsi="宋体"/>
          <w:sz w:val="24"/>
          <w:szCs w:val="24"/>
          <w:lang w:eastAsia="zh-CN"/>
        </w:rPr>
        <w:t>根据课题的呈现成果——课题各阶段的研究报告和工作报告、各种数字化的教学资源、自主研发的各种平台和APP的使用，上升到理论层面的学术论文及专著。</w:t>
      </w:r>
    </w:p>
    <w:p>
      <w:pPr>
        <w:keepNext w:val="0"/>
        <w:keepLines w:val="0"/>
        <w:pageBreakBefore w:val="0"/>
        <w:widowControl w:val="0"/>
        <w:kinsoku/>
        <w:wordWrap/>
        <w:overflowPunct/>
        <w:topLinePunct w:val="0"/>
        <w:autoSpaceDE/>
        <w:autoSpaceDN/>
        <w:bidi w:val="0"/>
        <w:adjustRightInd/>
        <w:spacing w:line="240" w:lineRule="atLeast"/>
        <w:ind w:right="0" w:rightChars="0" w:firstLine="480" w:firstLineChars="200"/>
        <w:jc w:val="both"/>
        <w:textAlignment w:val="auto"/>
        <w:outlineLvl w:val="9"/>
        <w:rPr>
          <w:rFonts w:hint="eastAsia" w:ascii="方正书宋简体" w:hAnsi="宋体"/>
          <w:sz w:val="24"/>
          <w:szCs w:val="24"/>
          <w:lang w:eastAsia="zh-CN"/>
        </w:rPr>
      </w:pPr>
      <w:r>
        <w:rPr>
          <w:rFonts w:hint="eastAsia" w:ascii="方正书宋简体" w:hAnsi="宋体"/>
          <w:sz w:val="24"/>
          <w:szCs w:val="24"/>
          <w:lang w:eastAsia="zh-CN"/>
        </w:rPr>
        <w:t>本课题负责人孙方负责协调实施课题的研究，李转春负责资料的收集、相关问卷及案例的整理分析，周育新、罗丽霞、李娜、李健、沈宝莹、陈征负责课题的研究、论证；周育新、刘博龙负责信息化技术手段与课堂整合软件的筛选。</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方正书宋简体" w:hAnsi="宋体"/>
          <w:sz w:val="24"/>
          <w:szCs w:val="24"/>
          <w:lang w:val="en-US" w:eastAsia="zh-CN"/>
        </w:rPr>
      </w:pPr>
      <w:r>
        <w:rPr>
          <w:rFonts w:hint="eastAsia" w:ascii="方正书宋简体" w:hAnsi="宋体"/>
          <w:sz w:val="24"/>
          <w:szCs w:val="24"/>
          <w:lang w:val="en-US" w:eastAsia="zh-CN"/>
        </w:rPr>
        <w:t>五、研究成果</w:t>
      </w:r>
    </w:p>
    <w:p>
      <w:pP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已有的相关成果</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1.为学生搭建平台，促进学生的自主发展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自主定制的学习平台——乐恩泛在学习平台；“花开有声”</w:t>
      </w:r>
      <w:r>
        <w:rPr>
          <w:rFonts w:hint="eastAsia" w:ascii="宋体" w:hAnsi="宋体" w:cs="宋体"/>
          <w:sz w:val="24"/>
          <w:szCs w:val="24"/>
          <w:lang w:val="en-US" w:eastAsia="zh-CN"/>
        </w:rPr>
        <w:t>微信</w:t>
      </w:r>
      <w:r>
        <w:rPr>
          <w:rFonts w:hint="eastAsia" w:ascii="宋体" w:hAnsi="宋体" w:eastAsia="宋体" w:cs="宋体"/>
          <w:sz w:val="24"/>
          <w:szCs w:val="24"/>
          <w:lang w:val="en-US" w:eastAsia="zh-CN"/>
        </w:rPr>
        <w:t>平台</w:t>
      </w:r>
      <w:r>
        <w:rPr>
          <w:rFonts w:hint="eastAsia" w:ascii="宋体" w:hAnsi="宋体" w:cs="宋体"/>
          <w:sz w:val="24"/>
          <w:szCs w:val="24"/>
          <w:lang w:val="en-US" w:eastAsia="zh-CN"/>
        </w:rPr>
        <w:t>；天津二中“数字化学习研究中心”。</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2.开发各学科知识点的系列微课，</w:t>
      </w:r>
      <w:r>
        <w:rPr>
          <w:rFonts w:hint="eastAsia" w:ascii="宋体" w:hAnsi="宋体" w:cs="宋体"/>
          <w:sz w:val="24"/>
          <w:szCs w:val="24"/>
          <w:lang w:val="en-US" w:eastAsia="zh-CN"/>
        </w:rPr>
        <w:t>形成资源库，</w:t>
      </w:r>
      <w:r>
        <w:rPr>
          <w:rFonts w:hint="eastAsia" w:ascii="宋体" w:hAnsi="宋体" w:eastAsia="宋体" w:cs="宋体"/>
          <w:sz w:val="24"/>
          <w:szCs w:val="24"/>
          <w:lang w:val="en-US" w:eastAsia="zh-CN"/>
        </w:rPr>
        <w:t>实现资源</w:t>
      </w:r>
      <w:r>
        <w:rPr>
          <w:rFonts w:hint="eastAsia" w:ascii="宋体" w:hAnsi="宋体" w:cs="宋体"/>
          <w:sz w:val="24"/>
          <w:szCs w:val="24"/>
          <w:lang w:val="en-US" w:eastAsia="zh-CN"/>
        </w:rPr>
        <w:t>的交流和</w:t>
      </w:r>
      <w:r>
        <w:rPr>
          <w:rFonts w:hint="eastAsia" w:ascii="宋体" w:hAnsi="宋体" w:eastAsia="宋体" w:cs="宋体"/>
          <w:sz w:val="24"/>
          <w:szCs w:val="24"/>
          <w:lang w:val="en-US" w:eastAsia="zh-CN"/>
        </w:rPr>
        <w:t>共享</w:t>
      </w:r>
      <w:r>
        <w:rPr>
          <w:rFonts w:hint="eastAsia" w:ascii="宋体" w:hAnsi="宋体" w:cs="宋体"/>
          <w:sz w:val="24"/>
          <w:szCs w:val="24"/>
          <w:lang w:val="en-US"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3.整合课程资源，配备数字化校园的相应课程内容</w:t>
      </w:r>
      <w:r>
        <w:rPr>
          <w:rFonts w:hint="eastAsia" w:ascii="宋体" w:hAnsi="宋体" w:cs="宋体"/>
          <w:sz w:val="24"/>
          <w:szCs w:val="24"/>
          <w:lang w:val="en-US" w:eastAsia="zh-CN"/>
        </w:rPr>
        <w:t>，开发适合我校的校本课程。</w:t>
      </w:r>
    </w:p>
    <w:p>
      <w:pPr>
        <w:rPr>
          <w:rFonts w:hint="eastAsia" w:ascii="宋体" w:hAnsi="宋体" w:cs="宋体"/>
          <w:sz w:val="24"/>
          <w:szCs w:val="24"/>
          <w:lang w:val="en-US" w:eastAsia="zh-CN"/>
        </w:rPr>
      </w:pPr>
      <w:r>
        <w:rPr>
          <w:rFonts w:hint="eastAsia" w:ascii="宋体" w:hAnsi="宋体" w:eastAsia="宋体" w:cs="宋体"/>
          <w:sz w:val="24"/>
          <w:szCs w:val="24"/>
          <w:lang w:val="en-US" w:eastAsia="zh-CN"/>
        </w:rPr>
        <w:t>4.教师</w:t>
      </w:r>
      <w:r>
        <w:rPr>
          <w:rFonts w:hint="eastAsia" w:ascii="宋体" w:hAnsi="宋体" w:cs="宋体"/>
          <w:sz w:val="24"/>
          <w:szCs w:val="24"/>
          <w:lang w:val="en-US" w:eastAsia="zh-CN"/>
        </w:rPr>
        <w:t>选取</w:t>
      </w:r>
      <w:r>
        <w:rPr>
          <w:rFonts w:hint="eastAsia" w:ascii="宋体" w:hAnsi="宋体" w:eastAsia="宋体" w:cs="宋体"/>
          <w:sz w:val="24"/>
          <w:szCs w:val="24"/>
          <w:lang w:val="en-US" w:eastAsia="zh-CN"/>
        </w:rPr>
        <w:t>适合于教学的APP，如：盒子鱼、思维导图、猿题库等，</w:t>
      </w:r>
      <w:r>
        <w:rPr>
          <w:rFonts w:hint="eastAsia" w:ascii="宋体" w:hAnsi="宋体" w:cs="宋体"/>
          <w:sz w:val="24"/>
          <w:szCs w:val="24"/>
          <w:lang w:val="en-US" w:eastAsia="zh-CN"/>
        </w:rPr>
        <w:t>整合已有数字化学习资源，在教学使用中不断更新完善。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已经完成的</w:t>
      </w:r>
      <w:r>
        <w:rPr>
          <w:rFonts w:hint="eastAsia" w:ascii="宋体" w:hAnsi="宋体" w:eastAsia="宋体" w:cs="宋体"/>
          <w:sz w:val="24"/>
          <w:szCs w:val="24"/>
          <w:lang w:val="en-US" w:eastAsia="zh-CN"/>
        </w:rPr>
        <w:t>小课题</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周育新 《创设初中英语数字化学习环境开发学生多元化学习模式》获河北区学科小课题评选一等奖</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6.相关论文：</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周育新：</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2013.12 《提高初中英语写作课的实效性研究》 河北区一等奖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2015.3《信息技术辅助下提升初中英语过程性写作课实效性初探》 天津市 三等奖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2015.3《以信息技术为助力，提升语文教学整体水平》 河北区  二等奖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刘博龙：</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2014.2 《对中学地理复习课进行“三联动”模式的研究》  河北区 三等奖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2015.3《在地理教学中运用“翻转课堂”教学模式的探索》 天津市 三等奖</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7.作课：</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周育新：</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2013.9 区级公开课《Around the town》</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2014.11 《Module 2 Unit 1 These are my parents.》中央电教馆二等奖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2015.5《People and places写作课》 中央电教馆三等奖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2014.7   《岳阳楼记》 天津市中学信息技术与课程整合优秀课三等奖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2014.12 《岁月钟声》在河北区第十五届百节创新优秀课活动中荣获二等奖</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8..微课：</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周育新： 2015.7 《Module 9 语法和词汇》 中国教育学会一等奖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《初中英语时态系列6 现在完成时》  中国教育学会一等奖  </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（二）</w:t>
      </w:r>
      <w:r>
        <w:rPr>
          <w:rFonts w:hint="eastAsia" w:ascii="宋体" w:hAnsi="宋体" w:eastAsia="宋体" w:cs="宋体"/>
          <w:sz w:val="24"/>
          <w:szCs w:val="24"/>
        </w:rPr>
        <w:t>阶段性目标</w:t>
      </w:r>
    </w:p>
    <w:p>
      <w:pPr>
        <w:snapToGrid w:val="0"/>
        <w:spacing w:line="312" w:lineRule="auto"/>
        <w:rPr>
          <w:rFonts w:hint="eastAsia" w:ascii="宋体" w:hAnsi="宋体" w:cs="宋体"/>
          <w:sz w:val="24"/>
          <w:szCs w:val="24"/>
          <w:lang w:val="en-US" w:eastAsia="zh-CN"/>
        </w:rPr>
      </w:pPr>
      <w:r>
        <w:rPr>
          <w:rFonts w:hint="eastAsia" w:ascii="宋体" w:hAnsi="宋体" w:eastAsia="宋体" w:cs="宋体"/>
          <w:sz w:val="24"/>
          <w:szCs w:val="24"/>
          <w:lang w:eastAsia="zh-CN"/>
        </w:rPr>
        <w:t>2016.3—2016.12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对学校平台和APP的使用进行数据化的分析追踪</w:t>
      </w:r>
      <w:r>
        <w:rPr>
          <w:rFonts w:hint="eastAsia" w:ascii="宋体" w:hAnsi="宋体" w:cs="宋体"/>
          <w:sz w:val="24"/>
          <w:szCs w:val="24"/>
          <w:lang w:val="en-US" w:eastAsia="zh-CN"/>
        </w:rPr>
        <w:t xml:space="preserve">  </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分析报告</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刘博龙、李转春</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2016.3—2016.12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二中初中数字化学科教学资源</w:t>
      </w:r>
      <w:r>
        <w:rPr>
          <w:rFonts w:hint="eastAsia" w:ascii="宋体" w:hAnsi="宋体" w:eastAsia="宋体" w:cs="宋体"/>
          <w:sz w:val="24"/>
          <w:szCs w:val="24"/>
          <w:lang w:eastAsia="zh-CN"/>
        </w:rPr>
        <w:tab/>
      </w:r>
      <w:r>
        <w:rPr>
          <w:rFonts w:hint="eastAsia" w:ascii="宋体" w:hAnsi="宋体" w:eastAsia="宋体" w:cs="宋体"/>
          <w:sz w:val="24"/>
          <w:szCs w:val="24"/>
          <w:lang w:eastAsia="zh-CN"/>
        </w:rPr>
        <w:t>数字化学习资源</w:t>
      </w:r>
      <w:r>
        <w:rPr>
          <w:rFonts w:hint="eastAsia" w:ascii="宋体" w:hAnsi="宋体" w:eastAsia="宋体" w:cs="宋体"/>
          <w:sz w:val="24"/>
          <w:szCs w:val="24"/>
          <w:lang w:eastAsia="zh-CN"/>
        </w:rPr>
        <w:tab/>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课题组成员</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2016.3—2016.12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“生命教育”校本课程</w:t>
      </w:r>
      <w:r>
        <w:rPr>
          <w:rFonts w:hint="eastAsia" w:ascii="宋体" w:hAnsi="宋体" w:eastAsia="宋体" w:cs="宋体"/>
          <w:sz w:val="24"/>
          <w:szCs w:val="24"/>
          <w:lang w:eastAsia="zh-CN"/>
        </w:rPr>
        <w:tab/>
      </w:r>
      <w:r>
        <w:rPr>
          <w:rFonts w:hint="eastAsia" w:ascii="宋体" w:hAnsi="宋体" w:eastAsia="宋体" w:cs="宋体"/>
          <w:sz w:val="24"/>
          <w:szCs w:val="24"/>
          <w:lang w:eastAsia="zh-CN"/>
        </w:rPr>
        <w:t>数字化校本教材</w:t>
      </w:r>
      <w:r>
        <w:rPr>
          <w:rFonts w:hint="eastAsia" w:ascii="宋体" w:hAnsi="宋体" w:eastAsia="宋体" w:cs="宋体"/>
          <w:sz w:val="24"/>
          <w:szCs w:val="24"/>
          <w:lang w:eastAsia="zh-CN"/>
        </w:rPr>
        <w:tab/>
      </w:r>
      <w:r>
        <w:rPr>
          <w:rFonts w:hint="eastAsia" w:ascii="宋体" w:hAnsi="宋体" w:eastAsia="宋体" w:cs="宋体"/>
          <w:sz w:val="24"/>
          <w:szCs w:val="24"/>
          <w:lang w:eastAsia="zh-CN"/>
        </w:rPr>
        <w:t>周育新</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2017.1—2017.12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信息技术与学科教学结合的应用与反思</w:t>
      </w:r>
      <w:r>
        <w:rPr>
          <w:rFonts w:hint="eastAsia" w:ascii="宋体" w:hAnsi="宋体" w:eastAsia="宋体" w:cs="宋体"/>
          <w:sz w:val="24"/>
          <w:szCs w:val="24"/>
          <w:lang w:eastAsia="zh-CN"/>
        </w:rPr>
        <w:tab/>
      </w:r>
      <w:r>
        <w:rPr>
          <w:rFonts w:hint="eastAsia" w:ascii="宋体" w:hAnsi="宋体" w:eastAsia="宋体" w:cs="宋体"/>
          <w:sz w:val="24"/>
          <w:szCs w:val="24"/>
          <w:lang w:eastAsia="zh-CN"/>
        </w:rPr>
        <w:t>教学反思</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课题组成员</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2017.1—2017.12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“依托数字化环境，实现分层教学”的系列公开课</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公开课视频</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课题组成员</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2018.1</w:t>
      </w:r>
      <w:r>
        <w:rPr>
          <w:rFonts w:hint="eastAsia" w:ascii="宋体" w:hAnsi="宋体" w:eastAsia="宋体" w:cs="宋体"/>
          <w:sz w:val="24"/>
          <w:szCs w:val="24"/>
          <w:lang w:eastAsia="zh-CN"/>
        </w:rPr>
        <w:tab/>
      </w:r>
      <w:r>
        <w:rPr>
          <w:rFonts w:hint="eastAsia" w:ascii="宋体" w:hAnsi="宋体" w:eastAsia="宋体" w:cs="宋体"/>
          <w:sz w:val="24"/>
          <w:szCs w:val="24"/>
          <w:lang w:eastAsia="zh-CN"/>
        </w:rPr>
        <w:t>《基于数字化环境的学生自主发展路径研究》</w:t>
      </w:r>
      <w:r>
        <w:rPr>
          <w:rFonts w:hint="eastAsia" w:ascii="宋体" w:hAnsi="宋体" w:eastAsia="宋体" w:cs="宋体"/>
          <w:sz w:val="24"/>
          <w:szCs w:val="24"/>
          <w:lang w:eastAsia="zh-CN"/>
        </w:rPr>
        <w:tab/>
      </w:r>
      <w:r>
        <w:rPr>
          <w:rFonts w:hint="eastAsia" w:ascii="宋体" w:hAnsi="宋体" w:eastAsia="宋体" w:cs="宋体"/>
          <w:sz w:val="24"/>
          <w:szCs w:val="24"/>
          <w:lang w:eastAsia="zh-CN"/>
        </w:rPr>
        <w:t>中期报告</w:t>
      </w:r>
      <w:r>
        <w:rPr>
          <w:rFonts w:hint="eastAsia" w:ascii="宋体" w:hAnsi="宋体" w:eastAsia="宋体" w:cs="宋体"/>
          <w:sz w:val="24"/>
          <w:szCs w:val="24"/>
          <w:lang w:eastAsia="zh-CN"/>
        </w:rPr>
        <w:tab/>
      </w:r>
      <w:r>
        <w:rPr>
          <w:rFonts w:hint="eastAsia" w:ascii="宋体" w:hAnsi="宋体" w:eastAsia="宋体" w:cs="宋体"/>
          <w:sz w:val="24"/>
          <w:szCs w:val="24"/>
          <w:lang w:eastAsia="zh-CN"/>
        </w:rPr>
        <w:t>周育新</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2018.1—2018.12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学生自主发展的育人实例</w:t>
      </w:r>
      <w:r>
        <w:rPr>
          <w:rFonts w:hint="eastAsia" w:ascii="宋体" w:hAnsi="宋体" w:eastAsia="宋体" w:cs="宋体"/>
          <w:sz w:val="24"/>
          <w:szCs w:val="24"/>
          <w:lang w:eastAsia="zh-CN"/>
        </w:rPr>
        <w:tab/>
      </w:r>
      <w:r>
        <w:rPr>
          <w:rFonts w:hint="eastAsia" w:ascii="宋体" w:hAnsi="宋体" w:eastAsia="宋体" w:cs="宋体"/>
          <w:sz w:val="24"/>
          <w:szCs w:val="24"/>
          <w:lang w:eastAsia="zh-CN"/>
        </w:rPr>
        <w:t>案例集</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课题组成员</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2018.1—2018.12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信息化与学科整合的理论归纳</w:t>
      </w:r>
      <w:r>
        <w:rPr>
          <w:rFonts w:hint="eastAsia" w:ascii="宋体" w:hAnsi="宋体" w:eastAsia="宋体" w:cs="宋体"/>
          <w:sz w:val="24"/>
          <w:szCs w:val="24"/>
          <w:lang w:eastAsia="zh-CN"/>
        </w:rPr>
        <w:tab/>
      </w:r>
      <w:r>
        <w:rPr>
          <w:rFonts w:hint="eastAsia" w:ascii="宋体" w:hAnsi="宋体" w:eastAsia="宋体" w:cs="宋体"/>
          <w:sz w:val="24"/>
          <w:szCs w:val="24"/>
          <w:lang w:eastAsia="zh-CN"/>
        </w:rPr>
        <w:t>论文集</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课题组成员</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2019.3</w:t>
      </w:r>
      <w:r>
        <w:rPr>
          <w:rFonts w:hint="eastAsia" w:ascii="宋体" w:hAnsi="宋体" w:eastAsia="宋体" w:cs="宋体"/>
          <w:sz w:val="24"/>
          <w:szCs w:val="24"/>
          <w:lang w:eastAsia="zh-CN"/>
        </w:rPr>
        <w:tab/>
      </w:r>
      <w:r>
        <w:rPr>
          <w:rFonts w:hint="eastAsia" w:ascii="宋体" w:hAnsi="宋体" w:eastAsia="宋体" w:cs="宋体"/>
          <w:sz w:val="24"/>
          <w:szCs w:val="24"/>
          <w:lang w:eastAsia="zh-CN"/>
        </w:rPr>
        <w:t>数字化学习环境建设</w:t>
      </w:r>
      <w:r>
        <w:rPr>
          <w:rFonts w:hint="eastAsia" w:ascii="宋体" w:hAnsi="宋体" w:eastAsia="宋体" w:cs="宋体"/>
          <w:sz w:val="24"/>
          <w:szCs w:val="24"/>
          <w:lang w:eastAsia="zh-CN"/>
        </w:rPr>
        <w:tab/>
      </w:r>
      <w:r>
        <w:rPr>
          <w:rFonts w:hint="eastAsia" w:ascii="宋体" w:hAnsi="宋体" w:eastAsia="宋体" w:cs="宋体"/>
          <w:sz w:val="24"/>
          <w:szCs w:val="24"/>
          <w:lang w:eastAsia="zh-CN"/>
        </w:rPr>
        <w:t>信息化教学资源库</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课题组成员</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2019.3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《基于数字化环境的学生自主发展路径研究》</w:t>
      </w:r>
      <w:r>
        <w:rPr>
          <w:rFonts w:hint="eastAsia" w:ascii="宋体" w:hAnsi="宋体" w:eastAsia="宋体" w:cs="宋体"/>
          <w:sz w:val="24"/>
          <w:szCs w:val="24"/>
          <w:lang w:eastAsia="zh-CN"/>
        </w:rPr>
        <w:tab/>
      </w:r>
      <w:r>
        <w:rPr>
          <w:rFonts w:hint="eastAsia" w:ascii="宋体" w:hAnsi="宋体" w:eastAsia="宋体" w:cs="宋体"/>
          <w:sz w:val="24"/>
          <w:szCs w:val="24"/>
          <w:lang w:eastAsia="zh-CN"/>
        </w:rPr>
        <w:t>研究资料</w:t>
      </w:r>
    </w:p>
    <w:p>
      <w:pPr>
        <w:snapToGrid w:val="0"/>
        <w:spacing w:line="31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课题组成员</w:t>
      </w:r>
    </w:p>
    <w:p>
      <w:pPr>
        <w:keepNext w:val="0"/>
        <w:keepLines w:val="0"/>
        <w:pageBreakBefore w:val="0"/>
        <w:widowControl w:val="0"/>
        <w:kinsoku/>
        <w:wordWrap/>
        <w:overflowPunct/>
        <w:topLinePunct w:val="0"/>
        <w:autoSpaceDE/>
        <w:autoSpaceDN/>
        <w:bidi w:val="0"/>
        <w:adjustRightInd/>
        <w:spacing w:line="240" w:lineRule="atLeast"/>
        <w:ind w:right="0" w:rightChars="0"/>
        <w:jc w:val="both"/>
        <w:textAlignment w:val="auto"/>
        <w:outlineLvl w:val="9"/>
        <w:rPr>
          <w:rFonts w:hint="eastAsia" w:ascii="方正书宋简体" w:hAnsi="宋体"/>
          <w:sz w:val="24"/>
          <w:szCs w:val="24"/>
        </w:rPr>
      </w:pPr>
      <w:r>
        <w:rPr>
          <w:rFonts w:hint="eastAsia" w:ascii="宋体" w:hAnsi="宋体" w:eastAsia="宋体" w:cs="宋体"/>
          <w:sz w:val="24"/>
          <w:szCs w:val="24"/>
          <w:lang w:eastAsia="zh-CN"/>
        </w:rPr>
        <w:t>2019.3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《基于数字化环境的学生自主发展路径研究》</w:t>
      </w:r>
      <w:r>
        <w:rPr>
          <w:rFonts w:hint="eastAsia" w:ascii="宋体" w:hAnsi="宋体" w:eastAsia="宋体" w:cs="宋体"/>
          <w:sz w:val="24"/>
          <w:szCs w:val="24"/>
          <w:lang w:eastAsia="zh-CN"/>
        </w:rPr>
        <w:tab/>
      </w:r>
      <w:r>
        <w:rPr>
          <w:rFonts w:hint="eastAsia" w:ascii="宋体" w:hAnsi="宋体" w:eastAsia="宋体" w:cs="宋体"/>
          <w:sz w:val="24"/>
          <w:szCs w:val="24"/>
          <w:lang w:eastAsia="zh-CN"/>
        </w:rPr>
        <w:t>结题报告</w:t>
      </w:r>
      <w:r>
        <w:rPr>
          <w:rFonts w:hint="eastAsia" w:ascii="宋体" w:hAnsi="宋体" w:eastAsia="宋体" w:cs="宋体"/>
          <w:sz w:val="24"/>
          <w:szCs w:val="24"/>
          <w:lang w:eastAsia="zh-CN"/>
        </w:rPr>
        <w:tab/>
      </w:r>
      <w:r>
        <w:rPr>
          <w:rFonts w:hint="eastAsia" w:ascii="宋体" w:hAnsi="宋体" w:eastAsia="宋体" w:cs="宋体"/>
          <w:sz w:val="24"/>
          <w:szCs w:val="24"/>
          <w:lang w:eastAsia="zh-CN"/>
        </w:rPr>
        <w:t>孙方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文鼎大标宋简">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4C3E3"/>
    <w:multiLevelType w:val="singleLevel"/>
    <w:tmpl w:val="56F4C3E3"/>
    <w:lvl w:ilvl="0" w:tentative="0">
      <w:start w:val="2"/>
      <w:numFmt w:val="chineseCounting"/>
      <w:suff w:val="nothing"/>
      <w:lvlText w:val="%1、"/>
      <w:lvlJc w:val="left"/>
    </w:lvl>
  </w:abstractNum>
  <w:abstractNum w:abstractNumId="1">
    <w:nsid w:val="56F4C400"/>
    <w:multiLevelType w:val="singleLevel"/>
    <w:tmpl w:val="56F4C400"/>
    <w:lvl w:ilvl="0" w:tentative="0">
      <w:start w:val="1"/>
      <w:numFmt w:val="chineseCounting"/>
      <w:suff w:val="nothing"/>
      <w:lvlText w:val="（%1）"/>
      <w:lvlJc w:val="left"/>
    </w:lvl>
  </w:abstractNum>
  <w:abstractNum w:abstractNumId="2">
    <w:nsid w:val="56F4CBD1"/>
    <w:multiLevelType w:val="singleLevel"/>
    <w:tmpl w:val="56F4CBD1"/>
    <w:lvl w:ilvl="0" w:tentative="0">
      <w:start w:val="4"/>
      <w:numFmt w:val="decimal"/>
      <w:suff w:val="nothing"/>
      <w:lvlText w:val="%1."/>
      <w:lvlJc w:val="left"/>
    </w:lvl>
  </w:abstractNum>
  <w:abstractNum w:abstractNumId="3">
    <w:nsid w:val="59FC478C"/>
    <w:multiLevelType w:val="singleLevel"/>
    <w:tmpl w:val="59FC478C"/>
    <w:lvl w:ilvl="0" w:tentative="0">
      <w:start w:val="2"/>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E0E5F"/>
    <w:rsid w:val="0CF20133"/>
    <w:rsid w:val="173E0E5F"/>
    <w:rsid w:val="28BF3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2017-11-03T10:25:00Z</dcterms:created>
  <dc:creator>Administrator</dc:creator>
  <cp:lastModifiedBy>Administrator</cp:lastModifiedBy>
  <cp:lastPrinted>2017-11-03T11:01:59Z</cp:lastPrinted>
  <dcterms:modified xsi:type="dcterms:W3CDTF">2017-11-03T11:03:16Z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