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9E" w:rsidRDefault="00F4019E" w:rsidP="00F4019E">
      <w:pPr>
        <w:pStyle w:val="a3"/>
        <w:shd w:val="clear" w:color="auto" w:fill="FFFFFF"/>
        <w:snapToGrid w:val="0"/>
        <w:spacing w:before="75" w:beforeAutospacing="0" w:after="75" w:afterAutospacing="0" w:line="360" w:lineRule="auto"/>
        <w:ind w:firstLine="480"/>
        <w:jc w:val="center"/>
        <w:rPr>
          <w:rFonts w:cs="Arial" w:hint="eastAsia"/>
          <w:b/>
          <w:color w:val="555555"/>
        </w:rPr>
      </w:pPr>
      <w:r w:rsidRPr="00F4019E">
        <w:rPr>
          <w:rFonts w:cs="Arial" w:hint="eastAsia"/>
          <w:b/>
          <w:color w:val="555555"/>
        </w:rPr>
        <w:t>完成课题的可行性分析</w:t>
      </w:r>
    </w:p>
    <w:p w:rsidR="00F4019E" w:rsidRPr="00F4019E" w:rsidRDefault="00F4019E" w:rsidP="00F4019E">
      <w:pPr>
        <w:pStyle w:val="a3"/>
        <w:shd w:val="clear" w:color="auto" w:fill="FFFFFF"/>
        <w:snapToGrid w:val="0"/>
        <w:spacing w:before="75" w:beforeAutospacing="0" w:after="75" w:afterAutospacing="0" w:line="360" w:lineRule="auto"/>
        <w:ind w:firstLine="480"/>
        <w:jc w:val="center"/>
        <w:rPr>
          <w:rFonts w:cs="Arial" w:hint="eastAsia"/>
          <w:b/>
          <w:color w:val="555555"/>
        </w:rPr>
      </w:pP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一、课题的组织机构</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（一）课题领导小组</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组长：陈福军</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副组长：周文华</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成员：孟聪、崔丽佳</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（二）课题实施小组</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组长：孟聪</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color w:val="555555"/>
        </w:rPr>
        <w:t>成员：崔丽佳、邵倩倩、张雪晶、刘雅欣、王文霞、高会霞、张希</w:t>
      </w:r>
    </w:p>
    <w:p w:rsidR="00F4019E" w:rsidRDefault="00F4019E" w:rsidP="00F4019E">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二、主要参加者的学术背景和研究经验</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hint="eastAsia"/>
          <w:color w:val="555555"/>
        </w:rPr>
      </w:pPr>
      <w:r>
        <w:rPr>
          <w:rFonts w:cs="Arial" w:hint="eastAsia"/>
          <w:color w:val="555555"/>
        </w:rPr>
        <w:t>陈福军：课题负责人，小学高级教师，负责学校的电教信息化管理工作。作为课题组的主要成员和课题的实际管理者，2012年至2016年组织开展了市级十二五教育技术课题《信息技术环境下小学中年骨干教师信息素养的研究》的研究工作，并顺利结题。多年来，撰写的数十篇电教论文和执教的多节整合课等信息化教育教学成果分获市区奖，其中2016年教育教学双成果论文《浅谈品德课教学中视频资源的有效开发与利用》荣获市级二等奖，2015年课例《今非昔比的厨房》在天津市信息技术与学科整合课例评比中荣获市级三等奖。另外，作为课题组主要成员积极参与学校的德育课题和教育教学科研课题的研究工作，</w:t>
      </w:r>
      <w:r>
        <w:rPr>
          <w:rStyle w:val="apple-converted-space"/>
          <w:rFonts w:cs="Arial" w:hint="eastAsia"/>
          <w:color w:val="555555"/>
        </w:rPr>
        <w:t> </w:t>
      </w:r>
      <w:r>
        <w:rPr>
          <w:rFonts w:cs="Arial" w:hint="eastAsia"/>
          <w:color w:val="555555"/>
        </w:rPr>
        <w:t>2010年完成了市级“十一五”德育课题《新形势下，中小学思想道德教育特点的研究》的研究工作。2012年至2015年，参与了国家级“十二五”德育课题《加强班级文化建设，提升班主任素养策略的研究》的研究工作，2014年1月执笔完成了课题的中期总结，并作为宝坻区德育课题组的代表参加了中国教育学会“十二五”重点科研课题</w:t>
      </w:r>
      <w:r w:rsidRPr="00F4019E">
        <w:rPr>
          <w:rFonts w:cs="Arial" w:hint="eastAsia"/>
          <w:color w:val="555555"/>
        </w:rPr>
        <w:t>中期经验交流会，</w:t>
      </w:r>
      <w:r>
        <w:rPr>
          <w:rFonts w:cs="Arial" w:hint="eastAsia"/>
          <w:color w:val="555555"/>
        </w:rPr>
        <w:t>2015年执笔完成了课题结题工作，并被市教委和德育协会授予了“德育课题研究先进个人”荣誉称号。作为思品学科课题负责人组织开展了区级十二五教学科研课题《利用教学资源提升农村小学品德与社会教学实效的研究》的研究工作。积极组织学生参加各种竞赛活动，在全国计算机表演赛活动中，2013至2015年连续三年均被评为市级优秀指导教师，其中在2014</w:t>
      </w:r>
      <w:r>
        <w:rPr>
          <w:rFonts w:cs="Arial" w:hint="eastAsia"/>
          <w:color w:val="555555"/>
        </w:rPr>
        <w:lastRenderedPageBreak/>
        <w:t>年的计算机表赛中，荣获“国家级指导教师奖”，学生张英杰代表天津市参加全国总决赛，荣获全国三等奖。在2013至2015年的天津市博学乐园硬笔书法大赛中，连续三年荣获市级“组织工作先进个人”称号。</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周文华，本科学历，小学高级教师，天津农村“265”校级骨干教师、千名计划农村校级骨干教师、“国培计划”义务教育骨干教师。2009年10月荣获天津市“第十届中小学电脑制作活动”和“第七届中小学信息技术创新与实践活动”指导教师奖。2012年8月作品《Lesson 20(五年级)》在第十六届宝坻区教育软件大奖赛多媒体教学演示文稿评比中获区一等奖。2007年作为宝坻区英语学科带头人到大白镇八道沽小学送课，受到当地同行和领导的一致好评，并获得关于《Book Four Unit One Lesson Four》一课的区级一等奖优秀展示课荣誉； 2009年作为街道教委学科带头人到陈家庵小学送课，并在“二帮一”活动中被评为先进个人；2012年4月市教研室组织城乡教学经验交流，我作为区学科带头人与南开区长治里小学互动并主讲五年级示范课，受到各乡镇听课教师和双方领导的一致好评。2008年至2015年期间先后四次作为学科带头人主讲镇级公开课。2008年6月主讲《Unit6 Would you like to take a trip?Lesson34》一课，在街道教委组织的优秀课展示评比中，获一等奖；同年12月主讲小学英语学科镇级观摩课； 在2011—2012学年度“新人成长“活动中，被评为先进个人；在2012年6月第四周期继续教育期间被评为“优秀学员”并主讲《Is there a library in your school?》一课，获宝坻区第四周期继续教育优秀实践课三等奖。2015年的“新人成长”活动中，再次被评为先进个人。2007年，论文《读书的理由》获天津市教科院二等奖；2009年论文《对新课改后英语教学的认识》获天津市宝坻区贰等奖；2012年论文《小学中年级英语教学中学习习惯的培养》获区二等奖；2016年8月论文《用爱打开差等生的心扉》获天津市心理健康教育优秀成果三等奖、同年9月在区优秀论文评比活动中获三等奖。同时，积极组织课题的研究工作。课题《准确把握和培养学生的学习策略的研究》、《合作学习方式在小学英语教学中的运用的研究》、《农村小学英语交流习惯的培养》的研究、《小学英语学科实施校本教研的研究》均由我负责主持。现在都已经圆满结题。</w:t>
      </w:r>
    </w:p>
    <w:p w:rsidR="00F4019E" w:rsidRDefault="00F4019E" w:rsidP="00F4019E">
      <w:pPr>
        <w:pStyle w:val="a3"/>
        <w:shd w:val="clear" w:color="auto" w:fill="FFFFFF"/>
        <w:snapToGrid w:val="0"/>
        <w:spacing w:before="75" w:beforeAutospacing="0" w:after="75" w:afterAutospacing="0" w:line="360" w:lineRule="auto"/>
        <w:jc w:val="both"/>
        <w:rPr>
          <w:rFonts w:ascii="Arial" w:hAnsi="Arial" w:cs="Arial"/>
          <w:color w:val="555555"/>
        </w:rPr>
      </w:pPr>
      <w:r>
        <w:rPr>
          <w:rFonts w:cs="Arial" w:hint="eastAsia"/>
          <w:color w:val="555555"/>
        </w:rPr>
        <w:t> </w:t>
      </w:r>
      <w:r>
        <w:rPr>
          <w:rStyle w:val="apple-converted-space"/>
          <w:rFonts w:cs="Arial" w:hint="eastAsia"/>
          <w:color w:val="555555"/>
        </w:rPr>
        <w:t> </w:t>
      </w:r>
      <w:r w:rsidRPr="00F4019E">
        <w:rPr>
          <w:rStyle w:val="apple-converted-space"/>
          <w:rFonts w:cs="Arial" w:hint="eastAsia"/>
          <w:color w:val="555555"/>
        </w:rPr>
        <w:t>孟聪，小学高级教师，从事英语教学工作。</w:t>
      </w:r>
      <w:r>
        <w:rPr>
          <w:rFonts w:cs="Arial" w:hint="eastAsia"/>
          <w:color w:val="555555"/>
        </w:rPr>
        <w:t>2012年至2016年参与了市级十二五教育技术课题《信息技术环境下小学中年骨干教师信息素养的研究》，并顺</w:t>
      </w:r>
      <w:r>
        <w:rPr>
          <w:rFonts w:cs="Arial" w:hint="eastAsia"/>
          <w:color w:val="555555"/>
        </w:rPr>
        <w:lastRenderedPageBreak/>
        <w:t>利结题。多年来，撰写的电教论文和执教的整合课分获市区级奖。其中，执教的《Unit 1 Let’s go to school. Lesson 2》在2013年宝坻区中小学信息技术与课程整合优秀课评选活动中，获区级一等奖；参赛作品《Lesson 34(三年级)》在2012年第十六届宝坻区教育软件大奖赛多媒体教学演示文稿评比中获区级二等奖；论文《浅谈信息技术与小学英语课程的整合》在2013年第四届“中国移动校讯通杯”全国教师论文大赛（天津赛区）评比中，获市级三等奖；在宝坻区2013年第十二届现代教育技术与学科整合教育教学论文评选中，获区级三等奖；获天津市基础教育2014年“教育创新”论文评选，区级一等奖。</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作为我校的青年教师，崔立佳、邵倩倩、张雪晶、刘雅欣、高会霞、王文霞、张希七位教师积极参加课题研究，并积极撰写论文。其中，邵倩倩老师撰写的论文《社会化软件在教育中的应用》获市级三等奖，论文《如何应用信息技术提高小学教学质量》获市级三等奖；张雪晶老师的微课《环保袋》在天津市中小学综合实践活动、通用技术教师微课制作评比活动中获市级一等奖，论文《微课与小学数学教学的有效融合》获市级二等奖；刘雅欣教师撰写的论文《浅谈微课程在小学英语教学中的有效应用》获市级一等奖；高会霞老师的微课《环保购物袋》在天津市中小学综合实践活动、通用技术教师微课制作评比活动中获区级优秀奖；王文霞老师的微课《小毽子》在天津市中小学综合实践活动、通用技术教师微课制作评比活动中获区级优秀奖。</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三、完成项目的保障条件</w:t>
      </w:r>
    </w:p>
    <w:p w:rsidR="00F4019E" w:rsidRDefault="00F4019E" w:rsidP="00F4019E">
      <w:pPr>
        <w:pStyle w:val="a3"/>
        <w:shd w:val="clear" w:color="auto" w:fill="FFFFFF"/>
        <w:snapToGrid w:val="0"/>
        <w:spacing w:before="75" w:beforeAutospacing="0" w:after="75" w:afterAutospacing="0" w:line="360" w:lineRule="auto"/>
        <w:ind w:firstLineChars="250" w:firstLine="600"/>
        <w:rPr>
          <w:rFonts w:ascii="Arial" w:hAnsi="Arial" w:cs="Arial"/>
          <w:color w:val="555555"/>
        </w:rPr>
      </w:pPr>
      <w:r>
        <w:rPr>
          <w:rFonts w:cs="Arial" w:hint="eastAsia"/>
          <w:color w:val="555555"/>
        </w:rPr>
        <w:t>(一)成立课题组，组织、管理好研究队伍。</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（二）制定好实施方案，并对方案的实施进行调控确保课题研究正确、有效地开展。</w:t>
      </w:r>
    </w:p>
    <w:p w:rsidR="00F4019E" w:rsidRDefault="00F4019E" w:rsidP="00F4019E">
      <w:pPr>
        <w:pStyle w:val="a3"/>
        <w:shd w:val="clear" w:color="auto" w:fill="FFFFFF"/>
        <w:snapToGrid w:val="0"/>
        <w:spacing w:before="75" w:beforeAutospacing="0" w:after="75" w:afterAutospacing="0" w:line="360" w:lineRule="auto"/>
        <w:ind w:firstLine="270"/>
        <w:rPr>
          <w:rFonts w:ascii="Arial" w:hAnsi="Arial" w:cs="Arial"/>
          <w:color w:val="555555"/>
        </w:rPr>
      </w:pPr>
      <w:r>
        <w:rPr>
          <w:rFonts w:cs="Arial" w:hint="eastAsia"/>
          <w:color w:val="555555"/>
        </w:rPr>
        <w:t> （三）经费和技术保障</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hint="eastAsia"/>
          <w:color w:val="555555"/>
        </w:rPr>
      </w:pPr>
      <w:r>
        <w:rPr>
          <w:rFonts w:cs="Arial" w:hint="eastAsia"/>
          <w:color w:val="555555"/>
        </w:rPr>
        <w:t>我校</w:t>
      </w:r>
      <w:r>
        <w:rPr>
          <w:rFonts w:ascii="Arial" w:hAnsi="Arial" w:cs="Arial"/>
          <w:color w:val="555555"/>
        </w:rPr>
        <w:t>2006</w:t>
      </w:r>
      <w:r>
        <w:rPr>
          <w:rFonts w:cs="Arial" w:hint="eastAsia"/>
          <w:color w:val="555555"/>
        </w:rPr>
        <w:t>年被评为天津市素质教育示范校，是宝坻区信息技术硬件设备配备最先进，最齐全的学校之一，校园网功能完备，每间办公室都配有电脑和打印机，实现了无线网全覆盖，并实现了“三通两平台”的使用，每位教师和学生都拥有自己的个人空间，能充分进行交流与沟通。除此之外，我校所有班级都开设了班级微信群，方便教师与家长、学生的交流与互动。学校还建立了多种办公群，方便教师之间的交流与信息的分享。</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lastRenderedPageBreak/>
        <w:t>我校图书馆有30</w:t>
      </w:r>
      <w:r>
        <w:rPr>
          <w:rFonts w:ascii="Arial" w:hAnsi="Arial" w:cs="Arial"/>
          <w:color w:val="555555"/>
        </w:rPr>
        <w:t>000</w:t>
      </w:r>
      <w:r>
        <w:rPr>
          <w:rFonts w:cs="Arial" w:hint="eastAsia"/>
          <w:color w:val="555555"/>
        </w:rPr>
        <w:t>余册藏书，其中有几百册是有关基础教育理论和现行课程改革的书籍，有上百册关于数字校园和教育技术现代化方面的书籍。</w:t>
      </w:r>
    </w:p>
    <w:p w:rsidR="00F4019E" w:rsidRDefault="00F4019E" w:rsidP="00F4019E">
      <w:pPr>
        <w:pStyle w:val="a3"/>
        <w:shd w:val="clear" w:color="auto" w:fill="FFFFFF"/>
        <w:snapToGrid w:val="0"/>
        <w:spacing w:before="75" w:beforeAutospacing="0" w:after="75" w:afterAutospacing="0" w:line="360" w:lineRule="auto"/>
        <w:ind w:firstLine="390"/>
        <w:rPr>
          <w:rFonts w:ascii="Arial" w:hAnsi="Arial" w:cs="Arial"/>
          <w:color w:val="555555"/>
        </w:rPr>
      </w:pPr>
      <w:r>
        <w:rPr>
          <w:rFonts w:cs="Arial" w:hint="eastAsia"/>
          <w:color w:val="555555"/>
        </w:rPr>
        <w:t>(四)做好实验研究情况的分析，总结，落实奖励措施。</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1.举办阶段成果展示做好课题研究阶段成果的评估。</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2.组织教师围绕课题，参加课题研究活动。</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3.采用激励机制，分阶段赛事均有奖项。</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4.及时总结经验成果，撰写论文和教学反思，加强集体研究和讨论。</w:t>
      </w:r>
    </w:p>
    <w:p w:rsidR="00F4019E" w:rsidRDefault="00F4019E" w:rsidP="00F4019E">
      <w:pPr>
        <w:pStyle w:val="a3"/>
        <w:shd w:val="clear" w:color="auto" w:fill="FFFFFF"/>
        <w:snapToGrid w:val="0"/>
        <w:spacing w:before="75" w:beforeAutospacing="0" w:after="75" w:afterAutospacing="0" w:line="360" w:lineRule="auto"/>
        <w:ind w:firstLineChars="200" w:firstLine="480"/>
        <w:jc w:val="both"/>
        <w:rPr>
          <w:rFonts w:ascii="Arial" w:hAnsi="Arial" w:cs="Arial"/>
          <w:color w:val="555555"/>
        </w:rPr>
      </w:pPr>
      <w:r>
        <w:rPr>
          <w:rFonts w:cs="Arial" w:hint="eastAsia"/>
          <w:color w:val="555555"/>
        </w:rPr>
        <w:t>以上说明本课题有足够的保障条件，再加上课题组成员的精心合作和科学工作</w:t>
      </w:r>
      <w:r>
        <w:rPr>
          <w:rFonts w:ascii="Arial" w:hAnsi="Arial" w:cs="Arial"/>
          <w:color w:val="555555"/>
        </w:rPr>
        <w:t>,</w:t>
      </w:r>
      <w:r>
        <w:rPr>
          <w:rFonts w:cs="Arial" w:hint="eastAsia"/>
          <w:color w:val="555555"/>
        </w:rPr>
        <w:t>以及有上级课题组的指导，综合各种因素和课题组的整体实力</w:t>
      </w:r>
      <w:r>
        <w:rPr>
          <w:rFonts w:ascii="Arial" w:hAnsi="Arial" w:cs="Arial"/>
          <w:color w:val="555555"/>
        </w:rPr>
        <w:t>,</w:t>
      </w:r>
      <w:r>
        <w:rPr>
          <w:rFonts w:cs="Arial" w:hint="eastAsia"/>
          <w:color w:val="555555"/>
        </w:rPr>
        <w:t>本课题组坚信一定能按期完成所有课题试验研究项目。</w:t>
      </w:r>
    </w:p>
    <w:p w:rsidR="00F4019E" w:rsidRDefault="00F4019E" w:rsidP="00F4019E">
      <w:pPr>
        <w:pStyle w:val="a3"/>
        <w:shd w:val="clear" w:color="auto" w:fill="FFFFFF"/>
        <w:snapToGrid w:val="0"/>
        <w:spacing w:before="75" w:beforeAutospacing="0" w:after="75" w:afterAutospacing="0" w:line="360" w:lineRule="auto"/>
        <w:ind w:firstLine="555"/>
        <w:jc w:val="both"/>
        <w:rPr>
          <w:rFonts w:ascii="Arial" w:hAnsi="Arial" w:cs="Arial"/>
          <w:color w:val="555555"/>
        </w:rPr>
      </w:pPr>
      <w:r>
        <w:rPr>
          <w:rFonts w:cs="Arial" w:hint="eastAsia"/>
          <w:color w:val="555555"/>
          <w:sz w:val="29"/>
          <w:szCs w:val="29"/>
        </w:rPr>
        <w:t> </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 </w:t>
      </w:r>
    </w:p>
    <w:p w:rsidR="00F4019E" w:rsidRDefault="00F4019E" w:rsidP="00F4019E">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 </w:t>
      </w:r>
    </w:p>
    <w:p w:rsidR="00F4019E" w:rsidRDefault="00F4019E" w:rsidP="00F4019E">
      <w:pPr>
        <w:pStyle w:val="a3"/>
        <w:shd w:val="clear" w:color="auto" w:fill="FFFFFF"/>
        <w:snapToGrid w:val="0"/>
        <w:spacing w:before="75" w:beforeAutospacing="0" w:after="75" w:afterAutospacing="0" w:line="360" w:lineRule="auto"/>
        <w:ind w:firstLine="600"/>
        <w:rPr>
          <w:rFonts w:ascii="Arial" w:hAnsi="Arial" w:cs="Arial"/>
          <w:color w:val="555555"/>
        </w:rPr>
      </w:pPr>
      <w:r>
        <w:rPr>
          <w:rFonts w:cs="Arial" w:hint="eastAsia"/>
          <w:color w:val="555555"/>
        </w:rPr>
        <w:t> </w:t>
      </w:r>
    </w:p>
    <w:p w:rsidR="00F4019E" w:rsidRDefault="00F4019E" w:rsidP="00F4019E">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w:t>
      </w:r>
    </w:p>
    <w:p w:rsidR="00155F66" w:rsidRDefault="00155F66" w:rsidP="00F4019E">
      <w:pPr>
        <w:snapToGrid w:val="0"/>
        <w:spacing w:line="360" w:lineRule="auto"/>
      </w:pPr>
    </w:p>
    <w:sectPr w:rsidR="00155F66" w:rsidSect="00155F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019E"/>
    <w:rsid w:val="00155F66"/>
    <w:rsid w:val="00F40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19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019E"/>
  </w:style>
</w:styles>
</file>

<file path=word/webSettings.xml><?xml version="1.0" encoding="utf-8"?>
<w:webSettings xmlns:r="http://schemas.openxmlformats.org/officeDocument/2006/relationships" xmlns:w="http://schemas.openxmlformats.org/wordprocessingml/2006/main">
  <w:divs>
    <w:div w:id="16938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2016-12-29T01:53:00Z</dcterms:created>
  <dcterms:modified xsi:type="dcterms:W3CDTF">2016-12-29T01:57:00Z</dcterms:modified>
</cp:coreProperties>
</file>