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5D" w:rsidRPr="001F1FE7" w:rsidRDefault="001F1FE7" w:rsidP="001F1FE7">
      <w:pPr>
        <w:jc w:val="center"/>
        <w:rPr>
          <w:rFonts w:ascii="宋体" w:eastAsia="宋体" w:hAnsi="宋体" w:hint="eastAsia"/>
          <w:sz w:val="28"/>
          <w:szCs w:val="28"/>
        </w:rPr>
      </w:pPr>
      <w:r w:rsidRPr="001F1FE7">
        <w:rPr>
          <w:rFonts w:ascii="宋体" w:eastAsia="宋体" w:hAnsi="宋体" w:hint="eastAsia"/>
          <w:sz w:val="28"/>
          <w:szCs w:val="28"/>
        </w:rPr>
        <w:t>课题成果文字材料</w:t>
      </w:r>
    </w:p>
    <w:p w:rsidR="001F1FE7" w:rsidRDefault="001F1FE7" w:rsidP="001F1FE7">
      <w:pP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</w:pP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 xml:space="preserve">   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刘纪新老师在津南区2018年“教学课例”“微课”“课件”评比活动中获教学课例区级二等奖、于淼老师在津南区2018年“教学课例”“微课”“课件”评比活动中获教学课例区级二等奖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王娟老师在津南区2018年“教学课例”“微课”“课件”评比活动中获教学课例区级三等奖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周玲老师在津南区2018年“教学课例”“微课”“课件”评比活动中获教学课例区级三等奖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刘俊妍老师在津南区2018年“教学课例”“微课”“课件”评比活动中</w:t>
      </w:r>
      <w:proofErr w:type="gramStart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获微课</w:t>
      </w:r>
      <w:proofErr w:type="gramEnd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区级二等奖、王国力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ab/>
        <w:t>老师在津南区2018年“教学课例”“微课”“课件”评比活动中</w:t>
      </w:r>
      <w:proofErr w:type="gramStart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获微课</w:t>
      </w:r>
      <w:proofErr w:type="gramEnd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区级三等奖、张晓颖老师在津南区2018年“教学课例”“微课”“课件”评比活动中获课件区级一等奖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时振超老师在津南区2018年“教学课例”“微课”“课件”评比活动中获课件区级二等奖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刘寿杰老师在津南区2018年“教学课例”“微课”“课件”评比活动中获课件区级二等奖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张文婕老师在津南区2018年“教学课例”“微课”“课件”评比活动中获课件区级二等奖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张丽丽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ab/>
        <w:t>老师在津南区2018年“教学课例”“微课”“课件”评比活动中获课件区级二等奖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曲凤艳老师在津南区2018年“教学课例”“微课”“课件”评比活动中获课件区级三等奖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刘寿杰老师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ab/>
        <w:t>在2017年中学信息技术与课程整合优秀课评选中获区级二等奖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张文婕老师在2017年中学信息技术与课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lastRenderedPageBreak/>
        <w:t>程整合优秀课评选中获区级二等奖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王甜甜老师在2017年中学信息技术与课程整合优秀课评选中获区级三等奖、张晓颖老师在2017年中学信息技术与课程整合优秀课评选中获区级三等奖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邵天义老师在2017年中学信息技术与课程整合优秀课评选中获区级三等奖</w:t>
      </w:r>
      <w:r w:rsidRPr="001F1FE7">
        <w:rPr>
          <w:rStyle w:val="a3"/>
          <w:rFonts w:ascii="宋体" w:eastAsia="宋体" w:hAnsi="宋体" w:hint="eastAsia"/>
          <w:b w:val="0"/>
          <w:bCs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李曼老师在2017年中学信息技术与课程整合优秀课评选中获区级三等奖、刘寿杰老师在2018年津南区第九届青年教师“说教材”活动中</w:t>
      </w:r>
      <w:proofErr w:type="gramStart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获信息</w:t>
      </w:r>
      <w:proofErr w:type="gramEnd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组二等奖、</w:t>
      </w:r>
      <w:r w:rsidR="00E87019" w:rsidRPr="00E87019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尹志博</w:t>
      </w:r>
      <w:r w:rsidR="00E87019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="00E87019" w:rsidRPr="00E87019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在天津市2016-2017年度一师</w:t>
      </w:r>
      <w:proofErr w:type="gramStart"/>
      <w:r w:rsidR="00E87019" w:rsidRPr="00E87019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="00E87019" w:rsidRPr="00E87019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优课、一课</w:t>
      </w:r>
      <w:proofErr w:type="gramStart"/>
      <w:r w:rsidR="00E87019" w:rsidRPr="00E87019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="00E87019" w:rsidRPr="00E87019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名师活动中被评为优课</w:t>
      </w:r>
      <w:r w:rsidR="00E87019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王娟老师在天津市2016-2017年度一师</w:t>
      </w:r>
      <w:proofErr w:type="gramStart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优课、一课</w:t>
      </w:r>
      <w:proofErr w:type="gramStart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名师活动中被评为优课、刘纪新</w:t>
      </w:r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ab/>
        <w:t>老师在天津2016-2017年度一师</w:t>
      </w:r>
      <w:proofErr w:type="gramStart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优课、一课</w:t>
      </w:r>
      <w:proofErr w:type="gramStart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名师活动中被评为优课、张文婕老师在天津市2016-2017年度一师</w:t>
      </w:r>
      <w:proofErr w:type="gramStart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优课、一课</w:t>
      </w:r>
      <w:proofErr w:type="gramStart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Pr="001F1FE7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名师活动中被评为优课。</w:t>
      </w:r>
    </w:p>
    <w:p w:rsidR="004C32B5" w:rsidRDefault="004C32B5" w:rsidP="004C32B5">
      <w:pP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</w:pP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 xml:space="preserve">   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时振超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在天津市基础教育2018年“教育创新”论文评选中获市级三等奖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刘永梅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在天津市基础教育2018年“教育创新”论文评选中获市级三等奖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张文婕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在天津市基础教育2018年“教育创新”论文评选中获市级三等奖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张晓颖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在天津市基础教育2018年“教育创新”论文评选中获区级二等奖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尹志博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在天津市基础教育2018年“教育创新”论文评选中获区级二等奖刘纪新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在天津市基础教育2018年“教育创新”论文评选中获区级二等奖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杨振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lastRenderedPageBreak/>
        <w:t>新”论文评选中获区级二等奖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王国</w:t>
      </w:r>
      <w:proofErr w:type="gramStart"/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力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proofErr w:type="gramEnd"/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在天津市基础教育2018年“教育创新”论文评选中获区级三等奖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王娟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在天津市基础教育2018年“教育创新”论文评选中获区级三等奖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张丽丽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ab/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在天津市基础教育2018年“教育创新”论文评选中获区级三等奖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张文婕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撰写的论文获天津市中小学第十六届教研教改成果二等奖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王国</w:t>
      </w:r>
      <w:proofErr w:type="gramStart"/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力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proofErr w:type="gramEnd"/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撰写的论文获天津市中小学第十六届教研教改成果二等奖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邵天义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撰写的论文获天津市中小学第十六届教研教改成果三等奖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张文婕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在第八届中国移动和教育杯全国教师论文大赛天津赛区中获一等奖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。</w:t>
      </w:r>
    </w:p>
    <w:p w:rsidR="004C32B5" w:rsidRPr="004C32B5" w:rsidRDefault="004C32B5" w:rsidP="004C32B5">
      <w:pPr>
        <w:rPr>
          <w:rFonts w:ascii="宋体" w:eastAsia="宋体" w:hAnsi="宋体"/>
          <w:bCs/>
          <w:spacing w:val="23"/>
          <w:sz w:val="28"/>
          <w:szCs w:val="28"/>
        </w:rPr>
      </w:pP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 xml:space="preserve">    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邵天义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在津南区第八届青年教师学术论坛活动中获优秀奖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刘俊妍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在2017-2018学年第一学期做区级研究课一节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刘寿杰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在2017-2018学年第一学期做区级研究课一节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时振超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在2017-2018学年第一学期做区级研究课一节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张文婕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在2017-2018学年第一学期做区级研究课一节</w:t>
      </w:r>
      <w:r w:rsidR="003E5EFC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、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刘寿杰</w:t>
      </w:r>
      <w:r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老师</w:t>
      </w:r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被评为2015-2016年度一师</w:t>
      </w:r>
      <w:proofErr w:type="gramStart"/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优课、一课</w:t>
      </w:r>
      <w:proofErr w:type="gramStart"/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一</w:t>
      </w:r>
      <w:proofErr w:type="gramEnd"/>
      <w:r w:rsidRPr="004C32B5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名师活动优秀管理员</w:t>
      </w:r>
      <w:r w:rsidR="003E5EFC">
        <w:rPr>
          <w:rStyle w:val="a3"/>
          <w:rFonts w:ascii="宋体" w:eastAsia="宋体" w:hAnsi="宋体" w:hint="eastAsia"/>
          <w:b w:val="0"/>
          <w:spacing w:val="23"/>
          <w:sz w:val="28"/>
          <w:szCs w:val="28"/>
        </w:rPr>
        <w:t>。</w:t>
      </w:r>
    </w:p>
    <w:sectPr w:rsidR="004C32B5" w:rsidRPr="004C32B5" w:rsidSect="006E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FE7"/>
    <w:rsid w:val="001F1FE7"/>
    <w:rsid w:val="003E5EFC"/>
    <w:rsid w:val="003F18D6"/>
    <w:rsid w:val="004C32B5"/>
    <w:rsid w:val="006E3E5D"/>
    <w:rsid w:val="00E8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240</Words>
  <Characters>1371</Characters>
  <Application>Microsoft Office Word</Application>
  <DocSecurity>0</DocSecurity>
  <Lines>11</Lines>
  <Paragraphs>3</Paragraphs>
  <ScaleCrop>false</ScaleCrop>
  <Company>China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2018-11-21T05:23:00Z</dcterms:created>
  <dcterms:modified xsi:type="dcterms:W3CDTF">2018-11-21T05:34:00Z</dcterms:modified>
</cp:coreProperties>
</file>