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outlineLvl w:val="1"/>
        <w:rPr>
          <w:rFonts w:hint="eastAsia" w:ascii="仿宋_GB2312" w:hAnsi="宋体" w:eastAsia="仿宋_GB2312"/>
          <w:sz w:val="36"/>
          <w:szCs w:val="36"/>
        </w:rPr>
      </w:pPr>
      <w:r>
        <w:rPr>
          <w:rFonts w:hint="eastAsia" w:ascii="仿宋_GB2312" w:hAnsi="宋体" w:eastAsia="仿宋_GB2312"/>
          <w:sz w:val="36"/>
          <w:szCs w:val="36"/>
        </w:rPr>
        <w:t>《“互联网+”背景下网络云平台建设与应用研究》</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1"/>
        <w:rPr>
          <w:rFonts w:hint="eastAsia" w:ascii="仿宋_GB2312" w:hAnsi="宋体" w:eastAsia="仿宋_GB2312"/>
          <w:sz w:val="36"/>
          <w:szCs w:val="36"/>
        </w:rPr>
      </w:pPr>
      <w:r>
        <w:rPr>
          <w:rFonts w:hint="eastAsia" w:ascii="仿宋_GB2312" w:hAnsi="宋体" w:eastAsia="仿宋_GB2312"/>
          <w:sz w:val="36"/>
          <w:szCs w:val="36"/>
        </w:rPr>
        <w:t>开题报告</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仿宋_GB2312" w:hAnsi="宋体" w:eastAsia="仿宋_GB2312"/>
          <w:b/>
          <w:bCs/>
          <w:sz w:val="30"/>
          <w:szCs w:val="30"/>
        </w:rPr>
      </w:pPr>
      <w:r>
        <w:rPr>
          <w:rFonts w:hint="eastAsia" w:ascii="仿宋_GB2312" w:hAnsi="宋体" w:eastAsia="仿宋_GB2312"/>
          <w:b/>
          <w:bCs/>
          <w:sz w:val="30"/>
          <w:szCs w:val="30"/>
          <w:lang w:val="en-US" w:eastAsia="zh-CN"/>
        </w:rPr>
        <w:t>立项依据</w:t>
      </w:r>
    </w:p>
    <w:p>
      <w:pPr>
        <w:keepNext w:val="0"/>
        <w:keepLines w:val="0"/>
        <w:pageBreakBefore w:val="0"/>
        <w:kinsoku/>
        <w:wordWrap/>
        <w:overflowPunct/>
        <w:topLinePunct w:val="0"/>
        <w:autoSpaceDE/>
        <w:autoSpaceDN/>
        <w:bidi w:val="0"/>
        <w:adjustRightInd/>
        <w:snapToGrid/>
        <w:spacing w:line="240" w:lineRule="auto"/>
        <w:ind w:left="359" w:leftChars="171" w:firstLine="300" w:firstLineChars="100"/>
        <w:textAlignment w:val="auto"/>
        <w:rPr>
          <w:rFonts w:hint="eastAsia" w:ascii="仿宋_GB2312" w:hAnsi="宋体" w:eastAsia="仿宋_GB2312"/>
          <w:sz w:val="30"/>
          <w:szCs w:val="30"/>
        </w:rPr>
      </w:pPr>
      <w:r>
        <w:rPr>
          <w:rFonts w:hint="eastAsia" w:ascii="仿宋_GB2312" w:hAnsi="宋体" w:eastAsia="仿宋_GB2312"/>
          <w:sz w:val="30"/>
          <w:szCs w:val="30"/>
        </w:rPr>
        <w:t>随着时代的发展、社会的进步，教育信息化、现代化已经成为</w:t>
      </w:r>
    </w:p>
    <w:p>
      <w:pPr>
        <w:keepNext w:val="0"/>
        <w:keepLines w:val="0"/>
        <w:pageBreakBefore w:val="0"/>
        <w:kinsoku/>
        <w:wordWrap/>
        <w:overflowPunct/>
        <w:topLinePunct w:val="0"/>
        <w:autoSpaceDE/>
        <w:autoSpaceDN/>
        <w:bidi w:val="0"/>
        <w:adjustRightInd/>
        <w:snapToGrid/>
        <w:spacing w:line="240" w:lineRule="auto"/>
        <w:ind w:right="71"/>
        <w:jc w:val="left"/>
        <w:textAlignment w:val="auto"/>
        <w:rPr>
          <w:rFonts w:hint="eastAsia" w:ascii="仿宋_GB2312" w:hAnsi="宋体" w:eastAsia="仿宋_GB2312"/>
          <w:sz w:val="30"/>
          <w:szCs w:val="30"/>
        </w:rPr>
      </w:pPr>
      <w:r>
        <w:rPr>
          <w:rFonts w:hint="eastAsia" w:ascii="仿宋_GB2312" w:hAnsi="宋体" w:eastAsia="仿宋_GB2312"/>
          <w:sz w:val="30"/>
          <w:szCs w:val="30"/>
        </w:rPr>
        <w:t>学校发展的</w:t>
      </w:r>
      <w:r>
        <w:rPr>
          <w:rFonts w:hint="eastAsia" w:ascii="仿宋_GB2312" w:hAnsi="宋体" w:eastAsia="仿宋_GB2312"/>
          <w:sz w:val="30"/>
          <w:szCs w:val="30"/>
          <w:lang w:val="en-US" w:eastAsia="zh-CN"/>
        </w:rPr>
        <w:t>根本需要和</w:t>
      </w:r>
      <w:r>
        <w:rPr>
          <w:rFonts w:hint="eastAsia" w:ascii="仿宋_GB2312" w:hAnsi="宋体" w:eastAsia="仿宋_GB2312"/>
          <w:sz w:val="30"/>
          <w:szCs w:val="30"/>
        </w:rPr>
        <w:t>重要保障，同时也成为了促进教育均衡发展，助推智慧校园建设的有力支撑。“互联网+”时代的到来，让中国教育正进入一场基于信息化技术的伟大变革中</w:t>
      </w:r>
      <w:r>
        <w:rPr>
          <w:rFonts w:hint="eastAsia" w:ascii="仿宋_GB2312" w:hAnsi="宋体" w:eastAsia="仿宋_GB2312"/>
          <w:sz w:val="30"/>
          <w:szCs w:val="30"/>
          <w:lang w:eastAsia="zh-CN"/>
        </w:rPr>
        <w:t>。</w:t>
      </w:r>
      <w:r>
        <w:rPr>
          <w:rFonts w:hint="eastAsia" w:ascii="仿宋_GB2312" w:hAnsi="宋体" w:eastAsia="仿宋_GB2312"/>
          <w:sz w:val="30"/>
          <w:szCs w:val="30"/>
        </w:rPr>
        <w:t>在“互联网+”的教育背景和环境下，利用现代化手段，</w:t>
      </w:r>
      <w:r>
        <w:rPr>
          <w:rFonts w:hint="eastAsia" w:ascii="仿宋_GB2312" w:hAnsi="宋体" w:eastAsia="仿宋_GB2312"/>
          <w:sz w:val="30"/>
          <w:szCs w:val="30"/>
          <w:lang w:val="en-US" w:eastAsia="zh-CN"/>
        </w:rPr>
        <w:t>搭建网络云平台，通过云平台的建设和应用，努力将学校建设成为有生命力的、有时代气息的信息化、现代化的智慧校园和数字校园。网络云平台的建设，最终实现管理在云端、教学在云端、活动在云端、评价在云端，云端的超大容量会储备学校日常工作的方方面面，便捷、快捷，基于大数据背景下，用数据说话，更体现出精细化、科学化和系统化。现代教育技术条件下创新学校工作的研究必将促进教育者教育思想日趋现代化；必将促进教育内容日趋综合化；必将促进教育管理日趋科学化。我校是一所新建校，在义务教育均衡化发展的今天应运而生，有责任和义务在该领域先行探索，先行发展。为了加快我校各项工作现代化、信息化建设的步伐，我们积极进行探索和实践，通过虚拟走班、网络云平台建设、网上班会、网上家庭教育等形式了解到发达国家和地区的做法和情况，学校工作与“互联网+”理念相融合</w:t>
      </w:r>
      <w:r>
        <w:rPr>
          <w:rFonts w:hint="eastAsia" w:ascii="仿宋_GB2312" w:hAnsi="宋体" w:eastAsia="仿宋_GB2312"/>
          <w:sz w:val="30"/>
          <w:szCs w:val="30"/>
        </w:rPr>
        <w:t>的创新型教育模式，以互联网云学习平台为模型，以</w:t>
      </w:r>
      <w:r>
        <w:rPr>
          <w:rFonts w:hint="eastAsia" w:ascii="仿宋_GB2312" w:hAnsi="宋体" w:eastAsia="仿宋_GB2312"/>
          <w:sz w:val="30"/>
          <w:szCs w:val="30"/>
          <w:lang w:val="en-US" w:eastAsia="zh-CN"/>
        </w:rPr>
        <w:t>学校</w:t>
      </w:r>
      <w:r>
        <w:rPr>
          <w:rFonts w:hint="eastAsia" w:ascii="仿宋_GB2312" w:hAnsi="宋体" w:eastAsia="仿宋_GB2312"/>
          <w:sz w:val="30"/>
          <w:szCs w:val="30"/>
        </w:rPr>
        <w:t>工作各个层面为主线，以学生和教师为服务对象，构筑的全新型</w:t>
      </w:r>
      <w:r>
        <w:rPr>
          <w:rFonts w:hint="eastAsia" w:ascii="仿宋_GB2312" w:hAnsi="宋体" w:eastAsia="仿宋_GB2312"/>
          <w:sz w:val="30"/>
          <w:szCs w:val="30"/>
          <w:lang w:val="en-US" w:eastAsia="zh-CN"/>
        </w:rPr>
        <w:t>教育</w:t>
      </w:r>
      <w:r>
        <w:rPr>
          <w:rFonts w:hint="eastAsia" w:ascii="仿宋_GB2312" w:hAnsi="宋体" w:eastAsia="仿宋_GB2312"/>
          <w:sz w:val="30"/>
          <w:szCs w:val="30"/>
        </w:rPr>
        <w:t xml:space="preserve">模式，更好地满足学生个性发展的需要，提升学生学习规划能力、自主选择的能力，拓展学生的综合素质，实现学生的全面发展。 </w:t>
      </w:r>
    </w:p>
    <w:p>
      <w:pPr>
        <w:keepNext w:val="0"/>
        <w:keepLines w:val="0"/>
        <w:pageBreakBefore w:val="0"/>
        <w:numPr>
          <w:ilvl w:val="0"/>
          <w:numId w:val="0"/>
        </w:numPr>
        <w:kinsoku/>
        <w:wordWrap/>
        <w:overflowPunct/>
        <w:topLinePunct w:val="0"/>
        <w:autoSpaceDE/>
        <w:autoSpaceDN/>
        <w:bidi w:val="0"/>
        <w:adjustRightInd/>
        <w:snapToGrid/>
        <w:spacing w:line="240" w:lineRule="auto"/>
        <w:ind w:right="71" w:rightChars="0" w:firstLine="600"/>
        <w:jc w:val="left"/>
        <w:textAlignment w:val="auto"/>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中国社会在形态上已经进入信息化时代，无论是网民数量还是网络经济发展的速度，均堪称世界第一。当总理在《政府工作报告》中先后8次提到互联网、移动互联网等新兴行业，并且提出了“互联网+”这个新概念后，更是每天引来上百万网民的点赞。可以说，“互联网+”在中国的迅猛发展，不但提升了一个又一个传统行业的层次，也给每一个人带来了机遇、希望与挑战。当“互联网+”第一次纳入国家经济的顶层设计，就意味着“互联网+”时代的正式到来，教育只有顺应这一时代的需求持续不断地进行革命性的创造变化，才能走向新的境界。面对“互联网+”时代给出的新机遇新挑战，每一个教育工作者都必须坚定信心，解放思想，聚精会神，锲而不舍，全力打造出领先于世界水平的“网络新教育”。云平台的建设作为“互联网+教育”的有效载体，其合理的创建和应用迎合时代发展的需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仿宋_GB2312" w:hAnsi="宋体" w:eastAsia="仿宋_GB2312" w:cstheme="minorBidi"/>
          <w:b/>
          <w:bCs/>
          <w:kern w:val="2"/>
          <w:sz w:val="30"/>
          <w:szCs w:val="30"/>
          <w:lang w:val="en-US" w:eastAsia="zh-CN" w:bidi="ar-SA"/>
        </w:rPr>
      </w:pPr>
      <w:r>
        <w:rPr>
          <w:rFonts w:hint="eastAsia" w:ascii="仿宋_GB2312" w:hAnsi="宋体" w:eastAsia="仿宋_GB2312" w:cstheme="minorBidi"/>
          <w:b/>
          <w:bCs/>
          <w:kern w:val="2"/>
          <w:sz w:val="30"/>
          <w:szCs w:val="30"/>
          <w:lang w:val="en-US" w:eastAsia="zh-CN" w:bidi="ar-SA"/>
        </w:rPr>
        <w:t>二、研究目标</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jc w:val="left"/>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搭建和应用“互联网+课程”云平台：云平台中不仅仅产生网络课程，更重要的是它让整个学校课程，从组织结构到基本内容都发生了巨大变化。利用具有海量资源的互联网的存在，使得各学科课程内容全面拓展与更新，适合学生的诸多前沿知识能够及时地进入课堂，成为学生的精神套餐，使课程内容逐步艺术化、生活化。通过互联网和云平台，促使学生获得的知识丰富和先进。除了对必修课程内容的创新，在互联网和云平台的支持下，同时促进校本课程和素质拓展课程开发与应用也能变得天宽地广，丰富课程内涵，扩充课程资源，促进课程发展。</w:t>
      </w:r>
      <w:bookmarkStart w:id="0" w:name="_GoBack"/>
      <w:bookmarkEnd w:id="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 xml:space="preserve">    2.搭建和应用“互联网+教学”云平台：形成网络教学平台、网络教学系统、网络教学资源、网络教学软件、网络教学视频等诸多全新的概念，帮助教师树立先进的教学理念，改变了课堂教学手段，提升教学素养，使传统的教学组织形式发生革命性的变化。利用互联网技术的发展和云平台的广泛应用，实现以先学后教为特征的“翻转课堂”。使教学中的师生互动不再流于形式，通过互联网、云平台，完全突破课堂上的时空限制。学生可以随时随地随心地与同伴沟通，与老师交流。力争使教师的主导作用达到最高限度，教师通过移动终端，即时地给予学生点拨指导，同时，教师不再居高临下地灌输知识，更多的是提供资源的链接，实施兴趣的激发，进行思维的引领。实现教师的课堂教学变得更为自如，手段更为丰富。学生在课堂上能够获得他们想要的知识，能够见到自己仰慕的人物，能够通过形象的画面和声音解开心中的各种疑惑，达到更好的学习效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00"/>
        <w:textAlignment w:val="auto"/>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3.搭建和应用“互联网+学习”云平台：创造移动学习方式，使之不仅仅是作为简单的即时随地可学习的一种方式而存在的概念，更是学生学习观念与行为方式的转变。通过互联网合云平台，使学生学习的主观能动性得以强化，他们在互联网世界中寻找到学习的需求与价值，寻找到不需要死记硬背的高效学习方式，寻找到可以解开他诸多学习疑惑的答案。研究性学习倡导多年，一直没能在中小学真正得以应用和推广，重要的原因就在于它受制于研究的指导者、研究的场地、研究的资源、研究的财力物力等等，通过云平台的搭建和使用，使这些问题尽快解决。在云端，使学生对于研究对象可以轻松地进行全面的多角度的观察，可以对相识与陌生的人群作大规模的调研，甚至可以进行虚拟的科学实验。使互联网技术成为学生手中的利器，学生真正确立主体地位，摆脱学习的被动感，使自主学习才能从口号变为实际行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 xml:space="preserve">    4.搭建和应用“互联网+评价”云平台：即“网评”，在教育领域里，网评已经成为现代教育教学管理工作的重要手段。学生通过网络平台，给教师的教育教学打分，教师通过网络途径给学生和教育行政部门及领导打分，使互动多样的网评促进学校、教师、学生都能获得良性发展。使学校中的每个人都是评价的主体也是评价的对象，社会各阶层也将更容易通过网络介入对学校教育的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heme="minorBidi"/>
          <w:b/>
          <w:bCs/>
          <w:kern w:val="2"/>
          <w:sz w:val="30"/>
          <w:szCs w:val="30"/>
          <w:lang w:val="en-US" w:eastAsia="zh-CN" w:bidi="ar-SA"/>
        </w:rPr>
      </w:pPr>
      <w:r>
        <w:rPr>
          <w:rFonts w:hint="eastAsia" w:ascii="仿宋_GB2312" w:hAnsi="宋体" w:eastAsia="仿宋_GB2312" w:cstheme="minorBidi"/>
          <w:b/>
          <w:bCs/>
          <w:kern w:val="2"/>
          <w:sz w:val="30"/>
          <w:szCs w:val="30"/>
          <w:lang w:val="en-US" w:eastAsia="zh-CN" w:bidi="ar-SA"/>
        </w:rPr>
        <w:t>三、研究内容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b/>
          <w:bCs/>
          <w:kern w:val="2"/>
          <w:sz w:val="30"/>
          <w:szCs w:val="30"/>
          <w:lang w:val="en-US" w:eastAsia="zh-CN" w:bidi="ar-SA"/>
        </w:rPr>
        <w:t xml:space="preserve">    </w:t>
      </w:r>
      <w:r>
        <w:rPr>
          <w:rFonts w:hint="eastAsia" w:ascii="仿宋_GB2312" w:hAnsi="宋体" w:eastAsia="仿宋_GB2312" w:cstheme="minorBidi"/>
          <w:kern w:val="2"/>
          <w:sz w:val="30"/>
          <w:szCs w:val="30"/>
          <w:lang w:val="en-US" w:eastAsia="zh-CN" w:bidi="ar-SA"/>
        </w:rPr>
        <w:t>1.我校在教育均衡化发展的过程中成为天津市河西区的试点校，与上海道小学形成集团化办学的模式。由于两个学校距离较远，交通不便，通过云平台建设完成教师学生之间的交流沟通尤为重要。为此，我们着重探索如何通过云平台建设，增强与集团总校的沟通，排除时间与空间的障碍，进一步完善与集团总校的接轨。着眼于两个方面的突破和提高：一是从硬件建设上，逐步完善，实现与集团总校的同步会议、同步德育研究、同步班会、同步家长学校、同步开展活动，真正使梧桐的孩子尽可能多的享受上海道小学的优质教育资源，让云平台硬件建设帮助我们更多的实现教育均衡。特别是通过云平台建设完善学生的多元评价，通过硬件的完善，更新评价手段，健全评价策略，形成适应学生发展的评价体系。二是从软件建设上，利用云平台建设推进德育教师的深度交流，从骨干班主任和青年班主任两个层面推进，采取集团名师一对一订单式指导策略，精细化指导、序列化推进，建立成长档案，打通线上线下，面对面指导与网络远程指导相结合，实现梧桐教师的迅速成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 xml:space="preserve">    2.通过云平台建设和应用，进一步创新实践，深化“虚拟走班”实验研究。积极应对“互联网+”时代，走教育信息化发展道路。根据走班制教学与互联网理念相融合的创新型教学模式，开设网络学习云平台，与传统教育教学相结合，师生真正实现全时空无界限的快乐学习。虚拟走班是学生在网络云平台上自主选择教师、选择班级、选择学习内容，将与网络化学习，碎片化学习合理衔接，构建一个真实有效的创新教和学的环境。在虚拟班级教育教学活动中教师学生面对面，零距离，更有利于因材施教，同时也增强了师生间沟通的隐秘性和针对性。平台中，每个学生都有一个专属账号，通过其登录网络云班级平台，学生可以选择加入平台内的虚拟班级，并由云班级教师审批学员，方便管理。通过教师的微课、课堂实录、直播课堂等开设各年级各学科教师的趣味课、活动课、校本课、区本课。十三五期间，一是壮大实验教师队伍，逐渐实现45岁以下中青年教师的全覆盖，使更多的师生受益；二是假期和双休日在虚拟走班中增设网络班会和校本、区本、素质拓展课的学习。结合传统节日增强学生对传统文化的了解，对伟大祖国的热爱，以及尊敬师长、友爱同学、奉献社会的教育，提高公民道德核心素养，并用自己的小手拉起周围人的大手，践行社会主义核心价值观；结合学生的爱好特长，，进行素质拓展，实现全面发展；三是开设“千人课堂”，使更多的学生享受集团名师及我校优秀教师的先进教育资源，与名师零距离，让我们的“互联网+”会使梧桐的孩子们享受信息化带给他们的幸福学习和生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 xml:space="preserve">    3.通过云平台建设，进一步务实求新，努力打造现代化智慧校园。“十三五”，计划以前期研究成果为基础，把梧桐园真正建设成有朝气蓬勃、日新月异的新型智慧校园。在智慧校园的建设中，初步设想有三个方面：一是通过智慧校园和云平台的建设，真正实现与集团总校的无缝链接。通过网络中端实现视频会议的直播、教研活动的实时互动、学生课堂的同课异构，现场交流，名师点拨、学生活动的同步开展等，这样的无缝链接加速与集团总校的融合，推动学校的发展。二是利用</w:t>
      </w:r>
      <w:r>
        <w:rPr>
          <w:rFonts w:hint="eastAsia" w:ascii="仿宋_GB2312" w:hAnsi="宋体" w:eastAsia="仿宋_GB2312" w:cstheme="minorBidi"/>
          <w:kern w:val="2"/>
          <w:sz w:val="30"/>
          <w:szCs w:val="30"/>
          <w:lang w:val="en-US" w:eastAsia="zh-CN" w:bidi="ar-SA"/>
        </w:rPr>
        <w:fldChar w:fldCharType="begin"/>
      </w:r>
      <w:r>
        <w:rPr>
          <w:rFonts w:hint="eastAsia" w:ascii="仿宋_GB2312" w:hAnsi="宋体" w:eastAsia="仿宋_GB2312" w:cstheme="minorBidi"/>
          <w:kern w:val="2"/>
          <w:sz w:val="30"/>
          <w:szCs w:val="30"/>
          <w:lang w:val="en-US" w:eastAsia="zh-CN" w:bidi="ar-SA"/>
        </w:rPr>
        <w:instrText xml:space="preserve">HYPERLINK "http://baike.sogou.com/lemma/ShowInnerLink.htm?lemmaId=5259&amp;ss_c=ssc.citiao.link" \t "_blank"</w:instrText>
      </w:r>
      <w:r>
        <w:rPr>
          <w:rFonts w:hint="eastAsia" w:ascii="仿宋_GB2312" w:hAnsi="宋体" w:eastAsia="仿宋_GB2312" w:cstheme="minorBidi"/>
          <w:kern w:val="2"/>
          <w:sz w:val="30"/>
          <w:szCs w:val="30"/>
          <w:lang w:val="en-US" w:eastAsia="zh-CN" w:bidi="ar-SA"/>
        </w:rPr>
        <w:fldChar w:fldCharType="separate"/>
      </w:r>
      <w:r>
        <w:rPr>
          <w:rFonts w:hint="eastAsia" w:ascii="仿宋_GB2312" w:hAnsi="宋体" w:eastAsia="仿宋_GB2312" w:cstheme="minorBidi"/>
          <w:kern w:val="2"/>
          <w:sz w:val="30"/>
          <w:szCs w:val="30"/>
          <w:lang w:val="en-US" w:eastAsia="zh-CN" w:bidi="ar-SA"/>
        </w:rPr>
        <w:t>云计算</w:t>
      </w:r>
      <w:r>
        <w:rPr>
          <w:rFonts w:hint="eastAsia" w:ascii="仿宋_GB2312" w:hAnsi="宋体" w:eastAsia="仿宋_GB2312" w:cstheme="minorBidi"/>
          <w:kern w:val="2"/>
          <w:sz w:val="30"/>
          <w:szCs w:val="30"/>
          <w:lang w:val="en-US" w:eastAsia="zh-CN" w:bidi="ar-SA"/>
        </w:rPr>
        <w:fldChar w:fldCharType="end"/>
      </w:r>
      <w:r>
        <w:rPr>
          <w:rFonts w:hint="eastAsia" w:ascii="仿宋_GB2312" w:hAnsi="宋体" w:eastAsia="仿宋_GB2312" w:cstheme="minorBidi"/>
          <w:kern w:val="2"/>
          <w:sz w:val="30"/>
          <w:szCs w:val="30"/>
          <w:lang w:val="en-US" w:eastAsia="zh-CN" w:bidi="ar-SA"/>
        </w:rPr>
        <w:t>、</w:t>
      </w:r>
      <w:r>
        <w:rPr>
          <w:rFonts w:hint="eastAsia" w:ascii="仿宋_GB2312" w:hAnsi="宋体" w:eastAsia="仿宋_GB2312" w:cstheme="minorBidi"/>
          <w:kern w:val="2"/>
          <w:sz w:val="30"/>
          <w:szCs w:val="30"/>
          <w:lang w:val="en-US" w:eastAsia="zh-CN" w:bidi="ar-SA"/>
        </w:rPr>
        <w:fldChar w:fldCharType="begin"/>
      </w:r>
      <w:r>
        <w:rPr>
          <w:rFonts w:hint="eastAsia" w:ascii="仿宋_GB2312" w:hAnsi="宋体" w:eastAsia="仿宋_GB2312" w:cstheme="minorBidi"/>
          <w:kern w:val="2"/>
          <w:sz w:val="30"/>
          <w:szCs w:val="30"/>
          <w:lang w:val="en-US" w:eastAsia="zh-CN" w:bidi="ar-SA"/>
        </w:rPr>
        <w:instrText xml:space="preserve">HYPERLINK "http://baike.sogou.com/lemma/ShowInnerLink.htm?lemmaId=126979&amp;ss_c=ssc.citiao.link" \t "_blank"</w:instrText>
      </w:r>
      <w:r>
        <w:rPr>
          <w:rFonts w:hint="eastAsia" w:ascii="仿宋_GB2312" w:hAnsi="宋体" w:eastAsia="仿宋_GB2312" w:cstheme="minorBidi"/>
          <w:kern w:val="2"/>
          <w:sz w:val="30"/>
          <w:szCs w:val="30"/>
          <w:lang w:val="en-US" w:eastAsia="zh-CN" w:bidi="ar-SA"/>
        </w:rPr>
        <w:fldChar w:fldCharType="separate"/>
      </w:r>
      <w:r>
        <w:rPr>
          <w:rFonts w:hint="eastAsia" w:ascii="仿宋_GB2312" w:hAnsi="宋体" w:eastAsia="仿宋_GB2312" w:cstheme="minorBidi"/>
          <w:kern w:val="2"/>
          <w:sz w:val="30"/>
          <w:szCs w:val="30"/>
          <w:lang w:val="en-US" w:eastAsia="zh-CN" w:bidi="ar-SA"/>
        </w:rPr>
        <w:t>虚拟化</w:t>
      </w:r>
      <w:r>
        <w:rPr>
          <w:rFonts w:hint="eastAsia" w:ascii="仿宋_GB2312" w:hAnsi="宋体" w:eastAsia="仿宋_GB2312" w:cstheme="minorBidi"/>
          <w:kern w:val="2"/>
          <w:sz w:val="30"/>
          <w:szCs w:val="30"/>
          <w:lang w:val="en-US" w:eastAsia="zh-CN" w:bidi="ar-SA"/>
        </w:rPr>
        <w:fldChar w:fldCharType="end"/>
      </w:r>
      <w:r>
        <w:rPr>
          <w:rFonts w:hint="eastAsia" w:ascii="仿宋_GB2312" w:hAnsi="宋体" w:eastAsia="仿宋_GB2312" w:cstheme="minorBidi"/>
          <w:kern w:val="2"/>
          <w:sz w:val="30"/>
          <w:szCs w:val="30"/>
          <w:lang w:val="en-US" w:eastAsia="zh-CN" w:bidi="ar-SA"/>
        </w:rPr>
        <w:t>和</w:t>
      </w:r>
      <w:r>
        <w:rPr>
          <w:rFonts w:hint="eastAsia" w:ascii="仿宋_GB2312" w:hAnsi="宋体" w:eastAsia="仿宋_GB2312" w:cstheme="minorBidi"/>
          <w:kern w:val="2"/>
          <w:sz w:val="30"/>
          <w:szCs w:val="30"/>
          <w:lang w:val="en-US" w:eastAsia="zh-CN" w:bidi="ar-SA"/>
        </w:rPr>
        <w:fldChar w:fldCharType="begin"/>
      </w:r>
      <w:r>
        <w:rPr>
          <w:rFonts w:hint="eastAsia" w:ascii="仿宋_GB2312" w:hAnsi="宋体" w:eastAsia="仿宋_GB2312" w:cstheme="minorBidi"/>
          <w:kern w:val="2"/>
          <w:sz w:val="30"/>
          <w:szCs w:val="30"/>
          <w:lang w:val="en-US" w:eastAsia="zh-CN" w:bidi="ar-SA"/>
        </w:rPr>
        <w:instrText xml:space="preserve">HYPERLINK "http://baike.sogou.com/lemma/ShowInnerLink.htm?lemmaId=5735926&amp;ss_c=ssc.citiao.link" \t "_blank"</w:instrText>
      </w:r>
      <w:r>
        <w:rPr>
          <w:rFonts w:hint="eastAsia" w:ascii="仿宋_GB2312" w:hAnsi="宋体" w:eastAsia="仿宋_GB2312" w:cstheme="minorBidi"/>
          <w:kern w:val="2"/>
          <w:sz w:val="30"/>
          <w:szCs w:val="30"/>
          <w:lang w:val="en-US" w:eastAsia="zh-CN" w:bidi="ar-SA"/>
        </w:rPr>
        <w:fldChar w:fldCharType="separate"/>
      </w:r>
      <w:r>
        <w:rPr>
          <w:rFonts w:hint="eastAsia" w:ascii="仿宋_GB2312" w:hAnsi="宋体" w:eastAsia="仿宋_GB2312" w:cstheme="minorBidi"/>
          <w:kern w:val="2"/>
          <w:sz w:val="30"/>
          <w:szCs w:val="30"/>
          <w:lang w:val="en-US" w:eastAsia="zh-CN" w:bidi="ar-SA"/>
        </w:rPr>
        <w:t>物联网</w:t>
      </w:r>
      <w:r>
        <w:rPr>
          <w:rFonts w:hint="eastAsia" w:ascii="仿宋_GB2312" w:hAnsi="宋体" w:eastAsia="仿宋_GB2312" w:cstheme="minorBidi"/>
          <w:kern w:val="2"/>
          <w:sz w:val="30"/>
          <w:szCs w:val="30"/>
          <w:lang w:val="en-US" w:eastAsia="zh-CN" w:bidi="ar-SA"/>
        </w:rPr>
        <w:fldChar w:fldCharType="end"/>
      </w:r>
      <w:r>
        <w:rPr>
          <w:rFonts w:hint="eastAsia" w:ascii="仿宋_GB2312" w:hAnsi="宋体" w:eastAsia="仿宋_GB2312" w:cstheme="minorBidi"/>
          <w:kern w:val="2"/>
          <w:sz w:val="30"/>
          <w:szCs w:val="30"/>
          <w:lang w:val="en-US" w:eastAsia="zh-CN" w:bidi="ar-SA"/>
        </w:rPr>
        <w:t>等新技术，将学校的教育、教学、科研、管理与校园资源和应用系统进行整合，实现智慧化服务和管理的</w:t>
      </w:r>
      <w:r>
        <w:rPr>
          <w:rFonts w:hint="eastAsia" w:ascii="仿宋_GB2312" w:hAnsi="宋体" w:eastAsia="仿宋_GB2312" w:cstheme="minorBidi"/>
          <w:kern w:val="2"/>
          <w:sz w:val="30"/>
          <w:szCs w:val="30"/>
          <w:lang w:val="en-US" w:eastAsia="zh-CN" w:bidi="ar-SA"/>
        </w:rPr>
        <w:fldChar w:fldCharType="begin"/>
      </w:r>
      <w:r>
        <w:rPr>
          <w:rFonts w:hint="eastAsia" w:ascii="仿宋_GB2312" w:hAnsi="宋体" w:eastAsia="仿宋_GB2312" w:cstheme="minorBidi"/>
          <w:kern w:val="2"/>
          <w:sz w:val="30"/>
          <w:szCs w:val="30"/>
          <w:lang w:val="en-US" w:eastAsia="zh-CN" w:bidi="ar-SA"/>
        </w:rPr>
        <w:instrText xml:space="preserve">HYPERLINK "http://baike.sogou.com/lemma/ShowInnerLink.htm?lemmaId=70541021&amp;ss_c=ssc.citiao.link" \t "_blank"</w:instrText>
      </w:r>
      <w:r>
        <w:rPr>
          <w:rFonts w:hint="eastAsia" w:ascii="仿宋_GB2312" w:hAnsi="宋体" w:eastAsia="仿宋_GB2312" w:cstheme="minorBidi"/>
          <w:kern w:val="2"/>
          <w:sz w:val="30"/>
          <w:szCs w:val="30"/>
          <w:lang w:val="en-US" w:eastAsia="zh-CN" w:bidi="ar-SA"/>
        </w:rPr>
        <w:fldChar w:fldCharType="separate"/>
      </w:r>
      <w:r>
        <w:rPr>
          <w:rFonts w:hint="eastAsia" w:ascii="仿宋_GB2312" w:hAnsi="宋体" w:eastAsia="仿宋_GB2312" w:cstheme="minorBidi"/>
          <w:kern w:val="2"/>
          <w:sz w:val="30"/>
          <w:szCs w:val="30"/>
          <w:lang w:val="en-US" w:eastAsia="zh-CN" w:bidi="ar-SA"/>
        </w:rPr>
        <w:t>校园模式</w:t>
      </w:r>
      <w:r>
        <w:rPr>
          <w:rFonts w:hint="eastAsia" w:ascii="仿宋_GB2312" w:hAnsi="宋体" w:eastAsia="仿宋_GB2312" w:cstheme="minorBidi"/>
          <w:kern w:val="2"/>
          <w:sz w:val="30"/>
          <w:szCs w:val="30"/>
          <w:lang w:val="en-US" w:eastAsia="zh-CN" w:bidi="ar-SA"/>
        </w:rPr>
        <w:fldChar w:fldCharType="end"/>
      </w:r>
      <w:r>
        <w:rPr>
          <w:rFonts w:hint="eastAsia" w:ascii="仿宋_GB2312" w:hAnsi="宋体" w:eastAsia="仿宋_GB2312" w:cstheme="minorBidi"/>
          <w:kern w:val="2"/>
          <w:sz w:val="30"/>
          <w:szCs w:val="30"/>
          <w:lang w:val="en-US" w:eastAsia="zh-CN" w:bidi="ar-SA"/>
        </w:rPr>
        <w:t>。为全校师生提供一个全面的智能感知环境和</w:t>
      </w:r>
      <w:r>
        <w:rPr>
          <w:rFonts w:hint="eastAsia" w:ascii="仿宋_GB2312" w:hAnsi="宋体" w:eastAsia="仿宋_GB2312" w:cstheme="minorBidi"/>
          <w:kern w:val="2"/>
          <w:sz w:val="30"/>
          <w:szCs w:val="30"/>
          <w:lang w:val="en-US" w:eastAsia="zh-CN" w:bidi="ar-SA"/>
        </w:rPr>
        <w:fldChar w:fldCharType="begin"/>
      </w:r>
      <w:r>
        <w:rPr>
          <w:rFonts w:hint="eastAsia" w:ascii="仿宋_GB2312" w:hAnsi="宋体" w:eastAsia="仿宋_GB2312" w:cstheme="minorBidi"/>
          <w:kern w:val="2"/>
          <w:sz w:val="30"/>
          <w:szCs w:val="30"/>
          <w:lang w:val="en-US" w:eastAsia="zh-CN" w:bidi="ar-SA"/>
        </w:rPr>
        <w:instrText xml:space="preserve">HYPERLINK "http://baike.sogou.com/lemma/ShowInnerLink.htm?lemmaId=58260170&amp;ss_c=ssc.citiao.link" \t "_blank"</w:instrText>
      </w:r>
      <w:r>
        <w:rPr>
          <w:rFonts w:hint="eastAsia" w:ascii="仿宋_GB2312" w:hAnsi="宋体" w:eastAsia="仿宋_GB2312" w:cstheme="minorBidi"/>
          <w:kern w:val="2"/>
          <w:sz w:val="30"/>
          <w:szCs w:val="30"/>
          <w:lang w:val="en-US" w:eastAsia="zh-CN" w:bidi="ar-SA"/>
        </w:rPr>
        <w:fldChar w:fldCharType="separate"/>
      </w:r>
      <w:r>
        <w:rPr>
          <w:rFonts w:hint="eastAsia" w:ascii="仿宋_GB2312" w:hAnsi="宋体" w:eastAsia="仿宋_GB2312" w:cstheme="minorBidi"/>
          <w:kern w:val="2"/>
          <w:sz w:val="30"/>
          <w:szCs w:val="30"/>
          <w:lang w:val="en-US" w:eastAsia="zh-CN" w:bidi="ar-SA"/>
        </w:rPr>
        <w:t>综合信息服务</w:t>
      </w:r>
      <w:r>
        <w:rPr>
          <w:rFonts w:hint="eastAsia" w:ascii="仿宋_GB2312" w:hAnsi="宋体" w:eastAsia="仿宋_GB2312" w:cstheme="minorBidi"/>
          <w:kern w:val="2"/>
          <w:sz w:val="30"/>
          <w:szCs w:val="30"/>
          <w:lang w:val="en-US" w:eastAsia="zh-CN" w:bidi="ar-SA"/>
        </w:rPr>
        <w:fldChar w:fldCharType="end"/>
      </w:r>
      <w:r>
        <w:rPr>
          <w:rFonts w:hint="eastAsia" w:ascii="仿宋_GB2312" w:hAnsi="宋体" w:eastAsia="仿宋_GB2312" w:cstheme="minorBidi"/>
          <w:kern w:val="2"/>
          <w:sz w:val="30"/>
          <w:szCs w:val="30"/>
          <w:lang w:val="en-US" w:eastAsia="zh-CN" w:bidi="ar-SA"/>
        </w:rPr>
        <w:t>平台，提供基于角色的个性化定制服务；将基于计算机网络的信息服务融入学校的各个应用服务领域，实现互联和协作；通过智能感知环境和综合信息服务平台，为学校与外部世界提供一个相互交流和相互感知的接口。三是通过智慧校园和云平台的建设，更好的形成学校、家庭、社会的三结合教育网络，为学生创建基于信息化学习的空间和活动空间，学生在校学校生活的情况及时反馈给家长，在家庭和社会的各种情况及时反馈到学校，根据交互式反馈，更加有针对性的为不同学生提供个性教育平台，助推每个孩子的成长。</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b w:val="0"/>
          <w:bCs w:val="0"/>
          <w:sz w:val="28"/>
          <w:szCs w:val="28"/>
          <w:lang w:val="en-US" w:eastAsia="zh-CN"/>
        </w:rPr>
      </w:pPr>
      <w:r>
        <w:rPr>
          <w:rFonts w:hint="eastAsia" w:ascii="仿宋_GB2312" w:hAnsi="宋体" w:eastAsia="仿宋_GB2312" w:cstheme="minorBidi"/>
          <w:b/>
          <w:bCs/>
          <w:kern w:val="2"/>
          <w:sz w:val="30"/>
          <w:szCs w:val="30"/>
          <w:lang w:val="en-US" w:eastAsia="zh-CN" w:bidi="ar-SA"/>
        </w:rPr>
        <w:t>关键问题</w:t>
      </w: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1.硬件：包括电脑PC、手机APP、苹果IPAID等，对硬件进行探索和研发。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 xml:space="preserve">     2.软件：一是网络云平台的搭建，使之成为一个超大容量的资源库，教育教学资源丰厚，归类清楚。二是全校师生，作为云平台应用的使用者和受益者。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heme="minorBidi"/>
          <w:b/>
          <w:bCs/>
          <w:kern w:val="2"/>
          <w:sz w:val="30"/>
          <w:szCs w:val="30"/>
          <w:lang w:val="en-US" w:eastAsia="zh-CN" w:bidi="ar-SA"/>
        </w:rPr>
      </w:pPr>
      <w:r>
        <w:rPr>
          <w:rFonts w:hint="eastAsia" w:ascii="仿宋_GB2312" w:hAnsi="宋体" w:eastAsia="仿宋_GB2312" w:cstheme="minorBidi"/>
          <w:b/>
          <w:bCs/>
          <w:kern w:val="2"/>
          <w:sz w:val="30"/>
          <w:szCs w:val="30"/>
          <w:lang w:val="en-US" w:eastAsia="zh-CN" w:bidi="ar-SA"/>
        </w:rPr>
        <w:t>五、拟采取研究方案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 xml:space="preserve">1.面向全体学生，兼顾能力层次不同的每一类学生，使每个学生的潜能都得到发展；面向每一个学生的全面，通过参与、探索、实践、体验，使学生在知识与技能、过程与方法、情感态度和价值观等方面均得到充分发展。现代化手段的普及和使用率达到100%。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2.坚持理论与实际相结合，密切联系学生的思想实际和社会生活实际，遵循学生的心理特点和认知规律，坚持明理和笃行一致，道德认识，道德情感，道德行为统一。遵循学生思想品德形成的客观规律，做到情理交融，知行统一，把思想教育转化为学生的内在需要，进而指导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 xml:space="preserve">3.课题研究要在教育教学实践中发现问题、研究问题、解决问题。要经过课外和课堂教学实践的检验，教师教育教学实践的检验，经过学习活动实践的检验。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4.研究成果的价值大小主要看是否解决了实际问题，是否应用现代化手段，改进了德育现状，是否提高了办学质量，是否有利于学生的再学习、再实践、再创造。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 xml:space="preserve">5.课题研究的实践者应该包括学科教师、学生和专家，三者共同协作完成整合课题的研究。实践中尤其要重视学生在研究中的角色转换及自身能动性的效用发挥。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b/>
          <w:bCs/>
          <w:kern w:val="2"/>
          <w:sz w:val="30"/>
          <w:szCs w:val="30"/>
          <w:lang w:val="en-US" w:eastAsia="zh-CN" w:bidi="ar-SA"/>
        </w:rPr>
      </w:pPr>
      <w:r>
        <w:rPr>
          <w:rFonts w:hint="eastAsia" w:ascii="仿宋_GB2312" w:hAnsi="宋体" w:eastAsia="仿宋_GB2312" w:cstheme="minorBidi"/>
          <w:b/>
          <w:bCs/>
          <w:kern w:val="2"/>
          <w:sz w:val="30"/>
          <w:szCs w:val="30"/>
          <w:lang w:val="en-US" w:eastAsia="zh-CN" w:bidi="ar-SA"/>
        </w:rPr>
        <w:t>六、项目特色与创新之处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由校长牵头，形成科研团队，校领导负责人员、物质上的保证，高度的重视为实验的开展提供有利保证。实验团队汇集了青年班主任和骨干班主任，对现代信息技术了解和掌控的状况良好，有工作热情和积极性，作为课题组成员，能很好的开展课题实验工作。还汇集了技术人员，解决在实验过程中存在的信息技术问题，为实验的开展提供了硬件保证。梧桐的优质团队会使实验工作有序、顺畅的开展好，取得丰硕的实验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课题牵头人系该校书记校长，德育高级教师，多年来，从事德育和科研工作，有着丰富的工作经验和科研成果，现任天津市德育研究会会员，工作经验丰富，成果显著，曾承担了九五、十五、十一五、十二五的德育科研工作，独立承担或牵头承担了多个德育课题，取得了丰硕的研究成果。该校实验教师团队年轻、活力十足，踏实肯干，在校长的带领下形成了良好的工作作风和研究氛围，学校还借助外力，提供硬件保证和网络后台保证，确保实验工作顺畅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完成课题的保障条件：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一是经费上的保障，保障每年投入一定的经费，确保实验顺畅开展。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二是人员上的保障，保障实验教师参与实验，科学的态度认真对待实验的开展。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jc w:val="both"/>
        <w:textAlignment w:val="auto"/>
        <w:outlineLvl w:val="9"/>
        <w:rPr>
          <w:rFonts w:hint="eastAsia" w:ascii="仿宋_GB2312" w:hAnsi="宋体" w:eastAsia="仿宋_GB2312" w:cstheme="minorBidi"/>
          <w:kern w:val="2"/>
          <w:sz w:val="30"/>
          <w:szCs w:val="30"/>
          <w:lang w:val="en-US" w:eastAsia="zh-CN" w:bidi="ar-SA"/>
        </w:rPr>
      </w:pPr>
      <w:r>
        <w:rPr>
          <w:rFonts w:hint="eastAsia" w:ascii="仿宋_GB2312" w:hAnsi="宋体" w:eastAsia="仿宋_GB2312" w:cstheme="minorBidi"/>
          <w:kern w:val="2"/>
          <w:sz w:val="30"/>
          <w:szCs w:val="30"/>
          <w:lang w:val="en-US" w:eastAsia="zh-CN" w:bidi="ar-SA"/>
        </w:rPr>
        <w:t>三是技术上的保障，借助专业公司研究后台操作，保障实验顺畅开展。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宋体" w:eastAsia="仿宋_GB2312"/>
          <w:b/>
          <w:bCs/>
          <w:sz w:val="28"/>
          <w:szCs w:val="28"/>
          <w:lang w:val="en-US" w:eastAsia="zh-CN"/>
        </w:rPr>
      </w:pPr>
      <w:r>
        <w:rPr>
          <w:rFonts w:hint="eastAsia"/>
          <w:b/>
          <w:bCs/>
          <w:sz w:val="28"/>
          <w:szCs w:val="28"/>
          <w:lang w:val="en-US" w:eastAsia="zh-CN"/>
        </w:rPr>
        <w:t>七、年度研究计划</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准备阶段（2015.6——2015.12）筹备实验工作，撰写实验方案，确定实验人员。</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实验阶段（2016.1——2019.6）组织实验教师开展实验工作。</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总结阶段（2019.7——2020.6）撰写实验报告，进行实验总结。</w:t>
      </w:r>
    </w:p>
    <w:p>
      <w:pPr>
        <w:keepNext w:val="0"/>
        <w:keepLines w:val="0"/>
        <w:pageBreakBefore w:val="0"/>
        <w:numPr>
          <w:ilvl w:val="0"/>
          <w:numId w:val="4"/>
        </w:numPr>
        <w:kinsoku/>
        <w:wordWrap/>
        <w:overflowPunct/>
        <w:topLinePunct w:val="0"/>
        <w:autoSpaceDE/>
        <w:autoSpaceDN/>
        <w:bidi w:val="0"/>
        <w:adjustRightInd/>
        <w:snapToGrid/>
        <w:spacing w:line="240" w:lineRule="auto"/>
        <w:textAlignment w:val="auto"/>
        <w:rPr>
          <w:rFonts w:hint="eastAsia"/>
          <w:b/>
          <w:bCs/>
          <w:sz w:val="28"/>
          <w:szCs w:val="28"/>
          <w:lang w:val="en-US" w:eastAsia="zh-CN"/>
        </w:rPr>
      </w:pPr>
      <w:r>
        <w:rPr>
          <w:rFonts w:hint="eastAsia"/>
          <w:b/>
          <w:bCs/>
          <w:sz w:val="28"/>
          <w:szCs w:val="28"/>
          <w:lang w:val="en-US" w:eastAsia="zh-CN"/>
        </w:rPr>
        <w:t>预期研究成果</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论文、结题报告、智慧校园</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sz w:val="30"/>
          <w:szCs w:val="30"/>
          <w:lang w:val="en-US" w:eastAsia="zh-CN"/>
        </w:rPr>
      </w:pPr>
      <w:r>
        <w:rPr>
          <w:rFonts w:hint="eastAsia"/>
          <w:b/>
          <w:bCs/>
          <w:sz w:val="28"/>
          <w:szCs w:val="28"/>
          <w:lang w:val="en-US" w:eastAsia="zh-CN"/>
        </w:rPr>
        <w:t>九、任务分配情况</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    孙垣</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HY-003-X015-004</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校长</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负责人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    吴晓冬</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HY-003-X033-017</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大队辅导员</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联系人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    王蕾</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HY-003-X033-005</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副校长</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组织管理</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梁静</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HY-003-X033-008</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主任</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课题实验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    周新芸</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HY-003-X033-0011</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主任</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课题实验</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杨思莹</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HY-003-X033-015</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主任</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课题实验</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马亚林</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HY-003-X033-021</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班主任</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课题实验</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孙畹町</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HY-003-X033-020</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班主任</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课题实验</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邓芳仪</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HY-003-X033-025</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班主任</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课题实验</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王林溪</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HY-003-X033-023</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教师</w:t>
      </w:r>
      <w:r>
        <w:rPr>
          <w:rFonts w:hint="eastAsia" w:ascii="仿宋_GB2312" w:hAnsi="宋体" w:eastAsia="仿宋_GB2312"/>
          <w:sz w:val="30"/>
          <w:szCs w:val="30"/>
          <w:lang w:val="en-US" w:eastAsia="zh-CN"/>
        </w:rPr>
        <w:tab/>
      </w:r>
      <w:r>
        <w:rPr>
          <w:rFonts w:hint="eastAsia" w:ascii="仿宋_GB2312" w:hAnsi="宋体" w:eastAsia="仿宋_GB2312"/>
          <w:sz w:val="30"/>
          <w:szCs w:val="30"/>
          <w:lang w:val="en-US" w:eastAsia="zh-CN"/>
        </w:rPr>
        <w:t>课题实验</w:t>
      </w: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仿宋_GB2312" w:hAnsi="宋体" w:eastAsia="仿宋_GB2312"/>
          <w:sz w:val="30"/>
          <w:szCs w:val="30"/>
        </w:rPr>
      </w:pPr>
      <w:r>
        <w:rPr>
          <w:rFonts w:hint="eastAsia"/>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仿宋_GB2312" w:hAnsi="宋体" w:eastAsia="仿宋_GB2312"/>
          <w:sz w:val="30"/>
          <w:szCs w:val="30"/>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仿宋_GB2312" w:hAnsi="宋体" w:eastAsia="仿宋_GB2312"/>
          <w:sz w:val="30"/>
          <w:szCs w:val="30"/>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仿宋_GB2312" w:hAnsi="宋体" w:eastAsia="仿宋_GB2312"/>
          <w:sz w:val="30"/>
          <w:szCs w:val="30"/>
        </w:rPr>
      </w:pP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B2181"/>
    <w:multiLevelType w:val="multilevel"/>
    <w:tmpl w:val="368B218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A7EC8D"/>
    <w:multiLevelType w:val="singleLevel"/>
    <w:tmpl w:val="58A7EC8D"/>
    <w:lvl w:ilvl="0" w:tentative="0">
      <w:start w:val="1"/>
      <w:numFmt w:val="decimal"/>
      <w:suff w:val="nothing"/>
      <w:lvlText w:val="%1."/>
      <w:lvlJc w:val="left"/>
    </w:lvl>
  </w:abstractNum>
  <w:abstractNum w:abstractNumId="2">
    <w:nsid w:val="59B9D79E"/>
    <w:multiLevelType w:val="singleLevel"/>
    <w:tmpl w:val="59B9D79E"/>
    <w:lvl w:ilvl="0" w:tentative="0">
      <w:start w:val="8"/>
      <w:numFmt w:val="chineseCounting"/>
      <w:suff w:val="nothing"/>
      <w:lvlText w:val="%1、"/>
      <w:lvlJc w:val="left"/>
    </w:lvl>
  </w:abstractNum>
  <w:abstractNum w:abstractNumId="3">
    <w:nsid w:val="59B9D835"/>
    <w:multiLevelType w:val="singleLevel"/>
    <w:tmpl w:val="59B9D835"/>
    <w:lvl w:ilvl="0" w:tentative="0">
      <w:start w:val="4"/>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413C3"/>
    <w:rsid w:val="019413C3"/>
    <w:rsid w:val="4A776AEE"/>
    <w:rsid w:val="5E4229C2"/>
    <w:rsid w:val="637B7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2017-09-14T00:42:00Z</dcterms:created>
  <dc:creator>xiaodong</dc:creator>
  <cp:lastModifiedBy>sy</cp:lastModifiedBy>
  <dcterms:modified xsi:type="dcterms:W3CDTF">2019-02-25T09:58:46Z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