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D70" w:rsidRPr="00D9607E" w:rsidRDefault="00775D70" w:rsidP="00775D70">
      <w:pPr>
        <w:spacing w:line="360" w:lineRule="auto"/>
        <w:jc w:val="center"/>
        <w:rPr>
          <w:rFonts w:asciiTheme="minorEastAsia" w:eastAsiaTheme="minorEastAsia" w:hAnsiTheme="minorEastAsia"/>
          <w:sz w:val="36"/>
        </w:rPr>
      </w:pPr>
      <w:r>
        <w:rPr>
          <w:rFonts w:asciiTheme="minorEastAsia" w:eastAsiaTheme="minorEastAsia" w:hAnsiTheme="minorEastAsia" w:hint="eastAsia"/>
          <w:sz w:val="36"/>
        </w:rPr>
        <w:t>基于</w:t>
      </w:r>
      <w:r w:rsidRPr="00D9607E">
        <w:rPr>
          <w:rFonts w:asciiTheme="minorEastAsia" w:eastAsiaTheme="minorEastAsia" w:hAnsiTheme="minorEastAsia" w:hint="eastAsia"/>
          <w:sz w:val="36"/>
        </w:rPr>
        <w:t>初中</w:t>
      </w:r>
      <w:r>
        <w:rPr>
          <w:rFonts w:asciiTheme="minorEastAsia" w:eastAsiaTheme="minorEastAsia" w:hAnsiTheme="minorEastAsia" w:hint="eastAsia"/>
          <w:sz w:val="36"/>
        </w:rPr>
        <w:t>学</w:t>
      </w:r>
      <w:r w:rsidRPr="00D9607E">
        <w:rPr>
          <w:rFonts w:asciiTheme="minorEastAsia" w:eastAsiaTheme="minorEastAsia" w:hAnsiTheme="minorEastAsia" w:hint="eastAsia"/>
          <w:sz w:val="36"/>
        </w:rPr>
        <w:t>生计算思维</w:t>
      </w:r>
      <w:r>
        <w:rPr>
          <w:rFonts w:asciiTheme="minorEastAsia" w:eastAsiaTheme="minorEastAsia" w:hAnsiTheme="minorEastAsia" w:hint="eastAsia"/>
          <w:sz w:val="36"/>
        </w:rPr>
        <w:t>培养</w:t>
      </w:r>
      <w:r w:rsidRPr="00D9607E">
        <w:rPr>
          <w:rFonts w:asciiTheme="minorEastAsia" w:eastAsiaTheme="minorEastAsia" w:hAnsiTheme="minorEastAsia" w:hint="eastAsia"/>
          <w:sz w:val="36"/>
        </w:rPr>
        <w:t>的信息技术教学方法研究</w:t>
      </w:r>
    </w:p>
    <w:p w:rsidR="00775D70" w:rsidRDefault="00775D70" w:rsidP="00775D70">
      <w:pPr>
        <w:spacing w:line="360" w:lineRule="auto"/>
        <w:ind w:firstLineChars="200" w:firstLine="600"/>
        <w:jc w:val="right"/>
        <w:rPr>
          <w:rFonts w:asciiTheme="minorEastAsia" w:eastAsiaTheme="minorEastAsia" w:hAnsiTheme="minorEastAsia"/>
          <w:sz w:val="30"/>
          <w:szCs w:val="30"/>
        </w:rPr>
      </w:pPr>
      <w:r w:rsidRPr="00751041">
        <w:rPr>
          <w:rFonts w:asciiTheme="minorEastAsia" w:eastAsiaTheme="minorEastAsia" w:hAnsiTheme="minorEastAsia" w:hint="eastAsia"/>
          <w:sz w:val="30"/>
          <w:szCs w:val="30"/>
        </w:rPr>
        <w:t>以《C++程序设计》课程为例</w:t>
      </w:r>
    </w:p>
    <w:p w:rsidR="002044F1" w:rsidRDefault="002044F1" w:rsidP="002044F1">
      <w:pPr>
        <w:wordWrap w:val="0"/>
        <w:spacing w:line="360" w:lineRule="auto"/>
        <w:ind w:firstLineChars="200" w:firstLine="600"/>
        <w:jc w:val="right"/>
        <w:rPr>
          <w:rFonts w:asciiTheme="minorEastAsia" w:eastAsiaTheme="minorEastAsia" w:hAnsiTheme="minorEastAsia" w:hint="eastAsia"/>
          <w:sz w:val="30"/>
          <w:szCs w:val="30"/>
        </w:rPr>
      </w:pPr>
      <w:r>
        <w:rPr>
          <w:rFonts w:asciiTheme="minorEastAsia" w:eastAsiaTheme="minorEastAsia" w:hAnsiTheme="minorEastAsia" w:hint="eastAsia"/>
          <w:sz w:val="30"/>
          <w:szCs w:val="30"/>
        </w:rPr>
        <w:t>潘娟 张立红</w:t>
      </w:r>
      <w:r w:rsidR="005A1990">
        <w:rPr>
          <w:rFonts w:asciiTheme="minorEastAsia" w:eastAsiaTheme="minorEastAsia" w:hAnsiTheme="minorEastAsia" w:hint="eastAsia"/>
          <w:sz w:val="30"/>
          <w:szCs w:val="30"/>
        </w:rPr>
        <w:t xml:space="preserve"> 张玉旺</w:t>
      </w:r>
    </w:p>
    <w:p w:rsidR="00775D70" w:rsidRPr="00751041" w:rsidRDefault="00775D70" w:rsidP="00775D70">
      <w:pPr>
        <w:spacing w:line="360" w:lineRule="auto"/>
        <w:ind w:firstLineChars="200" w:firstLine="482"/>
        <w:rPr>
          <w:rFonts w:asciiTheme="minorEastAsia" w:eastAsiaTheme="minorEastAsia" w:hAnsiTheme="minorEastAsia"/>
          <w:sz w:val="24"/>
          <w:szCs w:val="24"/>
        </w:rPr>
      </w:pPr>
      <w:r w:rsidRPr="00751041">
        <w:rPr>
          <w:rFonts w:asciiTheme="minorEastAsia" w:eastAsiaTheme="minorEastAsia" w:hAnsiTheme="minorEastAsia" w:hint="eastAsia"/>
          <w:b/>
          <w:sz w:val="24"/>
          <w:szCs w:val="24"/>
        </w:rPr>
        <w:t>摘要：</w:t>
      </w:r>
      <w:r w:rsidRPr="00751041">
        <w:rPr>
          <w:rFonts w:asciiTheme="minorEastAsia" w:eastAsiaTheme="minorEastAsia" w:hAnsiTheme="minorEastAsia" w:hint="eastAsia"/>
          <w:sz w:val="24"/>
          <w:szCs w:val="24"/>
        </w:rPr>
        <w:t>计算思维作为21世纪数字公民的基本素养，引起了越来越多教育者的关注。作为我国基础教育阶段的重要时期，在中小学培养中小学生的计算思维被广大教育者重点关注。2017年普通高中信息技术课程标准首次提出将计算思维作为信息技术学科的核心素养之一。计算思维是一种思维方式，</w:t>
      </w:r>
      <w:r w:rsidRPr="00751041">
        <w:rPr>
          <w:rFonts w:asciiTheme="minorEastAsia" w:eastAsiaTheme="minorEastAsia" w:hAnsiTheme="minorEastAsia"/>
          <w:sz w:val="24"/>
          <w:szCs w:val="24"/>
        </w:rPr>
        <w:t>其最本质的</w:t>
      </w:r>
      <w:r w:rsidRPr="00751041">
        <w:rPr>
          <w:rFonts w:asciiTheme="minorEastAsia" w:eastAsiaTheme="minorEastAsia" w:hAnsiTheme="minorEastAsia" w:hint="eastAsia"/>
          <w:sz w:val="24"/>
          <w:szCs w:val="24"/>
        </w:rPr>
        <w:t>特征是抽象，</w:t>
      </w:r>
      <w:r w:rsidRPr="00751041">
        <w:rPr>
          <w:rFonts w:asciiTheme="minorEastAsia" w:eastAsiaTheme="minorEastAsia" w:hAnsiTheme="minorEastAsia"/>
          <w:sz w:val="24"/>
          <w:szCs w:val="24"/>
        </w:rPr>
        <w:t>学习</w:t>
      </w:r>
      <w:r w:rsidRPr="00751041">
        <w:rPr>
          <w:rFonts w:asciiTheme="minorEastAsia" w:eastAsiaTheme="minorEastAsia" w:hAnsiTheme="minorEastAsia" w:hint="eastAsia"/>
          <w:sz w:val="24"/>
          <w:szCs w:val="24"/>
        </w:rPr>
        <w:t>者可利用计算思维对遇到的问题进行分解、抽象、概括、归纳，</w:t>
      </w:r>
      <w:r w:rsidRPr="00751041">
        <w:rPr>
          <w:rFonts w:asciiTheme="minorEastAsia" w:eastAsiaTheme="minorEastAsia" w:hAnsiTheme="minorEastAsia"/>
          <w:sz w:val="24"/>
          <w:szCs w:val="24"/>
        </w:rPr>
        <w:t>最终</w:t>
      </w:r>
      <w:r w:rsidRPr="00751041">
        <w:rPr>
          <w:rFonts w:asciiTheme="minorEastAsia" w:eastAsiaTheme="minorEastAsia" w:hAnsiTheme="minorEastAsia" w:hint="eastAsia"/>
          <w:sz w:val="24"/>
          <w:szCs w:val="24"/>
        </w:rPr>
        <w:t>形成解决问题的方案。本文采用文献研究法对国内外研究文献进行深入研究，并</w:t>
      </w:r>
      <w:r w:rsidRPr="00751041">
        <w:rPr>
          <w:rFonts w:asciiTheme="minorEastAsia" w:eastAsiaTheme="minorEastAsia" w:hAnsiTheme="minorEastAsia"/>
          <w:sz w:val="24"/>
          <w:szCs w:val="24"/>
        </w:rPr>
        <w:t>结合</w:t>
      </w:r>
      <w:r w:rsidRPr="00751041">
        <w:rPr>
          <w:rFonts w:asciiTheme="minorEastAsia" w:eastAsiaTheme="minorEastAsia" w:hAnsiTheme="minorEastAsia" w:hint="eastAsia"/>
          <w:sz w:val="24"/>
          <w:szCs w:val="24"/>
        </w:rPr>
        <w:t>生态城区域中学生特点及实际教学体验，提出在《C</w:t>
      </w:r>
      <w:r w:rsidRPr="00751041">
        <w:rPr>
          <w:rFonts w:asciiTheme="minorEastAsia" w:eastAsiaTheme="minorEastAsia" w:hAnsiTheme="minorEastAsia"/>
          <w:sz w:val="24"/>
          <w:szCs w:val="24"/>
        </w:rPr>
        <w:t>++程序</w:t>
      </w:r>
      <w:r w:rsidRPr="00751041">
        <w:rPr>
          <w:rFonts w:asciiTheme="minorEastAsia" w:eastAsiaTheme="minorEastAsia" w:hAnsiTheme="minorEastAsia" w:hint="eastAsia"/>
          <w:sz w:val="24"/>
          <w:szCs w:val="24"/>
        </w:rPr>
        <w:t>设计》实际教学中如何培养学生计算思维的具体教学方法，如案例、</w:t>
      </w:r>
      <w:r w:rsidRPr="00751041">
        <w:rPr>
          <w:rFonts w:asciiTheme="minorEastAsia" w:eastAsiaTheme="minorEastAsia" w:hAnsiTheme="minorEastAsia"/>
          <w:sz w:val="24"/>
          <w:szCs w:val="24"/>
        </w:rPr>
        <w:t>基于项目</w:t>
      </w:r>
      <w:r w:rsidRPr="00751041">
        <w:rPr>
          <w:rFonts w:asciiTheme="minorEastAsia" w:eastAsiaTheme="minorEastAsia" w:hAnsiTheme="minorEastAsia" w:hint="eastAsia"/>
          <w:sz w:val="24"/>
          <w:szCs w:val="24"/>
        </w:rPr>
        <w:t>和任务驱动等教学方法，吸引学生学习兴趣，</w:t>
      </w:r>
      <w:r w:rsidRPr="00751041">
        <w:rPr>
          <w:rFonts w:asciiTheme="minorEastAsia" w:eastAsiaTheme="minorEastAsia" w:hAnsiTheme="minorEastAsia"/>
          <w:sz w:val="24"/>
          <w:szCs w:val="24"/>
        </w:rPr>
        <w:t>丰富</w:t>
      </w:r>
      <w:r w:rsidRPr="00751041">
        <w:rPr>
          <w:rFonts w:asciiTheme="minorEastAsia" w:eastAsiaTheme="minorEastAsia" w:hAnsiTheme="minorEastAsia" w:hint="eastAsia"/>
          <w:sz w:val="24"/>
          <w:szCs w:val="24"/>
        </w:rPr>
        <w:t>课堂内容，</w:t>
      </w:r>
      <w:r w:rsidRPr="00751041">
        <w:rPr>
          <w:rFonts w:asciiTheme="minorEastAsia" w:eastAsiaTheme="minorEastAsia" w:hAnsiTheme="minorEastAsia"/>
          <w:sz w:val="24"/>
          <w:szCs w:val="24"/>
        </w:rPr>
        <w:t>让学生</w:t>
      </w:r>
      <w:r w:rsidRPr="00751041">
        <w:rPr>
          <w:rFonts w:asciiTheme="minorEastAsia" w:eastAsiaTheme="minorEastAsia" w:hAnsiTheme="minorEastAsia" w:hint="eastAsia"/>
          <w:sz w:val="24"/>
          <w:szCs w:val="24"/>
        </w:rPr>
        <w:t>在学习中培养计算思维能力。在研究过程，由于计算思维的抽象性，学生计算思维的评价存在一定的困难，这将在后续研究中继续探索。</w:t>
      </w:r>
    </w:p>
    <w:p w:rsidR="00775D70" w:rsidRDefault="00775D70" w:rsidP="00775D70">
      <w:pPr>
        <w:spacing w:line="360" w:lineRule="auto"/>
        <w:ind w:firstLineChars="200" w:firstLine="482"/>
        <w:rPr>
          <w:rFonts w:asciiTheme="minorEastAsia" w:eastAsiaTheme="minorEastAsia" w:hAnsiTheme="minorEastAsia"/>
          <w:sz w:val="24"/>
          <w:szCs w:val="24"/>
        </w:rPr>
      </w:pPr>
      <w:r w:rsidRPr="00751041">
        <w:rPr>
          <w:rFonts w:asciiTheme="minorEastAsia" w:eastAsiaTheme="minorEastAsia" w:hAnsiTheme="minorEastAsia" w:hint="eastAsia"/>
          <w:b/>
          <w:sz w:val="24"/>
          <w:szCs w:val="24"/>
        </w:rPr>
        <w:t>关键字：</w:t>
      </w:r>
      <w:r w:rsidRPr="00751041">
        <w:rPr>
          <w:rFonts w:asciiTheme="minorEastAsia" w:eastAsiaTheme="minorEastAsia" w:hAnsiTheme="minorEastAsia" w:hint="eastAsia"/>
          <w:sz w:val="24"/>
          <w:szCs w:val="24"/>
        </w:rPr>
        <w:t>计算思维  抽象  教学方法  问题解决</w:t>
      </w:r>
    </w:p>
    <w:p w:rsidR="00775D70" w:rsidRPr="004C2FB5" w:rsidRDefault="004C2FB5" w:rsidP="002044F1">
      <w:pPr>
        <w:spacing w:line="360" w:lineRule="auto"/>
        <w:ind w:firstLineChars="200" w:firstLine="600"/>
        <w:rPr>
          <w:rFonts w:ascii="仿宋" w:eastAsia="仿宋" w:hAnsi="仿宋"/>
          <w:b/>
          <w:sz w:val="36"/>
          <w:szCs w:val="36"/>
        </w:rPr>
      </w:pPr>
      <w:r w:rsidRPr="00A538D9">
        <w:rPr>
          <w:rFonts w:ascii="仿宋_GB2312" w:eastAsia="仿宋_GB2312" w:hAnsi="仿宋" w:cs="宋体" w:hint="eastAsia"/>
          <w:b/>
          <w:bCs/>
          <w:sz w:val="30"/>
          <w:szCs w:val="30"/>
        </w:rPr>
        <w:t>信息技术学科</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一、引言</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Diskstra</w:t>
      </w:r>
      <w:r w:rsidRPr="004C2FB5">
        <w:rPr>
          <w:rFonts w:ascii="仿宋_GB2312" w:eastAsia="仿宋_GB2312" w:hAnsi="仿宋" w:cs="宋体" w:hint="eastAsia"/>
          <w:bCs/>
          <w:sz w:val="30"/>
          <w:szCs w:val="30"/>
        </w:rPr>
        <w:t>曾说过：“我们所使用的工具影响着我们的思维方式和思维习惯，从而也将深刻地影响着我们的思维能力。”</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1</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hint="eastAsia"/>
          <w:bCs/>
          <w:sz w:val="30"/>
          <w:szCs w:val="30"/>
        </w:rPr>
        <w:t>计算思维作为人们一种特殊的思维方式，自提出之日起，影响着人们生活的各个方面。</w:t>
      </w:r>
      <w:r w:rsidRPr="004C2FB5">
        <w:rPr>
          <w:rFonts w:ascii="仿宋_GB2312" w:eastAsia="仿宋_GB2312" w:hAnsi="仿宋" w:cs="宋体"/>
          <w:bCs/>
          <w:sz w:val="30"/>
          <w:szCs w:val="30"/>
        </w:rPr>
        <w:t>生活中</w:t>
      </w:r>
      <w:r w:rsidRPr="004C2FB5">
        <w:rPr>
          <w:rFonts w:ascii="仿宋_GB2312" w:eastAsia="仿宋_GB2312" w:hAnsi="仿宋" w:cs="宋体" w:hint="eastAsia"/>
          <w:bCs/>
          <w:sz w:val="30"/>
          <w:szCs w:val="30"/>
        </w:rPr>
        <w:t>数据统计、</w:t>
      </w:r>
      <w:r w:rsidRPr="004C2FB5">
        <w:rPr>
          <w:rFonts w:ascii="仿宋_GB2312" w:eastAsia="仿宋_GB2312" w:hAnsi="仿宋" w:cs="宋体"/>
          <w:bCs/>
          <w:sz w:val="30"/>
          <w:szCs w:val="30"/>
        </w:rPr>
        <w:t>生物</w:t>
      </w:r>
      <w:r w:rsidRPr="004C2FB5">
        <w:rPr>
          <w:rFonts w:ascii="仿宋_GB2312" w:eastAsia="仿宋_GB2312" w:hAnsi="仿宋" w:cs="宋体" w:hint="eastAsia"/>
          <w:bCs/>
          <w:sz w:val="30"/>
          <w:szCs w:val="30"/>
        </w:rPr>
        <w:t>以及经济等领域的转变，</w:t>
      </w:r>
      <w:r w:rsidRPr="004C2FB5">
        <w:rPr>
          <w:rFonts w:ascii="仿宋_GB2312" w:eastAsia="仿宋_GB2312" w:hAnsi="仿宋" w:cs="宋体"/>
          <w:bCs/>
          <w:sz w:val="30"/>
          <w:szCs w:val="30"/>
        </w:rPr>
        <w:t>均</w:t>
      </w:r>
      <w:r w:rsidRPr="004C2FB5">
        <w:rPr>
          <w:rFonts w:ascii="仿宋_GB2312" w:eastAsia="仿宋_GB2312" w:hAnsi="仿宋" w:cs="宋体" w:hint="eastAsia"/>
          <w:bCs/>
          <w:sz w:val="30"/>
          <w:szCs w:val="30"/>
        </w:rPr>
        <w:t>受</w:t>
      </w:r>
      <w:r w:rsidRPr="004C2FB5">
        <w:rPr>
          <w:rFonts w:ascii="仿宋_GB2312" w:eastAsia="仿宋_GB2312" w:hAnsi="仿宋" w:cs="宋体"/>
          <w:bCs/>
          <w:sz w:val="30"/>
          <w:szCs w:val="30"/>
        </w:rPr>
        <w:t>到</w:t>
      </w:r>
      <w:r w:rsidRPr="004C2FB5">
        <w:rPr>
          <w:rFonts w:ascii="仿宋_GB2312" w:eastAsia="仿宋_GB2312" w:hAnsi="仿宋" w:cs="宋体" w:hint="eastAsia"/>
          <w:bCs/>
          <w:sz w:val="30"/>
          <w:szCs w:val="30"/>
        </w:rPr>
        <w:t>了计算思维的影响。周以真提出计算思维的培养要从孩子的儿童时期开始</w:t>
      </w:r>
      <w:r w:rsidRPr="004C2FB5">
        <w:rPr>
          <w:rFonts w:ascii="仿宋_GB2312" w:eastAsia="仿宋_GB2312" w:hAnsi="仿宋" w:cs="宋体" w:hint="eastAsia"/>
          <w:bCs/>
          <w:sz w:val="30"/>
          <w:szCs w:val="30"/>
          <w:vertAlign w:val="superscript"/>
        </w:rPr>
        <w:t>[2]</w:t>
      </w:r>
      <w:r w:rsidRPr="004C2FB5">
        <w:rPr>
          <w:rFonts w:ascii="仿宋_GB2312" w:eastAsia="仿宋_GB2312" w:hAnsi="仿宋" w:cs="宋体" w:hint="eastAsia"/>
          <w:bCs/>
          <w:sz w:val="30"/>
          <w:szCs w:val="30"/>
        </w:rPr>
        <w:t>；在K</w:t>
      </w:r>
      <w:r w:rsidRPr="004C2FB5">
        <w:rPr>
          <w:rFonts w:ascii="仿宋_GB2312" w:eastAsia="仿宋_GB2312" w:hAnsi="仿宋" w:cs="宋体"/>
          <w:bCs/>
          <w:sz w:val="30"/>
          <w:szCs w:val="30"/>
        </w:rPr>
        <w:t>-12</w:t>
      </w:r>
      <w:r w:rsidRPr="004C2FB5">
        <w:rPr>
          <w:rFonts w:ascii="仿宋_GB2312" w:eastAsia="仿宋_GB2312" w:hAnsi="仿宋" w:cs="宋体" w:hint="eastAsia"/>
          <w:bCs/>
          <w:sz w:val="30"/>
          <w:szCs w:val="30"/>
        </w:rPr>
        <w:t>教育阶段，通过LOGO、BASIC等语言编程的教授，</w:t>
      </w:r>
      <w:r w:rsidRPr="004C2FB5">
        <w:rPr>
          <w:rFonts w:ascii="仿宋_GB2312" w:eastAsia="仿宋_GB2312" w:hAnsi="仿宋" w:cs="宋体"/>
          <w:bCs/>
          <w:sz w:val="30"/>
          <w:szCs w:val="30"/>
        </w:rPr>
        <w:t>培养</w:t>
      </w:r>
      <w:r w:rsidRPr="004C2FB5">
        <w:rPr>
          <w:rFonts w:ascii="仿宋_GB2312" w:eastAsia="仿宋_GB2312" w:hAnsi="仿宋" w:cs="宋体" w:hint="eastAsia"/>
          <w:bCs/>
          <w:sz w:val="30"/>
          <w:szCs w:val="30"/>
        </w:rPr>
        <w:t>学生的计算思维；不仅如此，还</w:t>
      </w:r>
      <w:r w:rsidRPr="004C2FB5">
        <w:rPr>
          <w:rFonts w:ascii="仿宋_GB2312" w:eastAsia="仿宋_GB2312" w:hAnsi="仿宋" w:cs="宋体"/>
          <w:bCs/>
          <w:sz w:val="30"/>
          <w:szCs w:val="30"/>
        </w:rPr>
        <w:t>在</w:t>
      </w:r>
      <w:r w:rsidRPr="004C2FB5">
        <w:rPr>
          <w:rFonts w:ascii="仿宋_GB2312" w:eastAsia="仿宋_GB2312" w:hAnsi="仿宋" w:cs="宋体" w:hint="eastAsia"/>
          <w:bCs/>
          <w:sz w:val="30"/>
          <w:szCs w:val="30"/>
        </w:rPr>
        <w:t>数学、工程设计等学科中，</w:t>
      </w:r>
      <w:r w:rsidRPr="004C2FB5">
        <w:rPr>
          <w:rFonts w:ascii="仿宋_GB2312" w:eastAsia="仿宋_GB2312" w:hAnsi="仿宋" w:cs="宋体"/>
          <w:bCs/>
          <w:sz w:val="30"/>
          <w:szCs w:val="30"/>
        </w:rPr>
        <w:t>融入</w:t>
      </w:r>
      <w:r w:rsidRPr="004C2FB5">
        <w:rPr>
          <w:rFonts w:ascii="仿宋_GB2312" w:eastAsia="仿宋_GB2312" w:hAnsi="仿宋" w:cs="宋体" w:hint="eastAsia"/>
          <w:bCs/>
          <w:sz w:val="30"/>
          <w:szCs w:val="30"/>
        </w:rPr>
        <w:t>计算思维教育，借助于其他学科的思维</w:t>
      </w:r>
      <w:r w:rsidRPr="004C2FB5">
        <w:rPr>
          <w:rFonts w:ascii="仿宋_GB2312" w:eastAsia="仿宋_GB2312" w:hAnsi="仿宋" w:cs="宋体" w:hint="eastAsia"/>
          <w:bCs/>
          <w:sz w:val="30"/>
          <w:szCs w:val="30"/>
        </w:rPr>
        <w:lastRenderedPageBreak/>
        <w:t>框架，</w:t>
      </w:r>
      <w:r w:rsidRPr="004C2FB5">
        <w:rPr>
          <w:rFonts w:ascii="仿宋_GB2312" w:eastAsia="仿宋_GB2312" w:hAnsi="仿宋" w:cs="宋体"/>
          <w:bCs/>
          <w:sz w:val="30"/>
          <w:szCs w:val="30"/>
        </w:rPr>
        <w:t>拓展</w:t>
      </w:r>
      <w:r w:rsidRPr="004C2FB5">
        <w:rPr>
          <w:rFonts w:ascii="仿宋_GB2312" w:eastAsia="仿宋_GB2312" w:hAnsi="仿宋" w:cs="宋体" w:hint="eastAsia"/>
          <w:bCs/>
          <w:sz w:val="30"/>
          <w:szCs w:val="30"/>
        </w:rPr>
        <w:t>学生每一个思维技能。因此，计算思维能力的培养在教育中发挥着主导性的作用。本文通过文献综述，</w:t>
      </w:r>
      <w:r w:rsidRPr="004C2FB5">
        <w:rPr>
          <w:rFonts w:ascii="仿宋_GB2312" w:eastAsia="仿宋_GB2312" w:hAnsi="仿宋" w:cs="宋体"/>
          <w:bCs/>
          <w:sz w:val="30"/>
          <w:szCs w:val="30"/>
        </w:rPr>
        <w:t>结合</w:t>
      </w:r>
      <w:r w:rsidRPr="004C2FB5">
        <w:rPr>
          <w:rFonts w:ascii="仿宋_GB2312" w:eastAsia="仿宋_GB2312" w:hAnsi="仿宋" w:cs="宋体" w:hint="eastAsia"/>
          <w:bCs/>
          <w:sz w:val="30"/>
          <w:szCs w:val="30"/>
        </w:rPr>
        <w:t>一线教学实践，</w:t>
      </w:r>
      <w:r w:rsidRPr="004C2FB5">
        <w:rPr>
          <w:rFonts w:ascii="仿宋_GB2312" w:eastAsia="仿宋_GB2312" w:hAnsi="仿宋" w:cs="宋体"/>
          <w:bCs/>
          <w:sz w:val="30"/>
          <w:szCs w:val="30"/>
        </w:rPr>
        <w:t>从</w:t>
      </w:r>
      <w:r w:rsidRPr="004C2FB5">
        <w:rPr>
          <w:rFonts w:ascii="仿宋_GB2312" w:eastAsia="仿宋_GB2312" w:hAnsi="仿宋" w:cs="宋体" w:hint="eastAsia"/>
          <w:bCs/>
          <w:sz w:val="30"/>
          <w:szCs w:val="30"/>
        </w:rPr>
        <w:t>计算思维的内涵与特征出发，强调中学阶段学生计算思维培养的重要性，</w:t>
      </w:r>
      <w:r w:rsidRPr="004C2FB5">
        <w:rPr>
          <w:rFonts w:ascii="仿宋_GB2312" w:eastAsia="仿宋_GB2312" w:hAnsi="仿宋" w:cs="宋体"/>
          <w:bCs/>
          <w:sz w:val="30"/>
          <w:szCs w:val="30"/>
        </w:rPr>
        <w:t>通过</w:t>
      </w:r>
      <w:r w:rsidRPr="004C2FB5">
        <w:rPr>
          <w:rFonts w:ascii="仿宋_GB2312" w:eastAsia="仿宋_GB2312" w:hAnsi="仿宋" w:cs="宋体" w:hint="eastAsia"/>
          <w:bCs/>
          <w:sz w:val="30"/>
          <w:szCs w:val="30"/>
        </w:rPr>
        <w:t>《C</w:t>
      </w:r>
      <w:r w:rsidRPr="004C2FB5">
        <w:rPr>
          <w:rFonts w:ascii="仿宋_GB2312" w:eastAsia="仿宋_GB2312" w:hAnsi="仿宋" w:cs="宋体"/>
          <w:bCs/>
          <w:sz w:val="30"/>
          <w:szCs w:val="30"/>
        </w:rPr>
        <w:t>++程序</w:t>
      </w:r>
      <w:r w:rsidRPr="004C2FB5">
        <w:rPr>
          <w:rFonts w:ascii="仿宋_GB2312" w:eastAsia="仿宋_GB2312" w:hAnsi="仿宋" w:cs="宋体" w:hint="eastAsia"/>
          <w:bCs/>
          <w:sz w:val="30"/>
          <w:szCs w:val="30"/>
        </w:rPr>
        <w:t>设计</w:t>
      </w: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课程中三个教学阶段教学方法的设计与使用，</w:t>
      </w:r>
      <w:r w:rsidRPr="004C2FB5">
        <w:rPr>
          <w:rFonts w:ascii="仿宋_GB2312" w:eastAsia="仿宋_GB2312" w:hAnsi="仿宋" w:cs="宋体"/>
          <w:bCs/>
          <w:sz w:val="30"/>
          <w:szCs w:val="30"/>
        </w:rPr>
        <w:t>培养</w:t>
      </w:r>
      <w:r w:rsidRPr="004C2FB5">
        <w:rPr>
          <w:rFonts w:ascii="仿宋_GB2312" w:eastAsia="仿宋_GB2312" w:hAnsi="仿宋" w:cs="宋体" w:hint="eastAsia"/>
          <w:bCs/>
          <w:sz w:val="30"/>
          <w:szCs w:val="30"/>
        </w:rPr>
        <w:t>中学生的计算思维能力。</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二、计算思维的内涵与特征</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 xml:space="preserve">2.1 </w:t>
      </w:r>
      <w:r w:rsidRPr="004C2FB5">
        <w:rPr>
          <w:rFonts w:ascii="仿宋_GB2312" w:eastAsia="仿宋_GB2312" w:hAnsi="仿宋" w:cs="宋体"/>
          <w:b/>
          <w:bCs/>
          <w:sz w:val="30"/>
          <w:szCs w:val="30"/>
        </w:rPr>
        <w:t>计算思维</w:t>
      </w:r>
      <w:r w:rsidRPr="004C2FB5">
        <w:rPr>
          <w:rFonts w:ascii="仿宋_GB2312" w:eastAsia="仿宋_GB2312" w:hAnsi="仿宋" w:cs="宋体" w:hint="eastAsia"/>
          <w:b/>
          <w:bCs/>
          <w:sz w:val="30"/>
          <w:szCs w:val="30"/>
        </w:rPr>
        <w:t>的内涵</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在心理学上，思维是指在已有知识经验的基础上，对客观事物的间接的、概括的反映。它借助语言、表象或动作实现，是认知活动的高级形式</w:t>
      </w:r>
      <w:r w:rsidRPr="004C2FB5">
        <w:rPr>
          <w:rFonts w:ascii="仿宋_GB2312" w:eastAsia="仿宋_GB2312" w:hAnsi="仿宋" w:cs="宋体" w:hint="eastAsia"/>
          <w:bCs/>
          <w:sz w:val="30"/>
          <w:szCs w:val="30"/>
          <w:vertAlign w:val="superscript"/>
        </w:rPr>
        <w:t>[3]</w:t>
      </w:r>
      <w:r w:rsidRPr="004C2FB5">
        <w:rPr>
          <w:rFonts w:ascii="仿宋_GB2312" w:eastAsia="仿宋_GB2312" w:hAnsi="仿宋" w:cs="宋体" w:hint="eastAsia"/>
          <w:bCs/>
          <w:sz w:val="30"/>
          <w:szCs w:val="30"/>
        </w:rPr>
        <w:t>。然而计算思维作为计算机科学的核心，最早由美国卡内基梅隆大学周以真教授提出，到目前为止对计算思维概念还没有明确统一的界定，周教授指出：计算思维是关于问题解决、</w:t>
      </w:r>
      <w:r w:rsidRPr="004C2FB5">
        <w:rPr>
          <w:rFonts w:ascii="仿宋_GB2312" w:eastAsia="仿宋_GB2312" w:hAnsi="仿宋" w:cs="宋体"/>
          <w:bCs/>
          <w:sz w:val="30"/>
          <w:szCs w:val="30"/>
        </w:rPr>
        <w:t>系统设计</w:t>
      </w:r>
      <w:r w:rsidRPr="004C2FB5">
        <w:rPr>
          <w:rFonts w:ascii="仿宋_GB2312" w:eastAsia="仿宋_GB2312" w:hAnsi="仿宋" w:cs="宋体" w:hint="eastAsia"/>
          <w:bCs/>
          <w:sz w:val="30"/>
          <w:szCs w:val="30"/>
        </w:rPr>
        <w:t>和理解人类行为的思维方式，属于人类分析思维的一种，几乎接近于计算的基础概念；它旨在能够让学生“像计算机科学家”</w:t>
      </w:r>
      <w:r w:rsidRPr="004C2FB5">
        <w:rPr>
          <w:rFonts w:ascii="仿宋_GB2312" w:eastAsia="仿宋_GB2312" w:hAnsi="仿宋" w:cs="宋体"/>
          <w:bCs/>
          <w:sz w:val="30"/>
          <w:szCs w:val="30"/>
        </w:rPr>
        <w:t>一样</w:t>
      </w:r>
      <w:r w:rsidRPr="004C2FB5">
        <w:rPr>
          <w:rFonts w:ascii="仿宋_GB2312" w:eastAsia="仿宋_GB2312" w:hAnsi="仿宋" w:cs="宋体" w:hint="eastAsia"/>
          <w:bCs/>
          <w:sz w:val="30"/>
          <w:szCs w:val="30"/>
        </w:rPr>
        <w:t>去思考问题、</w:t>
      </w:r>
      <w:r w:rsidRPr="004C2FB5">
        <w:rPr>
          <w:rFonts w:ascii="仿宋_GB2312" w:eastAsia="仿宋_GB2312" w:hAnsi="仿宋" w:cs="宋体"/>
          <w:bCs/>
          <w:sz w:val="30"/>
          <w:szCs w:val="30"/>
        </w:rPr>
        <w:t>解决</w:t>
      </w:r>
      <w:r w:rsidRPr="004C2FB5">
        <w:rPr>
          <w:rFonts w:ascii="仿宋_GB2312" w:eastAsia="仿宋_GB2312" w:hAnsi="仿宋" w:cs="宋体" w:hint="eastAsia"/>
          <w:bCs/>
          <w:sz w:val="30"/>
          <w:szCs w:val="30"/>
        </w:rPr>
        <w:t xml:space="preserve">问题 </w:t>
      </w:r>
      <w:r w:rsidRPr="004C2FB5">
        <w:rPr>
          <w:rFonts w:ascii="仿宋_GB2312" w:eastAsia="仿宋_GB2312" w:hAnsi="仿宋" w:cs="宋体" w:hint="eastAsia"/>
          <w:bCs/>
          <w:sz w:val="30"/>
          <w:szCs w:val="30"/>
          <w:vertAlign w:val="superscript"/>
        </w:rPr>
        <w:t>[4]</w:t>
      </w:r>
      <w:r w:rsidRPr="004C2FB5">
        <w:rPr>
          <w:rFonts w:ascii="仿宋_GB2312" w:eastAsia="仿宋_GB2312" w:hAnsi="仿宋" w:cs="宋体" w:hint="eastAsia"/>
          <w:bCs/>
          <w:sz w:val="30"/>
          <w:szCs w:val="30"/>
        </w:rPr>
        <w:t>。计算思维更接近于人类解决问题时用到的数学思维；</w:t>
      </w:r>
      <w:r w:rsidRPr="004C2FB5">
        <w:rPr>
          <w:rFonts w:ascii="仿宋_GB2312" w:eastAsia="仿宋_GB2312" w:hAnsi="仿宋" w:cs="宋体"/>
          <w:bCs/>
          <w:sz w:val="30"/>
          <w:szCs w:val="30"/>
        </w:rPr>
        <w:t>设计</w:t>
      </w:r>
      <w:r w:rsidRPr="004C2FB5">
        <w:rPr>
          <w:rFonts w:ascii="仿宋_GB2312" w:eastAsia="仿宋_GB2312" w:hAnsi="仿宋" w:cs="宋体" w:hint="eastAsia"/>
          <w:bCs/>
          <w:sz w:val="30"/>
          <w:szCs w:val="30"/>
        </w:rPr>
        <w:t>和评价一个复杂系统时的工程思维；</w:t>
      </w:r>
      <w:r w:rsidRPr="004C2FB5">
        <w:rPr>
          <w:rFonts w:ascii="仿宋_GB2312" w:eastAsia="仿宋_GB2312" w:hAnsi="仿宋" w:cs="宋体"/>
          <w:bCs/>
          <w:sz w:val="30"/>
          <w:szCs w:val="30"/>
        </w:rPr>
        <w:t>以及</w:t>
      </w:r>
      <w:r w:rsidRPr="004C2FB5">
        <w:rPr>
          <w:rFonts w:ascii="仿宋_GB2312" w:eastAsia="仿宋_GB2312" w:hAnsi="仿宋" w:cs="宋体" w:hint="eastAsia"/>
          <w:bCs/>
          <w:sz w:val="30"/>
          <w:szCs w:val="30"/>
        </w:rPr>
        <w:t>理解可计算性、</w:t>
      </w:r>
      <w:r w:rsidRPr="004C2FB5">
        <w:rPr>
          <w:rFonts w:ascii="仿宋_GB2312" w:eastAsia="仿宋_GB2312" w:hAnsi="仿宋" w:cs="宋体"/>
          <w:bCs/>
          <w:sz w:val="30"/>
          <w:szCs w:val="30"/>
        </w:rPr>
        <w:t>智能</w:t>
      </w:r>
      <w:r w:rsidRPr="004C2FB5">
        <w:rPr>
          <w:rFonts w:ascii="仿宋_GB2312" w:eastAsia="仿宋_GB2312" w:hAnsi="仿宋" w:cs="宋体" w:hint="eastAsia"/>
          <w:bCs/>
          <w:sz w:val="30"/>
          <w:szCs w:val="30"/>
        </w:rPr>
        <w:t>性和人类思维方式时的科学思维</w:t>
      </w:r>
      <w:r w:rsidRPr="004C2FB5">
        <w:rPr>
          <w:rFonts w:ascii="仿宋_GB2312" w:eastAsia="仿宋_GB2312" w:hAnsi="仿宋" w:cs="宋体" w:hint="eastAsia"/>
          <w:bCs/>
          <w:sz w:val="30"/>
          <w:szCs w:val="30"/>
          <w:vertAlign w:val="superscript"/>
        </w:rPr>
        <w:t>[5]</w:t>
      </w:r>
      <w:r w:rsidRPr="004C2FB5">
        <w:rPr>
          <w:rFonts w:ascii="仿宋_GB2312" w:eastAsia="仿宋_GB2312" w:hAnsi="仿宋" w:cs="宋体" w:hint="eastAsia"/>
          <w:bCs/>
          <w:sz w:val="30"/>
          <w:szCs w:val="30"/>
        </w:rPr>
        <w:t>。</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追溯计算思维的发展史，</w:t>
      </w:r>
      <w:r w:rsidRPr="004C2FB5">
        <w:rPr>
          <w:rFonts w:ascii="仿宋_GB2312" w:eastAsia="仿宋_GB2312" w:hAnsi="仿宋" w:cs="宋体"/>
          <w:bCs/>
          <w:sz w:val="30"/>
          <w:szCs w:val="30"/>
        </w:rPr>
        <w:t>最早</w:t>
      </w:r>
      <w:r w:rsidRPr="004C2FB5">
        <w:rPr>
          <w:rFonts w:ascii="仿宋_GB2312" w:eastAsia="仿宋_GB2312" w:hAnsi="仿宋" w:cs="宋体" w:hint="eastAsia"/>
          <w:bCs/>
          <w:sz w:val="30"/>
          <w:szCs w:val="30"/>
        </w:rPr>
        <w:t>在20世纪下半叶就已出现计算思维一词，那时候学者们将计算思维等同于程序思维和算法思维；直到2006年，在周以真教授的引领下计算思维再度兴起，逐渐发展并被纳入各国课程标准之中。目前国内2017年普</w:t>
      </w:r>
      <w:bookmarkStart w:id="0" w:name="_GoBack"/>
      <w:bookmarkEnd w:id="0"/>
      <w:r w:rsidRPr="004C2FB5">
        <w:rPr>
          <w:rFonts w:ascii="仿宋_GB2312" w:eastAsia="仿宋_GB2312" w:hAnsi="仿宋" w:cs="宋体" w:hint="eastAsia"/>
          <w:bCs/>
          <w:sz w:val="30"/>
          <w:szCs w:val="30"/>
        </w:rPr>
        <w:t>通高</w:t>
      </w:r>
      <w:r w:rsidRPr="004C2FB5">
        <w:rPr>
          <w:rFonts w:ascii="仿宋_GB2312" w:eastAsia="仿宋_GB2312" w:hAnsi="仿宋" w:cs="宋体" w:hint="eastAsia"/>
          <w:bCs/>
          <w:sz w:val="30"/>
          <w:szCs w:val="30"/>
        </w:rPr>
        <w:lastRenderedPageBreak/>
        <w:t>中信息技术课程标准中对计算思维的定义：计算思维是指个体运用计算机科学领域的思想方法，在形成问题解决方案的过程中产生的一系列思维活动；是学习者在活动过程中采用计算机处理问题的方式来界定问题、抽象特征、建立结构模型、合理组织数据；并形成与计算机算法类似的方案，将其迁移到与之相关的其他问题解决中</w:t>
      </w:r>
      <w:r w:rsidRPr="004C2FB5">
        <w:rPr>
          <w:rFonts w:ascii="仿宋_GB2312" w:eastAsia="仿宋_GB2312" w:hAnsi="仿宋" w:cs="宋体" w:hint="eastAsia"/>
          <w:bCs/>
          <w:sz w:val="30"/>
          <w:szCs w:val="30"/>
          <w:vertAlign w:val="superscript"/>
        </w:rPr>
        <w:t>[6]</w:t>
      </w:r>
      <w:r w:rsidRPr="004C2FB5">
        <w:rPr>
          <w:rFonts w:ascii="仿宋_GB2312" w:eastAsia="仿宋_GB2312" w:hAnsi="仿宋" w:cs="宋体" w:hint="eastAsia"/>
          <w:bCs/>
          <w:sz w:val="30"/>
          <w:szCs w:val="30"/>
        </w:rPr>
        <w:t>。</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 xml:space="preserve">2.2 </w:t>
      </w:r>
      <w:r w:rsidRPr="004C2FB5">
        <w:rPr>
          <w:rFonts w:ascii="仿宋_GB2312" w:eastAsia="仿宋_GB2312" w:hAnsi="仿宋" w:cs="宋体"/>
          <w:b/>
          <w:bCs/>
          <w:sz w:val="30"/>
          <w:szCs w:val="30"/>
        </w:rPr>
        <w:t>计算思维</w:t>
      </w:r>
      <w:r w:rsidRPr="004C2FB5">
        <w:rPr>
          <w:rFonts w:ascii="仿宋_GB2312" w:eastAsia="仿宋_GB2312" w:hAnsi="仿宋" w:cs="宋体" w:hint="eastAsia"/>
          <w:b/>
          <w:bCs/>
          <w:sz w:val="30"/>
          <w:szCs w:val="30"/>
        </w:rPr>
        <w:t>的特征</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以“计算思维”为关键词进行检索，</w:t>
      </w:r>
      <w:r w:rsidRPr="004C2FB5">
        <w:rPr>
          <w:rFonts w:ascii="仿宋_GB2312" w:eastAsia="仿宋_GB2312" w:hAnsi="仿宋" w:cs="宋体"/>
          <w:bCs/>
          <w:sz w:val="30"/>
          <w:szCs w:val="30"/>
        </w:rPr>
        <w:t>陈鹏</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7</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hint="eastAsia"/>
          <w:bCs/>
          <w:sz w:val="30"/>
          <w:szCs w:val="30"/>
        </w:rPr>
        <w:t>等人提取出抽象、</w:t>
      </w:r>
      <w:r w:rsidRPr="004C2FB5">
        <w:rPr>
          <w:rFonts w:ascii="仿宋_GB2312" w:eastAsia="仿宋_GB2312" w:hAnsi="仿宋" w:cs="宋体"/>
          <w:bCs/>
          <w:sz w:val="30"/>
          <w:szCs w:val="30"/>
        </w:rPr>
        <w:t>算法</w:t>
      </w:r>
      <w:r w:rsidRPr="004C2FB5">
        <w:rPr>
          <w:rFonts w:ascii="仿宋_GB2312" w:eastAsia="仿宋_GB2312" w:hAnsi="仿宋" w:cs="宋体" w:hint="eastAsia"/>
          <w:bCs/>
          <w:sz w:val="30"/>
          <w:szCs w:val="30"/>
        </w:rPr>
        <w:t>思维和问题解决三个计算思维特征描述中最常使用的词汇；J</w:t>
      </w:r>
      <w:r w:rsidRPr="004C2FB5">
        <w:rPr>
          <w:rFonts w:ascii="仿宋_GB2312" w:eastAsia="仿宋_GB2312" w:hAnsi="仿宋" w:cs="宋体"/>
          <w:bCs/>
          <w:sz w:val="30"/>
          <w:szCs w:val="30"/>
        </w:rPr>
        <w:t>ohn Woollard</w:t>
      </w:r>
      <w:r w:rsidRPr="004C2FB5">
        <w:rPr>
          <w:rFonts w:ascii="仿宋_GB2312" w:eastAsia="仿宋_GB2312" w:hAnsi="仿宋" w:cs="宋体" w:hint="eastAsia"/>
          <w:bCs/>
          <w:sz w:val="30"/>
          <w:szCs w:val="30"/>
        </w:rPr>
        <w:t>和C</w:t>
      </w:r>
      <w:r w:rsidRPr="004C2FB5">
        <w:rPr>
          <w:rFonts w:ascii="仿宋_GB2312" w:eastAsia="仿宋_GB2312" w:hAnsi="仿宋" w:cs="宋体"/>
          <w:bCs/>
          <w:sz w:val="30"/>
          <w:szCs w:val="30"/>
        </w:rPr>
        <w:t>ynthia Selby</w:t>
      </w:r>
      <w:r w:rsidRPr="004C2FB5">
        <w:rPr>
          <w:rFonts w:ascii="仿宋_GB2312" w:eastAsia="仿宋_GB2312" w:hAnsi="仿宋" w:cs="宋体"/>
          <w:bCs/>
          <w:sz w:val="30"/>
          <w:szCs w:val="30"/>
          <w:vertAlign w:val="superscript"/>
        </w:rPr>
        <w:t>[8]</w:t>
      </w:r>
      <w:r w:rsidRPr="004C2FB5">
        <w:rPr>
          <w:rFonts w:ascii="仿宋_GB2312" w:eastAsia="仿宋_GB2312" w:hAnsi="仿宋" w:cs="宋体" w:hint="eastAsia"/>
          <w:bCs/>
          <w:sz w:val="30"/>
          <w:szCs w:val="30"/>
        </w:rPr>
        <w:t>提取出计算思维五个核心词：</w:t>
      </w:r>
      <w:r w:rsidRPr="004C2FB5">
        <w:rPr>
          <w:rFonts w:ascii="仿宋_GB2312" w:eastAsia="仿宋_GB2312" w:hAnsi="仿宋" w:cs="宋体"/>
          <w:bCs/>
          <w:sz w:val="30"/>
          <w:szCs w:val="30"/>
        </w:rPr>
        <w:t>抽象化</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分解</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算法思维</w:t>
      </w:r>
      <w:r w:rsidRPr="004C2FB5">
        <w:rPr>
          <w:rFonts w:ascii="仿宋_GB2312" w:eastAsia="仿宋_GB2312" w:hAnsi="仿宋" w:cs="宋体" w:hint="eastAsia"/>
          <w:bCs/>
          <w:sz w:val="30"/>
          <w:szCs w:val="30"/>
        </w:rPr>
        <w:t>、归纳和评价。周以真教授提出计算思维的本质是抽象，计算思维不是计算机的思维方式，</w:t>
      </w:r>
      <w:r w:rsidRPr="004C2FB5">
        <w:rPr>
          <w:rFonts w:ascii="仿宋_GB2312" w:eastAsia="仿宋_GB2312" w:hAnsi="仿宋" w:cs="宋体"/>
          <w:bCs/>
          <w:sz w:val="30"/>
          <w:szCs w:val="30"/>
        </w:rPr>
        <w:t>而是</w:t>
      </w:r>
      <w:r w:rsidRPr="004C2FB5">
        <w:rPr>
          <w:rFonts w:ascii="仿宋_GB2312" w:eastAsia="仿宋_GB2312" w:hAnsi="仿宋" w:cs="宋体" w:hint="eastAsia"/>
          <w:bCs/>
          <w:sz w:val="30"/>
          <w:szCs w:val="30"/>
        </w:rPr>
        <w:t>人的思维过程，并且是数学思维、</w:t>
      </w:r>
      <w:r w:rsidRPr="004C2FB5">
        <w:rPr>
          <w:rFonts w:ascii="仿宋_GB2312" w:eastAsia="仿宋_GB2312" w:hAnsi="仿宋" w:cs="宋体"/>
          <w:bCs/>
          <w:sz w:val="30"/>
          <w:szCs w:val="30"/>
        </w:rPr>
        <w:t>工程</w:t>
      </w:r>
      <w:r w:rsidRPr="004C2FB5">
        <w:rPr>
          <w:rFonts w:ascii="仿宋_GB2312" w:eastAsia="仿宋_GB2312" w:hAnsi="仿宋" w:cs="宋体" w:hint="eastAsia"/>
          <w:bCs/>
          <w:sz w:val="30"/>
          <w:szCs w:val="30"/>
        </w:rPr>
        <w:t>思维和科学思维的互补与融合</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9</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hint="eastAsia"/>
          <w:bCs/>
          <w:sz w:val="30"/>
          <w:szCs w:val="30"/>
        </w:rPr>
        <w:t>。</w:t>
      </w:r>
    </w:p>
    <w:p w:rsidR="00775D70" w:rsidRDefault="00775D70" w:rsidP="00775D70">
      <w:pPr>
        <w:spacing w:line="360" w:lineRule="auto"/>
        <w:ind w:firstLineChars="200" w:firstLine="600"/>
        <w:jc w:val="left"/>
        <w:rPr>
          <w:rFonts w:ascii="仿宋" w:eastAsia="仿宋" w:hAnsi="仿宋"/>
          <w:noProof/>
          <w:sz w:val="30"/>
          <w:szCs w:val="30"/>
        </w:rPr>
      </w:pPr>
      <w:r w:rsidRPr="004C2FB5">
        <w:rPr>
          <w:rFonts w:ascii="仿宋_GB2312" w:eastAsia="仿宋_GB2312" w:hAnsi="仿宋" w:cs="宋体" w:hint="eastAsia"/>
          <w:bCs/>
          <w:sz w:val="30"/>
          <w:szCs w:val="30"/>
        </w:rPr>
        <w:t>根据以上观点，计算思维是区别于计算机程序的一种思维方式，</w:t>
      </w:r>
      <w:r w:rsidRPr="004C2FB5">
        <w:rPr>
          <w:rFonts w:ascii="仿宋_GB2312" w:eastAsia="仿宋_GB2312" w:hAnsi="仿宋" w:cs="宋体"/>
          <w:bCs/>
          <w:sz w:val="30"/>
          <w:szCs w:val="30"/>
        </w:rPr>
        <w:t>它</w:t>
      </w:r>
      <w:r w:rsidRPr="004C2FB5">
        <w:rPr>
          <w:rFonts w:ascii="仿宋_GB2312" w:eastAsia="仿宋_GB2312" w:hAnsi="仿宋" w:cs="宋体" w:hint="eastAsia"/>
          <w:bCs/>
          <w:sz w:val="30"/>
          <w:szCs w:val="30"/>
        </w:rPr>
        <w:t>是一种发散式的思维方式，结合目前中学生C</w:t>
      </w:r>
      <w:r w:rsidRPr="004C2FB5">
        <w:rPr>
          <w:rFonts w:ascii="仿宋_GB2312" w:eastAsia="仿宋_GB2312" w:hAnsi="仿宋" w:cs="宋体"/>
          <w:bCs/>
          <w:sz w:val="30"/>
          <w:szCs w:val="30"/>
        </w:rPr>
        <w:t>++程序</w:t>
      </w:r>
      <w:r w:rsidRPr="004C2FB5">
        <w:rPr>
          <w:rFonts w:ascii="仿宋_GB2312" w:eastAsia="仿宋_GB2312" w:hAnsi="仿宋" w:cs="宋体" w:hint="eastAsia"/>
          <w:bCs/>
          <w:sz w:val="30"/>
          <w:szCs w:val="30"/>
        </w:rPr>
        <w:t>设计教学过程，</w:t>
      </w:r>
      <w:r w:rsidRPr="004C2FB5">
        <w:rPr>
          <w:rFonts w:ascii="仿宋_GB2312" w:eastAsia="仿宋_GB2312" w:hAnsi="仿宋" w:cs="宋体"/>
          <w:bCs/>
          <w:sz w:val="30"/>
          <w:szCs w:val="30"/>
        </w:rPr>
        <w:t>提取出</w:t>
      </w:r>
      <w:r w:rsidRPr="004C2FB5">
        <w:rPr>
          <w:rFonts w:ascii="仿宋_GB2312" w:eastAsia="仿宋_GB2312" w:hAnsi="仿宋" w:cs="宋体" w:hint="eastAsia"/>
          <w:bCs/>
          <w:sz w:val="30"/>
          <w:szCs w:val="30"/>
        </w:rPr>
        <w:t>计算思维的六个特征词</w:t>
      </w:r>
      <w:r w:rsidR="006333A2">
        <w:rPr>
          <w:rFonts w:ascii="仿宋_GB2312" w:eastAsia="仿宋_GB2312" w:hAnsi="仿宋" w:cs="宋体" w:hint="eastAsia"/>
          <w:bCs/>
          <w:sz w:val="30"/>
          <w:szCs w:val="30"/>
        </w:rPr>
        <w:t>，</w:t>
      </w:r>
      <w:r w:rsidR="006333A2">
        <w:rPr>
          <w:rFonts w:ascii="仿宋_GB2312" w:eastAsia="仿宋_GB2312" w:hAnsi="仿宋" w:cs="宋体"/>
          <w:bCs/>
          <w:sz w:val="30"/>
          <w:szCs w:val="30"/>
        </w:rPr>
        <w:t>如图</w:t>
      </w:r>
      <w:r w:rsidR="006333A2">
        <w:rPr>
          <w:rFonts w:ascii="仿宋_GB2312" w:eastAsia="仿宋_GB2312" w:hAnsi="仿宋" w:cs="宋体" w:hint="eastAsia"/>
          <w:bCs/>
          <w:sz w:val="30"/>
          <w:szCs w:val="30"/>
        </w:rPr>
        <w:t>1</w:t>
      </w:r>
      <w:r w:rsidRPr="004C2FB5">
        <w:rPr>
          <w:rFonts w:ascii="仿宋_GB2312" w:eastAsia="仿宋_GB2312" w:hAnsi="仿宋" w:cs="宋体" w:hint="eastAsia"/>
          <w:bCs/>
          <w:sz w:val="30"/>
          <w:szCs w:val="30"/>
        </w:rPr>
        <w:t>。</w:t>
      </w:r>
    </w:p>
    <w:p w:rsidR="00DB749C" w:rsidRPr="00A52EB0" w:rsidRDefault="00DB749C" w:rsidP="00DB749C">
      <w:pPr>
        <w:spacing w:line="360" w:lineRule="auto"/>
        <w:ind w:firstLineChars="200" w:firstLine="600"/>
        <w:jc w:val="center"/>
        <w:rPr>
          <w:rFonts w:ascii="仿宋" w:eastAsia="仿宋" w:hAnsi="仿宋"/>
          <w:sz w:val="30"/>
          <w:szCs w:val="30"/>
        </w:rPr>
      </w:pPr>
      <w:r>
        <w:rPr>
          <w:rFonts w:ascii="仿宋" w:eastAsia="仿宋" w:hAnsi="仿宋"/>
          <w:noProof/>
          <w:sz w:val="30"/>
          <w:szCs w:val="30"/>
        </w:rPr>
        <w:drawing>
          <wp:inline distT="0" distB="0" distL="0" distR="0">
            <wp:extent cx="3243878" cy="2164976"/>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1275" cy="2169913"/>
                    </a:xfrm>
                    <a:prstGeom prst="rect">
                      <a:avLst/>
                    </a:prstGeom>
                    <a:noFill/>
                  </pic:spPr>
                </pic:pic>
              </a:graphicData>
            </a:graphic>
          </wp:inline>
        </w:drawing>
      </w:r>
    </w:p>
    <w:p w:rsidR="00775D70" w:rsidRPr="00A52EB0" w:rsidRDefault="00775D70" w:rsidP="00775D70">
      <w:pPr>
        <w:spacing w:line="360" w:lineRule="auto"/>
        <w:ind w:firstLineChars="200" w:firstLine="600"/>
        <w:jc w:val="center"/>
        <w:rPr>
          <w:rFonts w:ascii="仿宋" w:eastAsia="仿宋" w:hAnsi="仿宋"/>
          <w:sz w:val="30"/>
          <w:szCs w:val="30"/>
        </w:rPr>
      </w:pPr>
      <w:r w:rsidRPr="00A52EB0">
        <w:rPr>
          <w:rFonts w:ascii="仿宋" w:eastAsia="仿宋" w:hAnsi="仿宋" w:hint="eastAsia"/>
          <w:sz w:val="30"/>
          <w:szCs w:val="30"/>
        </w:rPr>
        <w:t>图1.计算思维的特征</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lastRenderedPageBreak/>
        <w:t>本文</w:t>
      </w:r>
      <w:r w:rsidRPr="004C2FB5">
        <w:rPr>
          <w:rFonts w:ascii="仿宋_GB2312" w:eastAsia="仿宋_GB2312" w:hAnsi="仿宋" w:cs="宋体" w:hint="eastAsia"/>
          <w:bCs/>
          <w:sz w:val="30"/>
          <w:szCs w:val="30"/>
        </w:rPr>
        <w:t>主要以此特征为主，提出符合《C++程序设计》课程的教学方法，利用计算思维解决问题后，学习者可以对所学进行迁移，解决学习过程中出现的新问题。因此，在图中计算思维的特征一直围绕着计算思维。</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2.3 中学生信息技术培养计算思维的必要性</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计算思维作为一种由知识转化能力，</w:t>
      </w:r>
      <w:r w:rsidRPr="004C2FB5">
        <w:rPr>
          <w:rFonts w:ascii="仿宋_GB2312" w:eastAsia="仿宋_GB2312" w:hAnsi="仿宋" w:cs="宋体"/>
          <w:bCs/>
          <w:sz w:val="30"/>
          <w:szCs w:val="30"/>
        </w:rPr>
        <w:t>再由能力递进为思维</w:t>
      </w:r>
      <w:r w:rsidRPr="004C2FB5">
        <w:rPr>
          <w:rFonts w:ascii="仿宋_GB2312" w:eastAsia="仿宋_GB2312" w:hAnsi="仿宋" w:cs="宋体" w:hint="eastAsia"/>
          <w:bCs/>
          <w:sz w:val="30"/>
          <w:szCs w:val="30"/>
        </w:rPr>
        <w:t>的一种高级思维活动，信息技术课程中程序设计模块最能反映其计算思维能力的内容。《C++程序设计》课程教学培养学生科学的思维方式，运用科学的思维方式来分析问题，解决问题。</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生态城区域的中学生在小学五年级便开始学习</w:t>
      </w:r>
      <w:r w:rsidRPr="004C2FB5">
        <w:rPr>
          <w:rFonts w:ascii="仿宋_GB2312" w:eastAsia="仿宋_GB2312" w:hAnsi="仿宋" w:cs="宋体"/>
          <w:bCs/>
          <w:sz w:val="30"/>
          <w:szCs w:val="30"/>
        </w:rPr>
        <w:t>Scratch</w:t>
      </w:r>
      <w:r w:rsidRPr="004C2FB5">
        <w:rPr>
          <w:rFonts w:ascii="仿宋_GB2312" w:eastAsia="仿宋_GB2312" w:hAnsi="仿宋" w:cs="宋体" w:hint="eastAsia"/>
          <w:bCs/>
          <w:sz w:val="30"/>
          <w:szCs w:val="30"/>
        </w:rPr>
        <w:t>编程，七年级利用“</w:t>
      </w:r>
      <w:r w:rsidRPr="004C2FB5">
        <w:rPr>
          <w:rFonts w:ascii="仿宋_GB2312" w:eastAsia="仿宋_GB2312" w:hAnsi="仿宋" w:cs="宋体"/>
          <w:bCs/>
          <w:sz w:val="30"/>
          <w:szCs w:val="30"/>
        </w:rPr>
        <w:t>海龟</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例子</w:t>
      </w:r>
      <w:r w:rsidRPr="004C2FB5">
        <w:rPr>
          <w:rFonts w:ascii="仿宋_GB2312" w:eastAsia="仿宋_GB2312" w:hAnsi="仿宋" w:cs="宋体" w:hint="eastAsia"/>
          <w:bCs/>
          <w:sz w:val="30"/>
          <w:szCs w:val="30"/>
        </w:rPr>
        <w:t>介绍P</w:t>
      </w:r>
      <w:r w:rsidRPr="004C2FB5">
        <w:rPr>
          <w:rFonts w:ascii="仿宋_GB2312" w:eastAsia="仿宋_GB2312" w:hAnsi="仿宋" w:cs="宋体"/>
          <w:bCs/>
          <w:sz w:val="30"/>
          <w:szCs w:val="30"/>
        </w:rPr>
        <w:t>ython</w:t>
      </w:r>
      <w:r w:rsidRPr="004C2FB5">
        <w:rPr>
          <w:rFonts w:ascii="仿宋_GB2312" w:eastAsia="仿宋_GB2312" w:hAnsi="仿宋" w:cs="宋体" w:hint="eastAsia"/>
          <w:bCs/>
          <w:sz w:val="30"/>
          <w:szCs w:val="30"/>
        </w:rPr>
        <w:t>语言。然而计算思维的培养不仅仅是编程教育，其更关注的是利用信息技术解决问题的能力，强调在真实体验与实践应用中发展学生利用信息技术思考与解决问题的独特能力；根据上文提出的计算思维核心概念，选取合适的教学方法在中学编程教育中尤为重要。</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三、中学生思维特点分析</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生态城区域中学生平均年龄为12</w:t>
      </w:r>
      <w:r w:rsidRPr="004C2FB5">
        <w:rPr>
          <w:rFonts w:ascii="仿宋_GB2312" w:eastAsia="仿宋_GB2312" w:hAnsi="仿宋" w:cs="宋体"/>
          <w:bCs/>
          <w:sz w:val="30"/>
          <w:szCs w:val="30"/>
        </w:rPr>
        <w:t>-1</w:t>
      </w:r>
      <w:r w:rsidRPr="004C2FB5">
        <w:rPr>
          <w:rFonts w:ascii="仿宋_GB2312" w:eastAsia="仿宋_GB2312" w:hAnsi="仿宋" w:cs="宋体" w:hint="eastAsia"/>
          <w:bCs/>
          <w:sz w:val="30"/>
          <w:szCs w:val="30"/>
        </w:rPr>
        <w:t>4岁，皮亚杰提出的认知发展理论对个体的智力发展按照年龄分成了感知运动阶段（０-２岁）、前运算阶段（２-７岁）、具体运算阶段（7</w:t>
      </w: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１２岁）、形式运算阶段（１２-１５岁）四阶段</w:t>
      </w:r>
      <w:r w:rsidRPr="004C2FB5">
        <w:rPr>
          <w:rFonts w:ascii="仿宋_GB2312" w:eastAsia="仿宋_GB2312" w:hAnsi="仿宋" w:cs="宋体" w:hint="eastAsia"/>
          <w:bCs/>
          <w:sz w:val="30"/>
          <w:szCs w:val="30"/>
          <w:vertAlign w:val="superscript"/>
        </w:rPr>
        <w:t>[10]</w:t>
      </w:r>
      <w:r w:rsidRPr="004C2FB5">
        <w:rPr>
          <w:rFonts w:ascii="仿宋_GB2312" w:eastAsia="仿宋_GB2312" w:hAnsi="仿宋" w:cs="宋体" w:hint="eastAsia"/>
          <w:bCs/>
          <w:sz w:val="30"/>
          <w:szCs w:val="30"/>
        </w:rPr>
        <w:t>，如图2所示。</w:t>
      </w:r>
    </w:p>
    <w:p w:rsidR="00775D70" w:rsidRDefault="00775D70" w:rsidP="00775D70">
      <w:pPr>
        <w:spacing w:line="360" w:lineRule="auto"/>
        <w:jc w:val="center"/>
        <w:rPr>
          <w:rFonts w:ascii="仿宋" w:eastAsia="仿宋" w:hAnsi="仿宋"/>
          <w:sz w:val="30"/>
          <w:szCs w:val="30"/>
        </w:rPr>
      </w:pPr>
      <w:r>
        <w:rPr>
          <w:rFonts w:ascii="仿宋" w:eastAsia="仿宋" w:hAnsi="仿宋"/>
          <w:noProof/>
          <w:sz w:val="30"/>
          <w:szCs w:val="30"/>
        </w:rPr>
        <w:lastRenderedPageBreak/>
        <w:drawing>
          <wp:inline distT="0" distB="0" distL="0" distR="0">
            <wp:extent cx="3631974" cy="2030506"/>
            <wp:effectExtent l="0" t="0" r="6985"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49051" cy="2040053"/>
                    </a:xfrm>
                    <a:prstGeom prst="rect">
                      <a:avLst/>
                    </a:prstGeom>
                    <a:noFill/>
                  </pic:spPr>
                </pic:pic>
              </a:graphicData>
            </a:graphic>
          </wp:inline>
        </w:drawing>
      </w:r>
    </w:p>
    <w:p w:rsidR="00775D70" w:rsidRDefault="00775D70" w:rsidP="00775D70">
      <w:pPr>
        <w:spacing w:line="360" w:lineRule="auto"/>
        <w:jc w:val="center"/>
        <w:rPr>
          <w:rFonts w:ascii="仿宋" w:eastAsia="仿宋" w:hAnsi="仿宋"/>
          <w:sz w:val="30"/>
          <w:szCs w:val="30"/>
        </w:rPr>
      </w:pPr>
      <w:r>
        <w:rPr>
          <w:rFonts w:ascii="仿宋" w:eastAsia="仿宋" w:hAnsi="仿宋" w:hint="eastAsia"/>
          <w:sz w:val="30"/>
          <w:szCs w:val="30"/>
        </w:rPr>
        <w:t>图2.皮亚杰认知发展理论</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皮亚杰认为最高级的思维形式便是形式运算，主要表现在以下两个方面。</w:t>
      </w:r>
      <w:r w:rsidRPr="004C2FB5">
        <w:rPr>
          <w:rFonts w:ascii="仿宋_GB2312" w:eastAsia="仿宋_GB2312" w:hAnsi="仿宋" w:cs="宋体"/>
          <w:bCs/>
          <w:sz w:val="30"/>
          <w:szCs w:val="30"/>
        </w:rPr>
        <w:t> </w:t>
      </w:r>
    </w:p>
    <w:p w:rsidR="00775D70" w:rsidRPr="004C2FB5" w:rsidRDefault="00775D70" w:rsidP="002044F1">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
          <w:bCs/>
          <w:sz w:val="30"/>
          <w:szCs w:val="30"/>
        </w:rPr>
        <w:t>3.1 个体的思维形式摆脱思维内容。</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形式运算阶段的个体，思维能力已发展到成熟阶段，它们有能力处理假设；此外，处于形式运算阶段的个体能运用符号进行思维。他们能在头脑中把形式和内容分开，使思维超出所感知的具体事物或形象，进行抽象的逻辑思维和命题运算</w:t>
      </w:r>
      <w:r w:rsidRPr="004C2FB5">
        <w:rPr>
          <w:rFonts w:ascii="仿宋_GB2312" w:eastAsia="仿宋_GB2312" w:hAnsi="仿宋" w:cs="宋体" w:hint="eastAsia"/>
          <w:bCs/>
          <w:sz w:val="30"/>
          <w:szCs w:val="30"/>
          <w:vertAlign w:val="superscript"/>
        </w:rPr>
        <w:t>[11]</w:t>
      </w:r>
      <w:r w:rsidRPr="004C2FB5">
        <w:rPr>
          <w:rFonts w:ascii="仿宋_GB2312" w:eastAsia="仿宋_GB2312" w:hAnsi="仿宋" w:cs="宋体" w:hint="eastAsia"/>
          <w:bCs/>
          <w:sz w:val="30"/>
          <w:szCs w:val="30"/>
        </w:rPr>
        <w:t>。</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这个阶段的中学生能够摆脱现实的影响，关注假设的命题，可以对假言命题作出逻辑的和富有创造性的反映。</w:t>
      </w:r>
      <w:r w:rsidRPr="004C2FB5">
        <w:rPr>
          <w:rFonts w:ascii="仿宋_GB2312" w:eastAsia="仿宋_GB2312" w:hAnsi="仿宋" w:cs="宋体"/>
          <w:bCs/>
          <w:sz w:val="30"/>
          <w:szCs w:val="30"/>
        </w:rPr>
        <w:t>学生</w:t>
      </w:r>
      <w:r w:rsidRPr="004C2FB5">
        <w:rPr>
          <w:rFonts w:ascii="仿宋_GB2312" w:eastAsia="仿宋_GB2312" w:hAnsi="仿宋" w:cs="宋体" w:hint="eastAsia"/>
          <w:bCs/>
          <w:sz w:val="30"/>
          <w:szCs w:val="30"/>
        </w:rPr>
        <w:t>遇到问题不在是直接观察表面现象，且能够运用思维进行思考，进行分析与假设，</w:t>
      </w:r>
      <w:r w:rsidRPr="004C2FB5">
        <w:rPr>
          <w:rFonts w:ascii="仿宋_GB2312" w:eastAsia="仿宋_GB2312" w:hAnsi="仿宋" w:cs="宋体"/>
          <w:bCs/>
          <w:sz w:val="30"/>
          <w:szCs w:val="30"/>
        </w:rPr>
        <w:t>中学生</w:t>
      </w:r>
      <w:r w:rsidRPr="004C2FB5">
        <w:rPr>
          <w:rFonts w:ascii="仿宋_GB2312" w:eastAsia="仿宋_GB2312" w:hAnsi="仿宋" w:cs="宋体" w:hint="eastAsia"/>
          <w:bCs/>
          <w:sz w:val="30"/>
          <w:szCs w:val="30"/>
        </w:rPr>
        <w:t>的这种建立假设、</w:t>
      </w:r>
      <w:r w:rsidRPr="004C2FB5">
        <w:rPr>
          <w:rFonts w:ascii="仿宋_GB2312" w:eastAsia="仿宋_GB2312" w:hAnsi="仿宋" w:cs="宋体"/>
          <w:bCs/>
          <w:sz w:val="30"/>
          <w:szCs w:val="30"/>
        </w:rPr>
        <w:t>验证</w:t>
      </w:r>
      <w:r w:rsidRPr="004C2FB5">
        <w:rPr>
          <w:rFonts w:ascii="仿宋_GB2312" w:eastAsia="仿宋_GB2312" w:hAnsi="仿宋" w:cs="宋体" w:hint="eastAsia"/>
          <w:bCs/>
          <w:sz w:val="30"/>
          <w:szCs w:val="30"/>
        </w:rPr>
        <w:t>假设的能力，</w:t>
      </w:r>
      <w:r w:rsidRPr="004C2FB5">
        <w:rPr>
          <w:rFonts w:ascii="仿宋_GB2312" w:eastAsia="仿宋_GB2312" w:hAnsi="仿宋" w:cs="宋体"/>
          <w:bCs/>
          <w:sz w:val="30"/>
          <w:szCs w:val="30"/>
        </w:rPr>
        <w:t>使其</w:t>
      </w:r>
      <w:r w:rsidRPr="004C2FB5">
        <w:rPr>
          <w:rFonts w:ascii="仿宋_GB2312" w:eastAsia="仿宋_GB2312" w:hAnsi="仿宋" w:cs="宋体" w:hint="eastAsia"/>
          <w:bCs/>
          <w:sz w:val="30"/>
          <w:szCs w:val="30"/>
        </w:rPr>
        <w:t>思维更具有深度和广度。</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3.2 个体能够进行假设演绎推理</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假设一演绎推理是先提出各种解决问题的可能性，再系统地评价和判断正确答案的推理方式。假设一演绎主要分为提出假设</w:t>
      </w:r>
      <w:r w:rsidRPr="004C2FB5">
        <w:rPr>
          <w:rFonts w:ascii="仿宋_GB2312" w:eastAsia="仿宋_GB2312" w:hAnsi="仿宋" w:cs="宋体" w:hint="eastAsia"/>
          <w:bCs/>
          <w:sz w:val="30"/>
          <w:szCs w:val="30"/>
        </w:rPr>
        <w:lastRenderedPageBreak/>
        <w:t>并进行演绎，寻求可能的现实性，找到正确答案。</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中学阶段学生主要以C</w:t>
      </w: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语言程序设计为主，程序设计中以算法为引导，引导学生对程序语言的学习。该阶段的学生遇到问题时会先提出各种解决问题的可能性，然后系统地评价和判断正确答案的推理方式，再运用逻辑分析和验证，</w:t>
      </w:r>
      <w:r w:rsidRPr="004C2FB5">
        <w:rPr>
          <w:rFonts w:ascii="仿宋_GB2312" w:eastAsia="仿宋_GB2312" w:hAnsi="仿宋" w:cs="宋体"/>
          <w:bCs/>
          <w:sz w:val="30"/>
          <w:szCs w:val="30"/>
        </w:rPr>
        <w:t>最后</w:t>
      </w:r>
      <w:r w:rsidRPr="004C2FB5">
        <w:rPr>
          <w:rFonts w:ascii="仿宋_GB2312" w:eastAsia="仿宋_GB2312" w:hAnsi="仿宋" w:cs="宋体" w:hint="eastAsia"/>
          <w:bCs/>
          <w:sz w:val="30"/>
          <w:szCs w:val="30"/>
        </w:rPr>
        <w:t>确定事实。</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生态城作为一个绿色、</w:t>
      </w:r>
      <w:r w:rsidRPr="004C2FB5">
        <w:rPr>
          <w:rFonts w:ascii="仿宋_GB2312" w:eastAsia="仿宋_GB2312" w:hAnsi="仿宋" w:cs="宋体"/>
          <w:bCs/>
          <w:sz w:val="30"/>
          <w:szCs w:val="30"/>
        </w:rPr>
        <w:t>开放</w:t>
      </w:r>
      <w:r w:rsidRPr="004C2FB5">
        <w:rPr>
          <w:rFonts w:ascii="仿宋_GB2312" w:eastAsia="仿宋_GB2312" w:hAnsi="仿宋" w:cs="宋体" w:hint="eastAsia"/>
          <w:bCs/>
          <w:sz w:val="30"/>
          <w:szCs w:val="30"/>
        </w:rPr>
        <w:t>的新型生态城市，</w:t>
      </w:r>
      <w:r w:rsidRPr="004C2FB5">
        <w:rPr>
          <w:rFonts w:ascii="仿宋_GB2312" w:eastAsia="仿宋_GB2312" w:hAnsi="仿宋" w:cs="宋体"/>
          <w:bCs/>
          <w:sz w:val="30"/>
          <w:szCs w:val="30"/>
        </w:rPr>
        <w:t>该</w:t>
      </w:r>
      <w:r w:rsidRPr="004C2FB5">
        <w:rPr>
          <w:rFonts w:ascii="仿宋_GB2312" w:eastAsia="仿宋_GB2312" w:hAnsi="仿宋" w:cs="宋体" w:hint="eastAsia"/>
          <w:bCs/>
          <w:sz w:val="30"/>
          <w:szCs w:val="30"/>
        </w:rPr>
        <w:t>区域的学生</w:t>
      </w:r>
      <w:r w:rsidRPr="004C2FB5">
        <w:rPr>
          <w:rFonts w:ascii="仿宋_GB2312" w:eastAsia="仿宋_GB2312" w:hAnsi="仿宋" w:cs="宋体"/>
          <w:bCs/>
          <w:sz w:val="30"/>
          <w:szCs w:val="30"/>
        </w:rPr>
        <w:t>来自</w:t>
      </w:r>
      <w:r w:rsidRPr="004C2FB5">
        <w:rPr>
          <w:rFonts w:ascii="仿宋_GB2312" w:eastAsia="仿宋_GB2312" w:hAnsi="仿宋" w:cs="宋体" w:hint="eastAsia"/>
          <w:bCs/>
          <w:sz w:val="30"/>
          <w:szCs w:val="30"/>
        </w:rPr>
        <w:t>全国各地，学生视野开阔，见识面宽广，具有较强的科学素养，对于新知识接受能力强；很多学生在小学阶段接触过模块化编程课程。因此，</w:t>
      </w:r>
      <w:r w:rsidRPr="004C2FB5">
        <w:rPr>
          <w:rFonts w:ascii="仿宋_GB2312" w:eastAsia="仿宋_GB2312" w:hAnsi="仿宋" w:cs="宋体"/>
          <w:bCs/>
          <w:sz w:val="30"/>
          <w:szCs w:val="30"/>
        </w:rPr>
        <w:t>在</w:t>
      </w:r>
      <w:r w:rsidRPr="004C2FB5">
        <w:rPr>
          <w:rFonts w:ascii="仿宋_GB2312" w:eastAsia="仿宋_GB2312" w:hAnsi="仿宋" w:cs="宋体" w:hint="eastAsia"/>
          <w:bCs/>
          <w:sz w:val="30"/>
          <w:szCs w:val="30"/>
        </w:rPr>
        <w:t>学习《C</w:t>
      </w:r>
      <w:r w:rsidRPr="004C2FB5">
        <w:rPr>
          <w:rFonts w:ascii="仿宋_GB2312" w:eastAsia="仿宋_GB2312" w:hAnsi="仿宋" w:cs="宋体"/>
          <w:bCs/>
          <w:sz w:val="30"/>
          <w:szCs w:val="30"/>
        </w:rPr>
        <w:t>++程序</w:t>
      </w:r>
      <w:r w:rsidRPr="004C2FB5">
        <w:rPr>
          <w:rFonts w:ascii="仿宋_GB2312" w:eastAsia="仿宋_GB2312" w:hAnsi="仿宋" w:cs="宋体" w:hint="eastAsia"/>
          <w:bCs/>
          <w:sz w:val="30"/>
          <w:szCs w:val="30"/>
        </w:rPr>
        <w:t>语言设计》课程时学生更加得心应手。</w:t>
      </w:r>
    </w:p>
    <w:p w:rsidR="00775D70" w:rsidRPr="004C2FB5" w:rsidRDefault="004C2FB5" w:rsidP="002044F1">
      <w:pPr>
        <w:spacing w:line="360" w:lineRule="auto"/>
        <w:ind w:firstLineChars="200" w:firstLine="600"/>
        <w:jc w:val="left"/>
        <w:rPr>
          <w:rFonts w:ascii="仿宋_GB2312" w:eastAsia="仿宋_GB2312" w:hAnsi="仿宋" w:cs="宋体"/>
          <w:b/>
          <w:bCs/>
          <w:sz w:val="30"/>
          <w:szCs w:val="30"/>
        </w:rPr>
      </w:pPr>
      <w:r>
        <w:rPr>
          <w:rFonts w:ascii="仿宋_GB2312" w:eastAsia="仿宋_GB2312" w:hAnsi="仿宋" w:cs="宋体" w:hint="eastAsia"/>
          <w:b/>
          <w:bCs/>
          <w:sz w:val="30"/>
          <w:szCs w:val="30"/>
        </w:rPr>
        <w:t>四</w:t>
      </w:r>
      <w:r w:rsidR="00775D70" w:rsidRPr="004C2FB5">
        <w:rPr>
          <w:rFonts w:ascii="仿宋_GB2312" w:eastAsia="仿宋_GB2312" w:hAnsi="仿宋" w:cs="宋体" w:hint="eastAsia"/>
          <w:b/>
          <w:bCs/>
          <w:sz w:val="30"/>
          <w:szCs w:val="30"/>
        </w:rPr>
        <w:t>、《C</w:t>
      </w:r>
      <w:r w:rsidR="00775D70" w:rsidRPr="004C2FB5">
        <w:rPr>
          <w:rFonts w:ascii="仿宋_GB2312" w:eastAsia="仿宋_GB2312" w:hAnsi="仿宋" w:cs="宋体"/>
          <w:b/>
          <w:bCs/>
          <w:sz w:val="30"/>
          <w:szCs w:val="30"/>
        </w:rPr>
        <w:t>++程序</w:t>
      </w:r>
      <w:r w:rsidR="00775D70" w:rsidRPr="004C2FB5">
        <w:rPr>
          <w:rFonts w:ascii="仿宋_GB2312" w:eastAsia="仿宋_GB2312" w:hAnsi="仿宋" w:cs="宋体" w:hint="eastAsia"/>
          <w:b/>
          <w:bCs/>
          <w:sz w:val="30"/>
          <w:szCs w:val="30"/>
        </w:rPr>
        <w:t>设计》实际教学中计算思维的培养方法</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计算思维</w:t>
      </w:r>
      <w:r w:rsidRPr="004C2FB5">
        <w:rPr>
          <w:rFonts w:ascii="仿宋_GB2312" w:eastAsia="仿宋_GB2312" w:hAnsi="仿宋" w:cs="宋体" w:hint="eastAsia"/>
          <w:bCs/>
          <w:sz w:val="30"/>
          <w:szCs w:val="30"/>
        </w:rPr>
        <w:t>的培养一直以来受到教育者的广泛关注，高等教育阶段主要是利用计算工具，</w:t>
      </w:r>
      <w:r w:rsidRPr="004C2FB5">
        <w:rPr>
          <w:rFonts w:ascii="仿宋_GB2312" w:eastAsia="仿宋_GB2312" w:hAnsi="仿宋" w:cs="宋体"/>
          <w:bCs/>
          <w:sz w:val="30"/>
          <w:szCs w:val="30"/>
        </w:rPr>
        <w:t>采用</w:t>
      </w:r>
      <w:r w:rsidRPr="004C2FB5">
        <w:rPr>
          <w:rFonts w:ascii="仿宋_GB2312" w:eastAsia="仿宋_GB2312" w:hAnsi="仿宋" w:cs="宋体" w:hint="eastAsia"/>
          <w:bCs/>
          <w:sz w:val="30"/>
          <w:szCs w:val="30"/>
        </w:rPr>
        <w:t>游戏化教学方式，</w:t>
      </w:r>
      <w:r w:rsidRPr="004C2FB5">
        <w:rPr>
          <w:rFonts w:ascii="仿宋_GB2312" w:eastAsia="仿宋_GB2312" w:hAnsi="仿宋" w:cs="宋体"/>
          <w:bCs/>
          <w:sz w:val="30"/>
          <w:szCs w:val="30"/>
        </w:rPr>
        <w:t>在</w:t>
      </w:r>
      <w:r w:rsidRPr="004C2FB5">
        <w:rPr>
          <w:rFonts w:ascii="仿宋_GB2312" w:eastAsia="仿宋_GB2312" w:hAnsi="仿宋" w:cs="宋体" w:hint="eastAsia"/>
          <w:bCs/>
          <w:sz w:val="30"/>
          <w:szCs w:val="30"/>
        </w:rPr>
        <w:t>计算机学科、STEM教育中融入计算思维的培养；中学生计算思维的教育主要是利用</w:t>
      </w:r>
      <w:r w:rsidRPr="004C2FB5">
        <w:rPr>
          <w:rFonts w:ascii="仿宋_GB2312" w:eastAsia="仿宋_GB2312" w:hAnsi="仿宋" w:cs="宋体"/>
          <w:bCs/>
          <w:sz w:val="30"/>
          <w:szCs w:val="30"/>
        </w:rPr>
        <w:t>程序</w:t>
      </w:r>
      <w:r w:rsidRPr="004C2FB5">
        <w:rPr>
          <w:rFonts w:ascii="仿宋_GB2312" w:eastAsia="仿宋_GB2312" w:hAnsi="仿宋" w:cs="宋体" w:hint="eastAsia"/>
          <w:bCs/>
          <w:sz w:val="30"/>
          <w:szCs w:val="30"/>
        </w:rPr>
        <w:t>语言，</w:t>
      </w:r>
      <w:r w:rsidRPr="004C2FB5">
        <w:rPr>
          <w:rFonts w:ascii="仿宋_GB2312" w:eastAsia="仿宋_GB2312" w:hAnsi="仿宋" w:cs="宋体"/>
          <w:bCs/>
          <w:sz w:val="30"/>
          <w:szCs w:val="30"/>
        </w:rPr>
        <w:t>采用</w:t>
      </w:r>
      <w:r w:rsidRPr="004C2FB5">
        <w:rPr>
          <w:rFonts w:ascii="仿宋_GB2312" w:eastAsia="仿宋_GB2312" w:hAnsi="仿宋" w:cs="宋体" w:hint="eastAsia"/>
          <w:bCs/>
          <w:sz w:val="30"/>
          <w:szCs w:val="30"/>
        </w:rPr>
        <w:t>项目式教学、</w:t>
      </w:r>
      <w:r w:rsidRPr="004C2FB5">
        <w:rPr>
          <w:rFonts w:ascii="仿宋_GB2312" w:eastAsia="仿宋_GB2312" w:hAnsi="仿宋" w:cs="宋体"/>
          <w:bCs/>
          <w:sz w:val="30"/>
          <w:szCs w:val="30"/>
        </w:rPr>
        <w:t>任务</w:t>
      </w:r>
      <w:r w:rsidRPr="004C2FB5">
        <w:rPr>
          <w:rFonts w:ascii="仿宋_GB2312" w:eastAsia="仿宋_GB2312" w:hAnsi="仿宋" w:cs="宋体" w:hint="eastAsia"/>
          <w:bCs/>
          <w:sz w:val="30"/>
          <w:szCs w:val="30"/>
        </w:rPr>
        <w:t>驱动教学方式，在可视化编程、程序设计课程中通过程序设计解决生活问题、</w:t>
      </w:r>
      <w:r w:rsidRPr="004C2FB5">
        <w:rPr>
          <w:rFonts w:ascii="仿宋_GB2312" w:eastAsia="仿宋_GB2312" w:hAnsi="仿宋" w:cs="宋体"/>
          <w:bCs/>
          <w:sz w:val="30"/>
          <w:szCs w:val="30"/>
        </w:rPr>
        <w:t>数学</w:t>
      </w:r>
      <w:r w:rsidRPr="004C2FB5">
        <w:rPr>
          <w:rFonts w:ascii="仿宋_GB2312" w:eastAsia="仿宋_GB2312" w:hAnsi="仿宋" w:cs="宋体" w:hint="eastAsia"/>
          <w:bCs/>
          <w:sz w:val="30"/>
          <w:szCs w:val="30"/>
        </w:rPr>
        <w:t>问题和物理问题，</w:t>
      </w:r>
      <w:r w:rsidRPr="004C2FB5">
        <w:rPr>
          <w:rFonts w:ascii="仿宋_GB2312" w:eastAsia="仿宋_GB2312" w:hAnsi="仿宋" w:cs="宋体"/>
          <w:bCs/>
          <w:sz w:val="30"/>
          <w:szCs w:val="30"/>
        </w:rPr>
        <w:t>培养</w:t>
      </w:r>
      <w:r w:rsidRPr="004C2FB5">
        <w:rPr>
          <w:rFonts w:ascii="仿宋_GB2312" w:eastAsia="仿宋_GB2312" w:hAnsi="仿宋" w:cs="宋体" w:hint="eastAsia"/>
          <w:bCs/>
          <w:sz w:val="30"/>
          <w:szCs w:val="30"/>
        </w:rPr>
        <w:t>学生的计算思维能力；</w:t>
      </w:r>
      <w:r w:rsidRPr="004C2FB5">
        <w:rPr>
          <w:rFonts w:ascii="仿宋_GB2312" w:eastAsia="仿宋_GB2312" w:hAnsi="仿宋" w:cs="宋体"/>
          <w:bCs/>
          <w:sz w:val="30"/>
          <w:szCs w:val="30"/>
        </w:rPr>
        <w:t>儿童</w:t>
      </w:r>
      <w:r w:rsidRPr="004C2FB5">
        <w:rPr>
          <w:rFonts w:ascii="仿宋_GB2312" w:eastAsia="仿宋_GB2312" w:hAnsi="仿宋" w:cs="宋体" w:hint="eastAsia"/>
          <w:bCs/>
          <w:sz w:val="30"/>
          <w:szCs w:val="30"/>
        </w:rPr>
        <w:t>则通过数学和语言等的教授，来体验无限和递归的概念，从儿童时期就需要从生活中培养计算思维能力</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1</w:t>
      </w:r>
      <w:r w:rsidRPr="004C2FB5">
        <w:rPr>
          <w:rFonts w:ascii="仿宋_GB2312" w:eastAsia="仿宋_GB2312" w:hAnsi="仿宋" w:cs="宋体" w:hint="eastAsia"/>
          <w:bCs/>
          <w:sz w:val="30"/>
          <w:szCs w:val="30"/>
          <w:vertAlign w:val="superscript"/>
        </w:rPr>
        <w:t>2]</w:t>
      </w:r>
      <w:r w:rsidRPr="004C2FB5">
        <w:rPr>
          <w:rFonts w:ascii="仿宋_GB2312" w:eastAsia="仿宋_GB2312" w:hAnsi="仿宋" w:cs="宋体" w:hint="eastAsia"/>
          <w:bCs/>
          <w:sz w:val="30"/>
          <w:szCs w:val="30"/>
        </w:rPr>
        <w:t>。</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在本研究中，笔者</w:t>
      </w:r>
      <w:r w:rsidRPr="004C2FB5">
        <w:rPr>
          <w:rFonts w:ascii="仿宋_GB2312" w:eastAsia="仿宋_GB2312" w:hAnsi="仿宋" w:cs="宋体"/>
          <w:bCs/>
          <w:sz w:val="30"/>
          <w:szCs w:val="30"/>
        </w:rPr>
        <w:t>从</w:t>
      </w:r>
      <w:r w:rsidRPr="004C2FB5">
        <w:rPr>
          <w:rFonts w:ascii="仿宋_GB2312" w:eastAsia="仿宋_GB2312" w:hAnsi="仿宋" w:cs="宋体" w:hint="eastAsia"/>
          <w:bCs/>
          <w:sz w:val="30"/>
          <w:szCs w:val="30"/>
        </w:rPr>
        <w:t>C++程序设计教学实践出发，将教学过程分为三个阶段，以计算思维的特征为主，</w:t>
      </w:r>
      <w:r w:rsidRPr="004C2FB5">
        <w:rPr>
          <w:rFonts w:ascii="仿宋_GB2312" w:eastAsia="仿宋_GB2312" w:hAnsi="仿宋" w:cs="宋体"/>
          <w:bCs/>
          <w:sz w:val="30"/>
          <w:szCs w:val="30"/>
        </w:rPr>
        <w:t>提出</w:t>
      </w:r>
      <w:r w:rsidRPr="004C2FB5">
        <w:rPr>
          <w:rFonts w:ascii="仿宋_GB2312" w:eastAsia="仿宋_GB2312" w:hAnsi="仿宋" w:cs="宋体" w:hint="eastAsia"/>
          <w:bCs/>
          <w:sz w:val="30"/>
          <w:szCs w:val="30"/>
        </w:rPr>
        <w:t>在每个阶段培养学生计算思维的教学方法，如图3所示。</w:t>
      </w:r>
    </w:p>
    <w:p w:rsidR="00775D70" w:rsidRPr="00A52EB0" w:rsidRDefault="00775D70" w:rsidP="00E209D5">
      <w:pPr>
        <w:spacing w:line="360" w:lineRule="auto"/>
        <w:jc w:val="center"/>
        <w:rPr>
          <w:rFonts w:ascii="仿宋" w:eastAsia="仿宋" w:hAnsi="仿宋"/>
          <w:noProof/>
          <w:sz w:val="30"/>
          <w:szCs w:val="30"/>
        </w:rPr>
      </w:pPr>
      <w:r>
        <w:rPr>
          <w:rFonts w:ascii="仿宋" w:eastAsia="仿宋" w:hAnsi="仿宋"/>
          <w:noProof/>
          <w:sz w:val="30"/>
          <w:szCs w:val="30"/>
        </w:rPr>
        <w:lastRenderedPageBreak/>
        <w:drawing>
          <wp:inline distT="0" distB="0" distL="0" distR="0">
            <wp:extent cx="6217901" cy="3092824"/>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219719" cy="3093728"/>
                    </a:xfrm>
                    <a:prstGeom prst="rect">
                      <a:avLst/>
                    </a:prstGeom>
                    <a:noFill/>
                  </pic:spPr>
                </pic:pic>
              </a:graphicData>
            </a:graphic>
          </wp:inline>
        </w:drawing>
      </w:r>
    </w:p>
    <w:p w:rsidR="00775D70" w:rsidRPr="00A52EB0" w:rsidRDefault="00775D70" w:rsidP="00775D70">
      <w:pPr>
        <w:spacing w:line="360" w:lineRule="auto"/>
        <w:ind w:firstLineChars="200" w:firstLine="600"/>
        <w:jc w:val="center"/>
        <w:rPr>
          <w:rFonts w:ascii="仿宋" w:eastAsia="仿宋" w:hAnsi="仿宋"/>
          <w:sz w:val="30"/>
          <w:szCs w:val="30"/>
        </w:rPr>
      </w:pPr>
      <w:r w:rsidRPr="00A52EB0">
        <w:rPr>
          <w:rFonts w:ascii="仿宋" w:eastAsia="仿宋" w:hAnsi="仿宋" w:hint="eastAsia"/>
          <w:sz w:val="30"/>
          <w:szCs w:val="30"/>
        </w:rPr>
        <w:t>图</w:t>
      </w:r>
      <w:r>
        <w:rPr>
          <w:rFonts w:ascii="仿宋" w:eastAsia="仿宋" w:hAnsi="仿宋" w:hint="eastAsia"/>
          <w:sz w:val="30"/>
          <w:szCs w:val="30"/>
        </w:rPr>
        <w:t>3</w:t>
      </w:r>
      <w:r w:rsidRPr="00A52EB0">
        <w:rPr>
          <w:rFonts w:ascii="仿宋" w:eastAsia="仿宋" w:hAnsi="仿宋" w:hint="eastAsia"/>
          <w:sz w:val="30"/>
          <w:szCs w:val="30"/>
        </w:rPr>
        <w:t>.教学</w:t>
      </w:r>
      <w:r>
        <w:rPr>
          <w:rFonts w:ascii="仿宋" w:eastAsia="仿宋" w:hAnsi="仿宋" w:hint="eastAsia"/>
          <w:sz w:val="30"/>
          <w:szCs w:val="30"/>
        </w:rPr>
        <w:t>过程</w:t>
      </w:r>
      <w:r w:rsidRPr="00A52EB0">
        <w:rPr>
          <w:rFonts w:ascii="仿宋" w:eastAsia="仿宋" w:hAnsi="仿宋" w:hint="eastAsia"/>
          <w:sz w:val="30"/>
          <w:szCs w:val="30"/>
        </w:rPr>
        <w:t>中计算思维的培养方法</w:t>
      </w:r>
    </w:p>
    <w:p w:rsidR="00775D70" w:rsidRPr="004C2FB5" w:rsidRDefault="004C2FB5" w:rsidP="004C2FB5">
      <w:pPr>
        <w:spacing w:line="360" w:lineRule="auto"/>
        <w:ind w:firstLineChars="200" w:firstLine="600"/>
        <w:jc w:val="left"/>
        <w:rPr>
          <w:rFonts w:ascii="仿宋_GB2312" w:eastAsia="仿宋_GB2312" w:hAnsi="仿宋" w:cs="宋体"/>
          <w:b/>
          <w:bCs/>
          <w:sz w:val="30"/>
          <w:szCs w:val="30"/>
        </w:rPr>
      </w:pPr>
      <w:r>
        <w:rPr>
          <w:rFonts w:ascii="仿宋_GB2312" w:eastAsia="仿宋_GB2312" w:hAnsi="仿宋" w:cs="宋体"/>
          <w:b/>
          <w:bCs/>
          <w:sz w:val="30"/>
          <w:szCs w:val="30"/>
        </w:rPr>
        <w:t>4</w:t>
      </w:r>
      <w:r w:rsidR="00775D70" w:rsidRPr="004C2FB5">
        <w:rPr>
          <w:rFonts w:ascii="仿宋_GB2312" w:eastAsia="仿宋_GB2312" w:hAnsi="仿宋" w:cs="宋体" w:hint="eastAsia"/>
          <w:b/>
          <w:bCs/>
          <w:sz w:val="30"/>
          <w:szCs w:val="30"/>
        </w:rPr>
        <w:t xml:space="preserve">.1 </w:t>
      </w:r>
      <w:r w:rsidR="00775D70" w:rsidRPr="004C2FB5">
        <w:rPr>
          <w:rFonts w:ascii="仿宋_GB2312" w:eastAsia="仿宋_GB2312" w:hAnsi="仿宋" w:cs="宋体"/>
          <w:b/>
          <w:bCs/>
          <w:sz w:val="30"/>
          <w:szCs w:val="30"/>
        </w:rPr>
        <w:t>生活</w:t>
      </w:r>
      <w:r w:rsidR="00775D70" w:rsidRPr="004C2FB5">
        <w:rPr>
          <w:rFonts w:ascii="仿宋_GB2312" w:eastAsia="仿宋_GB2312" w:hAnsi="仿宋" w:cs="宋体" w:hint="eastAsia"/>
          <w:b/>
          <w:bCs/>
          <w:sz w:val="30"/>
          <w:szCs w:val="30"/>
        </w:rPr>
        <w:t>情景导入教学</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算法思维作为计算思维的特征之一，在计算思维的培养中起着基础性的铺垫作用。然而计算思维的培养不仅局限于程序设计课程，</w:t>
      </w:r>
      <w:r w:rsidRPr="004C2FB5">
        <w:rPr>
          <w:rFonts w:ascii="仿宋_GB2312" w:eastAsia="仿宋_GB2312" w:hAnsi="仿宋" w:cs="宋体"/>
          <w:bCs/>
          <w:sz w:val="30"/>
          <w:szCs w:val="30"/>
        </w:rPr>
        <w:t>它</w:t>
      </w:r>
      <w:r w:rsidRPr="004C2FB5">
        <w:rPr>
          <w:rFonts w:ascii="仿宋_GB2312" w:eastAsia="仿宋_GB2312" w:hAnsi="仿宋" w:cs="宋体" w:hint="eastAsia"/>
          <w:bCs/>
          <w:sz w:val="30"/>
          <w:szCs w:val="30"/>
        </w:rPr>
        <w:t>贴近于每个人的生活，教育者应该关注生活中的每一个细节，</w:t>
      </w:r>
      <w:r w:rsidRPr="004C2FB5">
        <w:rPr>
          <w:rFonts w:ascii="仿宋_GB2312" w:eastAsia="仿宋_GB2312" w:hAnsi="仿宋" w:cs="宋体"/>
          <w:bCs/>
          <w:sz w:val="30"/>
          <w:szCs w:val="30"/>
        </w:rPr>
        <w:t>将</w:t>
      </w:r>
      <w:r w:rsidRPr="004C2FB5">
        <w:rPr>
          <w:rFonts w:ascii="仿宋_GB2312" w:eastAsia="仿宋_GB2312" w:hAnsi="仿宋" w:cs="宋体" w:hint="eastAsia"/>
          <w:bCs/>
          <w:sz w:val="30"/>
          <w:szCs w:val="30"/>
        </w:rPr>
        <w:t>计算思维生活化，才能够激发学生的学习兴趣，</w:t>
      </w:r>
      <w:r w:rsidRPr="004C2FB5">
        <w:rPr>
          <w:rFonts w:ascii="仿宋_GB2312" w:eastAsia="仿宋_GB2312" w:hAnsi="仿宋" w:cs="宋体"/>
          <w:bCs/>
          <w:sz w:val="30"/>
          <w:szCs w:val="30"/>
        </w:rPr>
        <w:t>达到</w:t>
      </w:r>
      <w:r w:rsidRPr="004C2FB5">
        <w:rPr>
          <w:rFonts w:ascii="仿宋_GB2312" w:eastAsia="仿宋_GB2312" w:hAnsi="仿宋" w:cs="宋体" w:hint="eastAsia"/>
          <w:bCs/>
          <w:sz w:val="30"/>
          <w:szCs w:val="30"/>
        </w:rPr>
        <w:t>良好的教学效果。</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最近，由于天气突变，进入换季期，小明的衣柜里只有单衣，妈妈让他把床底柜中的棉衣与衣柜中的单衣进行互换。小明奇思妙想，借助了床这一中间变量，迅速地完成了衣服的互换。</w:t>
      </w:r>
      <w:r w:rsidRPr="004C2FB5">
        <w:rPr>
          <w:rFonts w:ascii="仿宋_GB2312" w:eastAsia="仿宋_GB2312" w:hAnsi="仿宋" w:cs="宋体"/>
          <w:bCs/>
          <w:sz w:val="30"/>
          <w:szCs w:val="30"/>
        </w:rPr>
        <w:t>这</w:t>
      </w:r>
      <w:r w:rsidRPr="004C2FB5">
        <w:rPr>
          <w:rFonts w:ascii="仿宋_GB2312" w:eastAsia="仿宋_GB2312" w:hAnsi="仿宋" w:cs="宋体" w:hint="eastAsia"/>
          <w:bCs/>
          <w:sz w:val="30"/>
          <w:szCs w:val="30"/>
        </w:rPr>
        <w:t>样的互换</w:t>
      </w:r>
      <w:r w:rsidRPr="004C2FB5">
        <w:rPr>
          <w:rFonts w:ascii="仿宋_GB2312" w:eastAsia="仿宋_GB2312" w:hAnsi="仿宋" w:cs="宋体"/>
          <w:bCs/>
          <w:sz w:val="30"/>
          <w:szCs w:val="30"/>
        </w:rPr>
        <w:t>与</w:t>
      </w:r>
      <w:r w:rsidRPr="004C2FB5">
        <w:rPr>
          <w:rFonts w:ascii="仿宋_GB2312" w:eastAsia="仿宋_GB2312" w:hAnsi="仿宋" w:cs="宋体" w:hint="eastAsia"/>
          <w:bCs/>
          <w:sz w:val="30"/>
          <w:szCs w:val="30"/>
        </w:rPr>
        <w:t>C</w:t>
      </w:r>
      <w:r w:rsidRPr="004C2FB5">
        <w:rPr>
          <w:rFonts w:ascii="仿宋_GB2312" w:eastAsia="仿宋_GB2312" w:hAnsi="仿宋" w:cs="宋体"/>
          <w:bCs/>
          <w:sz w:val="30"/>
          <w:szCs w:val="30"/>
        </w:rPr>
        <w:t>++程序</w:t>
      </w:r>
      <w:r w:rsidRPr="004C2FB5">
        <w:rPr>
          <w:rFonts w:ascii="仿宋_GB2312" w:eastAsia="仿宋_GB2312" w:hAnsi="仿宋" w:cs="宋体" w:hint="eastAsia"/>
          <w:bCs/>
          <w:sz w:val="30"/>
          <w:szCs w:val="30"/>
        </w:rPr>
        <w:t>设计中交换两个变量的值案例不谋而合，C++中已知a、b两个数值，</w:t>
      </w:r>
      <w:r w:rsidRPr="004C2FB5">
        <w:rPr>
          <w:rFonts w:ascii="仿宋_GB2312" w:eastAsia="仿宋_GB2312" w:hAnsi="仿宋" w:cs="宋体"/>
          <w:bCs/>
          <w:sz w:val="30"/>
          <w:szCs w:val="30"/>
        </w:rPr>
        <w:t>需要</w:t>
      </w:r>
      <w:r w:rsidRPr="004C2FB5">
        <w:rPr>
          <w:rFonts w:ascii="仿宋_GB2312" w:eastAsia="仿宋_GB2312" w:hAnsi="仿宋" w:cs="宋体" w:hint="eastAsia"/>
          <w:bCs/>
          <w:sz w:val="30"/>
          <w:szCs w:val="30"/>
        </w:rPr>
        <w:t>将两个数值互换</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1</w:t>
      </w:r>
      <w:r w:rsidRPr="004C2FB5">
        <w:rPr>
          <w:rFonts w:ascii="仿宋_GB2312" w:eastAsia="仿宋_GB2312" w:hAnsi="仿宋" w:cs="宋体" w:hint="eastAsia"/>
          <w:bCs/>
          <w:sz w:val="30"/>
          <w:szCs w:val="30"/>
          <w:vertAlign w:val="superscript"/>
        </w:rPr>
        <w:t>3]</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这时候</w:t>
      </w:r>
      <w:r w:rsidRPr="004C2FB5">
        <w:rPr>
          <w:rFonts w:ascii="仿宋_GB2312" w:eastAsia="仿宋_GB2312" w:hAnsi="仿宋" w:cs="宋体" w:hint="eastAsia"/>
          <w:bCs/>
          <w:sz w:val="30"/>
          <w:szCs w:val="30"/>
        </w:rPr>
        <w:t>就需要借助第三个变量进行。教学过程中，教师通过案例教学法利用生活中的实际案例向学生展示算法思维，教师利用动画演示该过程，</w:t>
      </w:r>
      <w:r w:rsidRPr="004C2FB5">
        <w:rPr>
          <w:rFonts w:ascii="仿宋_GB2312" w:eastAsia="仿宋_GB2312" w:hAnsi="仿宋" w:cs="宋体" w:hint="eastAsia"/>
          <w:bCs/>
          <w:sz w:val="30"/>
          <w:szCs w:val="30"/>
        </w:rPr>
        <w:lastRenderedPageBreak/>
        <w:t>让</w:t>
      </w:r>
      <w:r w:rsidRPr="004C2FB5">
        <w:rPr>
          <w:rFonts w:ascii="仿宋_GB2312" w:eastAsia="仿宋_GB2312" w:hAnsi="仿宋" w:cs="宋体"/>
          <w:bCs/>
          <w:sz w:val="30"/>
          <w:szCs w:val="30"/>
        </w:rPr>
        <w:t>学生</w:t>
      </w:r>
      <w:r w:rsidRPr="004C2FB5">
        <w:rPr>
          <w:rFonts w:ascii="仿宋_GB2312" w:eastAsia="仿宋_GB2312" w:hAnsi="仿宋" w:cs="宋体" w:hint="eastAsia"/>
          <w:bCs/>
          <w:sz w:val="30"/>
          <w:szCs w:val="30"/>
        </w:rPr>
        <w:t>更加直观地了解问题、分析问题。</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在本研究中，主要以案例教学法导入课程的讲解。例如</w:t>
      </w:r>
      <w:r w:rsidRPr="004C2FB5">
        <w:rPr>
          <w:rFonts w:ascii="仿宋_GB2312" w:eastAsia="仿宋_GB2312" w:hAnsi="仿宋" w:cs="宋体"/>
          <w:bCs/>
          <w:sz w:val="30"/>
          <w:szCs w:val="30"/>
        </w:rPr>
        <w:t>生活中</w:t>
      </w:r>
      <w:r w:rsidRPr="004C2FB5">
        <w:rPr>
          <w:rFonts w:ascii="仿宋_GB2312" w:eastAsia="仿宋_GB2312" w:hAnsi="仿宋" w:cs="宋体" w:hint="eastAsia"/>
          <w:bCs/>
          <w:sz w:val="30"/>
          <w:szCs w:val="30"/>
        </w:rPr>
        <w:t>的时间分配，</w:t>
      </w:r>
      <w:r w:rsidRPr="004C2FB5">
        <w:rPr>
          <w:rFonts w:ascii="仿宋_GB2312" w:eastAsia="仿宋_GB2312" w:hAnsi="仿宋" w:cs="宋体"/>
          <w:bCs/>
          <w:sz w:val="30"/>
          <w:szCs w:val="30"/>
        </w:rPr>
        <w:t>收纳</w:t>
      </w:r>
      <w:r w:rsidRPr="004C2FB5">
        <w:rPr>
          <w:rFonts w:ascii="仿宋_GB2312" w:eastAsia="仿宋_GB2312" w:hAnsi="仿宋" w:cs="宋体" w:hint="eastAsia"/>
          <w:bCs/>
          <w:sz w:val="30"/>
          <w:szCs w:val="30"/>
        </w:rPr>
        <w:t>整理，NSF自助餐厅的取餐搭配等，在实际教学中，将这些问题思维化，抽取出其中蕴含的算法思维，转换成能够利用程序语言解决的问题，提出解决方案。</w:t>
      </w:r>
    </w:p>
    <w:p w:rsidR="00775D70" w:rsidRPr="004C2FB5" w:rsidRDefault="004C2FB5" w:rsidP="002044F1">
      <w:pPr>
        <w:spacing w:line="360" w:lineRule="auto"/>
        <w:ind w:firstLineChars="200" w:firstLine="600"/>
        <w:jc w:val="left"/>
        <w:rPr>
          <w:rFonts w:ascii="仿宋_GB2312" w:eastAsia="仿宋_GB2312" w:hAnsi="仿宋" w:cs="宋体"/>
          <w:b/>
          <w:bCs/>
          <w:sz w:val="30"/>
          <w:szCs w:val="30"/>
        </w:rPr>
      </w:pPr>
      <w:r>
        <w:rPr>
          <w:rFonts w:ascii="仿宋_GB2312" w:eastAsia="仿宋_GB2312" w:hAnsi="仿宋" w:cs="宋体"/>
          <w:b/>
          <w:bCs/>
          <w:sz w:val="30"/>
          <w:szCs w:val="30"/>
        </w:rPr>
        <w:t>4</w:t>
      </w:r>
      <w:r w:rsidR="00775D70" w:rsidRPr="004C2FB5">
        <w:rPr>
          <w:rFonts w:ascii="仿宋_GB2312" w:eastAsia="仿宋_GB2312" w:hAnsi="仿宋" w:cs="宋体" w:hint="eastAsia"/>
          <w:b/>
          <w:bCs/>
          <w:sz w:val="30"/>
          <w:szCs w:val="30"/>
        </w:rPr>
        <w:t>.2 运用思维概括抽象</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抽象、分解、归纳作为计算思维的特征，一直以来被广大研究者关注。根据皮亚杰认知理论，当学生遇到问题时，首先会将思维与内容相结合，形成自己的假设；然后将遇到的问题进行内化分析，抽象归纳和概括就是计算思维的外显，</w:t>
      </w:r>
      <w:r w:rsidRPr="004C2FB5">
        <w:rPr>
          <w:rFonts w:ascii="仿宋_GB2312" w:eastAsia="仿宋_GB2312" w:hAnsi="仿宋" w:cs="宋体"/>
          <w:bCs/>
          <w:sz w:val="30"/>
          <w:szCs w:val="30"/>
        </w:rPr>
        <w:t>形成</w:t>
      </w:r>
      <w:r w:rsidRPr="004C2FB5">
        <w:rPr>
          <w:rFonts w:ascii="仿宋_GB2312" w:eastAsia="仿宋_GB2312" w:hAnsi="仿宋" w:cs="宋体" w:hint="eastAsia"/>
          <w:bCs/>
          <w:sz w:val="30"/>
          <w:szCs w:val="30"/>
        </w:rPr>
        <w:t>一种完善的问题解决思维方式。</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在课程教授过程中，不论是换季衣物的拿出与收起，</w:t>
      </w:r>
      <w:r w:rsidRPr="004C2FB5">
        <w:rPr>
          <w:rFonts w:ascii="仿宋_GB2312" w:eastAsia="仿宋_GB2312" w:hAnsi="仿宋" w:cs="宋体"/>
          <w:bCs/>
          <w:sz w:val="30"/>
          <w:szCs w:val="30"/>
        </w:rPr>
        <w:t>还是</w:t>
      </w:r>
      <w:r w:rsidRPr="004C2FB5">
        <w:rPr>
          <w:rFonts w:ascii="仿宋_GB2312" w:eastAsia="仿宋_GB2312" w:hAnsi="仿宋" w:cs="宋体" w:hint="eastAsia"/>
          <w:bCs/>
          <w:sz w:val="30"/>
          <w:szCs w:val="30"/>
        </w:rPr>
        <w:t>a、b两个数值得彼此互换，都需要借助第三个变量进行，因此将问题分解，</w:t>
      </w:r>
      <w:r w:rsidRPr="004C2FB5">
        <w:rPr>
          <w:rFonts w:ascii="仿宋_GB2312" w:eastAsia="仿宋_GB2312" w:hAnsi="仿宋" w:cs="宋体"/>
          <w:bCs/>
          <w:sz w:val="30"/>
          <w:szCs w:val="30"/>
        </w:rPr>
        <w:t>首先</w:t>
      </w:r>
      <w:r w:rsidRPr="004C2FB5">
        <w:rPr>
          <w:rFonts w:ascii="仿宋_GB2312" w:eastAsia="仿宋_GB2312" w:hAnsi="仿宋" w:cs="宋体" w:hint="eastAsia"/>
          <w:bCs/>
          <w:sz w:val="30"/>
          <w:szCs w:val="30"/>
        </w:rPr>
        <w:t>需要定义三个变量；其次探究三个变量如何进行交换。</w:t>
      </w:r>
      <w:r w:rsidRPr="004C2FB5">
        <w:rPr>
          <w:rFonts w:ascii="仿宋_GB2312" w:eastAsia="仿宋_GB2312" w:hAnsi="仿宋" w:cs="宋体"/>
          <w:bCs/>
          <w:sz w:val="30"/>
          <w:szCs w:val="30"/>
        </w:rPr>
        <w:t>教师</w:t>
      </w:r>
      <w:r w:rsidRPr="004C2FB5">
        <w:rPr>
          <w:rFonts w:ascii="仿宋_GB2312" w:eastAsia="仿宋_GB2312" w:hAnsi="仿宋" w:cs="宋体" w:hint="eastAsia"/>
          <w:bCs/>
          <w:sz w:val="30"/>
          <w:szCs w:val="30"/>
        </w:rPr>
        <w:t>在教授过程中将问题抛给学生，</w:t>
      </w:r>
      <w:r w:rsidRPr="004C2FB5">
        <w:rPr>
          <w:rFonts w:ascii="仿宋_GB2312" w:eastAsia="仿宋_GB2312" w:hAnsi="仿宋" w:cs="宋体"/>
          <w:bCs/>
          <w:sz w:val="30"/>
          <w:szCs w:val="30"/>
        </w:rPr>
        <w:t>学生</w:t>
      </w:r>
      <w:r w:rsidRPr="004C2FB5">
        <w:rPr>
          <w:rFonts w:ascii="仿宋_GB2312" w:eastAsia="仿宋_GB2312" w:hAnsi="仿宋" w:cs="宋体" w:hint="eastAsia"/>
          <w:bCs/>
          <w:sz w:val="30"/>
          <w:szCs w:val="30"/>
        </w:rPr>
        <w:t>合作探究，在探究过程中引发思考，提出其他相关知识。例如，</w:t>
      </w:r>
      <w:r w:rsidRPr="004C2FB5">
        <w:rPr>
          <w:rFonts w:ascii="仿宋_GB2312" w:eastAsia="仿宋_GB2312" w:hAnsi="仿宋" w:cs="宋体"/>
          <w:bCs/>
          <w:sz w:val="30"/>
          <w:szCs w:val="30"/>
        </w:rPr>
        <w:t>当学生</w:t>
      </w:r>
      <w:r w:rsidRPr="004C2FB5">
        <w:rPr>
          <w:rFonts w:ascii="仿宋_GB2312" w:eastAsia="仿宋_GB2312" w:hAnsi="仿宋" w:cs="宋体" w:hint="eastAsia"/>
          <w:bCs/>
          <w:sz w:val="30"/>
          <w:szCs w:val="30"/>
        </w:rPr>
        <w:t>在探究应该首先释放a值的存储空间时，会更进一步引发关于计算机存储空间问题的思考。</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教师</w:t>
      </w:r>
      <w:r w:rsidRPr="004C2FB5">
        <w:rPr>
          <w:rFonts w:ascii="仿宋_GB2312" w:eastAsia="仿宋_GB2312" w:hAnsi="仿宋" w:cs="宋体" w:hint="eastAsia"/>
          <w:bCs/>
          <w:sz w:val="30"/>
          <w:szCs w:val="30"/>
        </w:rPr>
        <w:t>在讲授过程中采用交互式教学法和基于项目的教学方法相结合，</w:t>
      </w:r>
      <w:r w:rsidRPr="004C2FB5">
        <w:rPr>
          <w:rFonts w:ascii="仿宋_GB2312" w:eastAsia="仿宋_GB2312" w:hAnsi="仿宋" w:cs="宋体"/>
          <w:bCs/>
          <w:sz w:val="30"/>
          <w:szCs w:val="30"/>
        </w:rPr>
        <w:t>教师</w:t>
      </w:r>
      <w:r w:rsidRPr="004C2FB5">
        <w:rPr>
          <w:rFonts w:ascii="仿宋_GB2312" w:eastAsia="仿宋_GB2312" w:hAnsi="仿宋" w:cs="宋体" w:hint="eastAsia"/>
          <w:bCs/>
          <w:sz w:val="30"/>
          <w:szCs w:val="30"/>
        </w:rPr>
        <w:t>在教授的过程中，讲练结合，教师不再是课堂的主体，课堂也不再是教师的独角戏，而是成为课堂的引导者。基于项目的教学中学生的知识来源于对问题的认知和解决问题的</w:t>
      </w:r>
      <w:r w:rsidRPr="004C2FB5">
        <w:rPr>
          <w:rFonts w:ascii="仿宋_GB2312" w:eastAsia="仿宋_GB2312" w:hAnsi="仿宋" w:cs="宋体" w:hint="eastAsia"/>
          <w:bCs/>
          <w:sz w:val="30"/>
          <w:szCs w:val="30"/>
        </w:rPr>
        <w:lastRenderedPageBreak/>
        <w:t>过程，计算思维胡操作性概念就是解决问题，在教学过程中让</w:t>
      </w:r>
      <w:r w:rsidRPr="004C2FB5">
        <w:rPr>
          <w:rFonts w:ascii="仿宋_GB2312" w:eastAsia="仿宋_GB2312" w:hAnsi="仿宋" w:cs="宋体"/>
          <w:bCs/>
          <w:sz w:val="30"/>
          <w:szCs w:val="30"/>
        </w:rPr>
        <w:t>学生发现问题</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解决</w:t>
      </w:r>
      <w:r w:rsidRPr="004C2FB5">
        <w:rPr>
          <w:rFonts w:ascii="仿宋_GB2312" w:eastAsia="仿宋_GB2312" w:hAnsi="仿宋" w:cs="宋体" w:hint="eastAsia"/>
          <w:bCs/>
          <w:sz w:val="30"/>
          <w:szCs w:val="30"/>
        </w:rPr>
        <w:t>问题，</w:t>
      </w:r>
      <w:r w:rsidRPr="004C2FB5">
        <w:rPr>
          <w:rFonts w:ascii="仿宋_GB2312" w:eastAsia="仿宋_GB2312" w:hAnsi="仿宋" w:cs="宋体"/>
          <w:bCs/>
          <w:sz w:val="30"/>
          <w:szCs w:val="30"/>
        </w:rPr>
        <w:t>进而</w:t>
      </w:r>
      <w:r w:rsidRPr="004C2FB5">
        <w:rPr>
          <w:rFonts w:ascii="仿宋_GB2312" w:eastAsia="仿宋_GB2312" w:hAnsi="仿宋" w:cs="宋体" w:hint="eastAsia"/>
          <w:bCs/>
          <w:sz w:val="30"/>
          <w:szCs w:val="30"/>
        </w:rPr>
        <w:t>达到知识的拓展和有意义学习</w:t>
      </w:r>
      <w:r w:rsidRPr="004C2FB5">
        <w:rPr>
          <w:rFonts w:ascii="仿宋_GB2312" w:eastAsia="仿宋_GB2312" w:hAnsi="仿宋" w:cs="宋体" w:hint="eastAsia"/>
          <w:bCs/>
          <w:sz w:val="30"/>
          <w:szCs w:val="30"/>
          <w:vertAlign w:val="superscript"/>
        </w:rPr>
        <w:t>[</w:t>
      </w:r>
      <w:r w:rsidRPr="004C2FB5">
        <w:rPr>
          <w:rFonts w:ascii="仿宋_GB2312" w:eastAsia="仿宋_GB2312" w:hAnsi="仿宋" w:cs="宋体"/>
          <w:bCs/>
          <w:sz w:val="30"/>
          <w:szCs w:val="30"/>
          <w:vertAlign w:val="superscript"/>
        </w:rPr>
        <w:t>1</w:t>
      </w:r>
      <w:r w:rsidRPr="004C2FB5">
        <w:rPr>
          <w:rFonts w:ascii="仿宋_GB2312" w:eastAsia="仿宋_GB2312" w:hAnsi="仿宋" w:cs="宋体" w:hint="eastAsia"/>
          <w:bCs/>
          <w:sz w:val="30"/>
          <w:szCs w:val="30"/>
          <w:vertAlign w:val="superscript"/>
        </w:rPr>
        <w:t>4]</w:t>
      </w:r>
      <w:r w:rsidRPr="004C2FB5">
        <w:rPr>
          <w:rFonts w:ascii="仿宋_GB2312" w:eastAsia="仿宋_GB2312" w:hAnsi="仿宋" w:cs="宋体" w:hint="eastAsia"/>
          <w:bCs/>
          <w:sz w:val="30"/>
          <w:szCs w:val="30"/>
        </w:rPr>
        <w:t>。</w:t>
      </w:r>
    </w:p>
    <w:p w:rsidR="00775D70" w:rsidRPr="004C2FB5" w:rsidRDefault="004C2FB5" w:rsidP="002044F1">
      <w:pPr>
        <w:spacing w:line="360" w:lineRule="auto"/>
        <w:ind w:firstLineChars="200" w:firstLine="600"/>
        <w:jc w:val="left"/>
        <w:rPr>
          <w:rFonts w:ascii="仿宋_GB2312" w:eastAsia="仿宋_GB2312" w:hAnsi="仿宋" w:cs="宋体"/>
          <w:b/>
          <w:bCs/>
          <w:sz w:val="30"/>
          <w:szCs w:val="30"/>
        </w:rPr>
      </w:pPr>
      <w:r>
        <w:rPr>
          <w:rFonts w:ascii="仿宋_GB2312" w:eastAsia="仿宋_GB2312" w:hAnsi="仿宋" w:cs="宋体"/>
          <w:b/>
          <w:bCs/>
          <w:sz w:val="30"/>
          <w:szCs w:val="30"/>
        </w:rPr>
        <w:t>4</w:t>
      </w:r>
      <w:r w:rsidR="00775D70" w:rsidRPr="004C2FB5">
        <w:rPr>
          <w:rFonts w:ascii="仿宋_GB2312" w:eastAsia="仿宋_GB2312" w:hAnsi="仿宋" w:cs="宋体" w:hint="eastAsia"/>
          <w:b/>
          <w:bCs/>
          <w:sz w:val="30"/>
          <w:szCs w:val="30"/>
        </w:rPr>
        <w:t xml:space="preserve">.3 </w:t>
      </w:r>
      <w:r>
        <w:rPr>
          <w:rFonts w:ascii="仿宋_GB2312" w:eastAsia="仿宋_GB2312" w:hAnsi="仿宋" w:cs="宋体" w:hint="eastAsia"/>
          <w:b/>
          <w:bCs/>
          <w:sz w:val="30"/>
          <w:szCs w:val="30"/>
        </w:rPr>
        <w:t>运用计算思维解决问题</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美国国际教育技术协会和美国计算机教师协会结合计算思维表现特征给其指定了一个操作性的概念，即计算思维是一个解决问题的过程，因此问题解决在计算思维培养中是将其无形的思维方式落实到一个具体化、形象化的载体之中。</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在教学过程中，教师向学生展示任务，将再现式教学转变为探究式学习。教师讲授完案例后，</w:t>
      </w:r>
      <w:r w:rsidRPr="004C2FB5">
        <w:rPr>
          <w:rFonts w:ascii="仿宋_GB2312" w:eastAsia="仿宋_GB2312" w:hAnsi="仿宋" w:cs="宋体"/>
          <w:bCs/>
          <w:sz w:val="30"/>
          <w:szCs w:val="30"/>
        </w:rPr>
        <w:t>学生</w:t>
      </w:r>
      <w:r w:rsidRPr="004C2FB5">
        <w:rPr>
          <w:rFonts w:ascii="仿宋_GB2312" w:eastAsia="仿宋_GB2312" w:hAnsi="仿宋" w:cs="宋体" w:hint="eastAsia"/>
          <w:bCs/>
          <w:sz w:val="30"/>
          <w:szCs w:val="30"/>
        </w:rPr>
        <w:t>将知识吸收、消化，利用拓展问题来检验对知识的掌握和理解。例如，</w:t>
      </w:r>
      <w:r w:rsidRPr="004C2FB5">
        <w:rPr>
          <w:rFonts w:ascii="仿宋_GB2312" w:eastAsia="仿宋_GB2312" w:hAnsi="仿宋" w:cs="宋体"/>
          <w:bCs/>
          <w:sz w:val="30"/>
          <w:szCs w:val="30"/>
        </w:rPr>
        <w:t>可以</w:t>
      </w:r>
      <w:r w:rsidRPr="004C2FB5">
        <w:rPr>
          <w:rFonts w:ascii="仿宋_GB2312" w:eastAsia="仿宋_GB2312" w:hAnsi="仿宋" w:cs="宋体" w:hint="eastAsia"/>
          <w:bCs/>
          <w:sz w:val="30"/>
          <w:szCs w:val="30"/>
        </w:rPr>
        <w:t>让学生探究一下将a、b两个数中较大的数输出。</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任务驱动教学法是一种建立在建构主义学习理论基础上的教学法，它主要以问题解决为主，让每一位学生都能根据自己对当前问题的理解，运用共有的知识和自己特有的经验提出方案、解决问题，获得良好的教学效果。</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生态城区域内学生的学习水平参差不齐，在给学生布置任务时参照维果茨基的最近发展区原理，为处于不同发展区的学生提供最接近、</w:t>
      </w:r>
      <w:r w:rsidRPr="004C2FB5">
        <w:rPr>
          <w:rFonts w:ascii="仿宋_GB2312" w:eastAsia="仿宋_GB2312" w:hAnsi="仿宋" w:cs="宋体"/>
          <w:bCs/>
          <w:sz w:val="30"/>
          <w:szCs w:val="30"/>
        </w:rPr>
        <w:t>最易</w:t>
      </w:r>
      <w:r w:rsidRPr="004C2FB5">
        <w:rPr>
          <w:rFonts w:ascii="仿宋_GB2312" w:eastAsia="仿宋_GB2312" w:hAnsi="仿宋" w:cs="宋体" w:hint="eastAsia"/>
          <w:bCs/>
          <w:sz w:val="30"/>
          <w:szCs w:val="30"/>
        </w:rPr>
        <w:t>达到的教学内容，让学生能够“</w:t>
      </w:r>
      <w:r w:rsidRPr="004C2FB5">
        <w:rPr>
          <w:rFonts w:ascii="仿宋_GB2312" w:eastAsia="仿宋_GB2312" w:hAnsi="仿宋" w:cs="宋体"/>
          <w:bCs/>
          <w:sz w:val="30"/>
          <w:szCs w:val="30"/>
        </w:rPr>
        <w:t>跳一跳</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够得着</w:t>
      </w:r>
      <w:r w:rsidRPr="004C2FB5">
        <w:rPr>
          <w:rFonts w:ascii="仿宋_GB2312" w:eastAsia="仿宋_GB2312" w:hAnsi="仿宋" w:cs="宋体" w:hint="eastAsia"/>
          <w:bCs/>
          <w:sz w:val="30"/>
          <w:szCs w:val="30"/>
        </w:rPr>
        <w:t>”，提高学生的学习兴趣。其次，分层教学和任务驱动能够使学生从知识、技能和能力方面得到普遍提高，让每个层次的学生都能够获得成功的体验。</w:t>
      </w:r>
    </w:p>
    <w:p w:rsidR="00775D70" w:rsidRPr="004C2FB5" w:rsidRDefault="004C2FB5" w:rsidP="002044F1">
      <w:pPr>
        <w:spacing w:line="360" w:lineRule="auto"/>
        <w:ind w:firstLineChars="200" w:firstLine="600"/>
        <w:jc w:val="left"/>
        <w:rPr>
          <w:rFonts w:ascii="仿宋_GB2312" w:eastAsia="仿宋_GB2312" w:hAnsi="仿宋" w:cs="宋体"/>
          <w:b/>
          <w:bCs/>
          <w:sz w:val="30"/>
          <w:szCs w:val="30"/>
        </w:rPr>
      </w:pPr>
      <w:r>
        <w:rPr>
          <w:rFonts w:ascii="仿宋_GB2312" w:eastAsia="仿宋_GB2312" w:hAnsi="仿宋" w:cs="宋体" w:hint="eastAsia"/>
          <w:b/>
          <w:bCs/>
          <w:sz w:val="30"/>
          <w:szCs w:val="30"/>
        </w:rPr>
        <w:t>五</w:t>
      </w:r>
      <w:r w:rsidR="00775D70" w:rsidRPr="004C2FB5">
        <w:rPr>
          <w:rFonts w:ascii="仿宋_GB2312" w:eastAsia="仿宋_GB2312" w:hAnsi="仿宋" w:cs="宋体" w:hint="eastAsia"/>
          <w:b/>
          <w:bCs/>
          <w:sz w:val="30"/>
          <w:szCs w:val="30"/>
        </w:rPr>
        <w:t>、结语</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lastRenderedPageBreak/>
        <w:t>本文以计算思维特征为出发点，结合一线教学实践和生态城区域中学生具体学情出发，根据信息技术课程标准提出以计算思维培养为核心的教学方法，并将该方法应用于真实课堂教学中，提高学生计算思维的能力。文章中理论与教学相结合，教学与学生特征相结合，从基层研究出发，笔者提出的教学方法在课堂教学中提高了学生的学习兴趣，取得了良好的教学效果。但是在研究过程中也遇到了一些困难：</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一、计算思维作为一种思维方式，由于其抽象性目前仍难以进行测量和评价。</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二、计算思维培养课程的实施，对目前教师的教学能力有了更高的要求，教师的专业化发展将可能是阻碍计算思维能力培养的因素。</w:t>
      </w:r>
    </w:p>
    <w:p w:rsidR="00775D70" w:rsidRPr="004C2FB5"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三、本文中提出的培养计算思维的教学方法，其真正的效果还需要进一步进行实证。</w:t>
      </w:r>
    </w:p>
    <w:p w:rsidR="00775D70" w:rsidRDefault="00775D70" w:rsidP="004C2FB5">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在后续的实践研究中，将以上述三个方面为出发点，结合实际教学案例重点分析，为计算思维的培养提供一定的实践基础。</w:t>
      </w:r>
    </w:p>
    <w:p w:rsidR="00775D70" w:rsidRPr="004C2FB5" w:rsidRDefault="00775D70" w:rsidP="002044F1">
      <w:pPr>
        <w:spacing w:line="360" w:lineRule="auto"/>
        <w:ind w:firstLineChars="200" w:firstLine="600"/>
        <w:jc w:val="left"/>
        <w:rPr>
          <w:rFonts w:ascii="仿宋_GB2312" w:eastAsia="仿宋_GB2312" w:hAnsi="仿宋" w:cs="宋体"/>
          <w:b/>
          <w:bCs/>
          <w:sz w:val="30"/>
          <w:szCs w:val="30"/>
        </w:rPr>
      </w:pPr>
      <w:r w:rsidRPr="004C2FB5">
        <w:rPr>
          <w:rFonts w:ascii="仿宋_GB2312" w:eastAsia="仿宋_GB2312" w:hAnsi="仿宋" w:cs="宋体" w:hint="eastAsia"/>
          <w:b/>
          <w:bCs/>
          <w:sz w:val="30"/>
          <w:szCs w:val="30"/>
        </w:rPr>
        <w:t>参考文献：</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[1] 王飞跃.面向计算社会的计算素质培养:计算思维与计算文化[J].工业和信息化教育,2013,(6):4-8.</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[2]</w:t>
      </w: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5</w:t>
      </w: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[9]</w:t>
      </w:r>
      <w:r w:rsidRPr="004C2FB5">
        <w:rPr>
          <w:rFonts w:ascii="仿宋_GB2312" w:eastAsia="仿宋_GB2312" w:hAnsi="仿宋" w:cs="宋体"/>
          <w:bCs/>
          <w:sz w:val="30"/>
          <w:szCs w:val="30"/>
        </w:rPr>
        <w:t xml:space="preserve"> Jeannette M. Wing. Computational thinking and thinking about computing [J]. PhilosophicalTransactions of the Royal Society A:Mathematical Physical and Engineering </w:t>
      </w:r>
      <w:r w:rsidRPr="004C2FB5">
        <w:rPr>
          <w:rFonts w:ascii="仿宋_GB2312" w:eastAsia="仿宋_GB2312" w:hAnsi="仿宋" w:cs="宋体"/>
          <w:bCs/>
          <w:sz w:val="30"/>
          <w:szCs w:val="30"/>
        </w:rPr>
        <w:lastRenderedPageBreak/>
        <w:t>Sciences, 2008, 366(1881): 3717-3725.</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[3] 张厚粲. 心理学[M].高等教育出版社.2015.</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w:t>
      </w:r>
      <w:r w:rsidRPr="004C2FB5">
        <w:rPr>
          <w:rFonts w:ascii="仿宋_GB2312" w:eastAsia="仿宋_GB2312" w:hAnsi="仿宋" w:cs="宋体" w:hint="eastAsia"/>
          <w:bCs/>
          <w:sz w:val="30"/>
          <w:szCs w:val="30"/>
        </w:rPr>
        <w:t>4</w:t>
      </w:r>
      <w:r w:rsidRPr="004C2FB5">
        <w:rPr>
          <w:rFonts w:ascii="仿宋_GB2312" w:eastAsia="仿宋_GB2312" w:hAnsi="仿宋" w:cs="宋体"/>
          <w:bCs/>
          <w:sz w:val="30"/>
          <w:szCs w:val="30"/>
        </w:rPr>
        <w:t>] Jeannette M. Wing. Computational</w:t>
      </w:r>
      <w:r w:rsidRPr="004C2FB5">
        <w:rPr>
          <w:rFonts w:ascii="仿宋_GB2312" w:eastAsia="仿宋_GB2312" w:hAnsi="仿宋" w:cs="宋体"/>
          <w:bCs/>
          <w:sz w:val="30"/>
          <w:szCs w:val="30"/>
        </w:rPr>
        <w:t> </w:t>
      </w:r>
      <w:r w:rsidRPr="004C2FB5">
        <w:rPr>
          <w:rFonts w:ascii="仿宋_GB2312" w:eastAsia="仿宋_GB2312" w:hAnsi="仿宋" w:cs="宋体"/>
          <w:bCs/>
          <w:sz w:val="30"/>
          <w:szCs w:val="30"/>
        </w:rPr>
        <w:t>Thinking [J].Communications</w:t>
      </w:r>
      <w:r w:rsidRPr="004C2FB5">
        <w:rPr>
          <w:rFonts w:ascii="仿宋_GB2312" w:eastAsia="仿宋_GB2312" w:hAnsi="仿宋" w:cs="宋体"/>
          <w:bCs/>
          <w:sz w:val="30"/>
          <w:szCs w:val="30"/>
        </w:rPr>
        <w:t> </w:t>
      </w:r>
      <w:r w:rsidRPr="004C2FB5">
        <w:rPr>
          <w:rFonts w:ascii="仿宋_GB2312" w:eastAsia="仿宋_GB2312" w:hAnsi="仿宋" w:cs="宋体"/>
          <w:bCs/>
          <w:sz w:val="30"/>
          <w:szCs w:val="30"/>
        </w:rPr>
        <w:t>of</w:t>
      </w:r>
      <w:r w:rsidRPr="004C2FB5">
        <w:rPr>
          <w:rFonts w:ascii="仿宋_GB2312" w:eastAsia="仿宋_GB2312" w:hAnsi="仿宋" w:cs="宋体"/>
          <w:bCs/>
          <w:sz w:val="30"/>
          <w:szCs w:val="30"/>
        </w:rPr>
        <w:t> </w:t>
      </w:r>
      <w:r w:rsidRPr="004C2FB5">
        <w:rPr>
          <w:rFonts w:ascii="仿宋_GB2312" w:eastAsia="仿宋_GB2312" w:hAnsi="仿宋" w:cs="宋体"/>
          <w:bCs/>
          <w:sz w:val="30"/>
          <w:szCs w:val="30"/>
        </w:rPr>
        <w:t>the  ACM,2006, 49(3):33-35.</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[6] 普通高中信息技术课程标准2017年版，中华人民共和国教育部制定.</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[7] 陈鹏，黄荣怀，梁跃，张进宝. 如何培养计算思维-基于2006-2016年研究文献及最新国际会议论文[J]. 现代远程教育研究，2018（01）：98-112.</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[8] Selby C,Woolard J. Computational thinking: the developing definition [DB/OL]. [2017-07-12]. http://eprints.soton.ac.uk/356481.</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[1</w:t>
      </w:r>
      <w:r w:rsidRPr="004C2FB5">
        <w:rPr>
          <w:rFonts w:ascii="仿宋_GB2312" w:eastAsia="仿宋_GB2312" w:hAnsi="仿宋" w:cs="宋体" w:hint="eastAsia"/>
          <w:bCs/>
          <w:sz w:val="30"/>
          <w:szCs w:val="30"/>
        </w:rPr>
        <w:t>0</w:t>
      </w:r>
      <w:r w:rsidRPr="004C2FB5">
        <w:rPr>
          <w:rFonts w:ascii="仿宋_GB2312" w:eastAsia="仿宋_GB2312" w:hAnsi="仿宋" w:cs="宋体"/>
          <w:bCs/>
          <w:sz w:val="30"/>
          <w:szCs w:val="30"/>
        </w:rPr>
        <w:t xml:space="preserve">] </w:t>
      </w:r>
      <w:r w:rsidRPr="004C2FB5">
        <w:rPr>
          <w:rFonts w:ascii="仿宋_GB2312" w:eastAsia="仿宋_GB2312" w:hAnsi="仿宋" w:cs="宋体" w:hint="eastAsia"/>
          <w:bCs/>
          <w:sz w:val="30"/>
          <w:szCs w:val="30"/>
        </w:rPr>
        <w:t>孙清祥.论皮亚杰认知发展阶段理论及其对教育的启示分析[J]. 南昌高专学报,2012,27(01):64-66.</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[11] 张蓓,阳德华,韩露.皮亚杰认知发展理论对早期阅读活动的启示[J].教育与教学研究,2015,29(03):126-129.</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[1</w:t>
      </w:r>
      <w:r w:rsidRPr="004C2FB5">
        <w:rPr>
          <w:rFonts w:ascii="仿宋_GB2312" w:eastAsia="仿宋_GB2312" w:hAnsi="仿宋" w:cs="宋体" w:hint="eastAsia"/>
          <w:bCs/>
          <w:sz w:val="30"/>
          <w:szCs w:val="30"/>
        </w:rPr>
        <w:t>2</w:t>
      </w:r>
      <w:r w:rsidRPr="004C2FB5">
        <w:rPr>
          <w:rFonts w:ascii="仿宋_GB2312" w:eastAsia="仿宋_GB2312" w:hAnsi="仿宋" w:cs="宋体"/>
          <w:bCs/>
          <w:sz w:val="30"/>
          <w:szCs w:val="30"/>
        </w:rPr>
        <w:t>] Shuchi Grover and Roy Pea1, Computational Thinking in K-12 A Review of the State of the Field [J].Educational Researcher,2013,42(1):38-43.</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hint="eastAsia"/>
          <w:bCs/>
          <w:sz w:val="30"/>
          <w:szCs w:val="30"/>
        </w:rPr>
        <w:t>[13] 胡慧君. 基于计算思维的 C 语言程序设计教学方法研究[J] . 科教导刊，</w:t>
      </w:r>
      <w:r w:rsidRPr="004C2FB5">
        <w:rPr>
          <w:rFonts w:ascii="仿宋_GB2312" w:eastAsia="仿宋_GB2312" w:hAnsi="仿宋" w:cs="宋体"/>
          <w:bCs/>
          <w:sz w:val="30"/>
          <w:szCs w:val="30"/>
        </w:rPr>
        <w:t>2013.09.060</w:t>
      </w:r>
      <w:r w:rsidRPr="004C2FB5">
        <w:rPr>
          <w:rFonts w:ascii="仿宋_GB2312" w:eastAsia="仿宋_GB2312" w:hAnsi="仿宋" w:cs="宋体" w:hint="eastAsia"/>
          <w:bCs/>
          <w:sz w:val="30"/>
          <w:szCs w:val="30"/>
        </w:rPr>
        <w:t>：117-118.</w:t>
      </w:r>
    </w:p>
    <w:p w:rsidR="00775D70" w:rsidRPr="004C2FB5" w:rsidRDefault="00775D70" w:rsidP="00775D70">
      <w:pPr>
        <w:spacing w:line="360" w:lineRule="auto"/>
        <w:ind w:firstLineChars="200" w:firstLine="600"/>
        <w:jc w:val="left"/>
        <w:rPr>
          <w:rFonts w:ascii="仿宋_GB2312" w:eastAsia="仿宋_GB2312" w:hAnsi="仿宋" w:cs="宋体"/>
          <w:bCs/>
          <w:sz w:val="30"/>
          <w:szCs w:val="30"/>
        </w:rPr>
      </w:pPr>
      <w:r w:rsidRPr="004C2FB5">
        <w:rPr>
          <w:rFonts w:ascii="仿宋_GB2312" w:eastAsia="仿宋_GB2312" w:hAnsi="仿宋" w:cs="宋体"/>
          <w:bCs/>
          <w:sz w:val="30"/>
          <w:szCs w:val="30"/>
        </w:rPr>
        <w:t>[1</w:t>
      </w:r>
      <w:r w:rsidRPr="004C2FB5">
        <w:rPr>
          <w:rFonts w:ascii="仿宋_GB2312" w:eastAsia="仿宋_GB2312" w:hAnsi="仿宋" w:cs="宋体" w:hint="eastAsia"/>
          <w:bCs/>
          <w:sz w:val="30"/>
          <w:szCs w:val="30"/>
        </w:rPr>
        <w:t>4</w:t>
      </w:r>
      <w:r w:rsidRPr="004C2FB5">
        <w:rPr>
          <w:rFonts w:ascii="仿宋_GB2312" w:eastAsia="仿宋_GB2312" w:hAnsi="仿宋" w:cs="宋体"/>
          <w:bCs/>
          <w:sz w:val="30"/>
          <w:szCs w:val="30"/>
        </w:rPr>
        <w:t>] PBL</w:t>
      </w:r>
      <w:r w:rsidRPr="004C2FB5">
        <w:rPr>
          <w:rFonts w:ascii="仿宋_GB2312" w:eastAsia="仿宋_GB2312" w:hAnsi="仿宋" w:cs="宋体" w:hint="eastAsia"/>
          <w:bCs/>
          <w:sz w:val="30"/>
          <w:szCs w:val="30"/>
        </w:rPr>
        <w:t>本质上是“关于自由的教育”[EB/OL]</w:t>
      </w:r>
      <w:r w:rsidRPr="004C2FB5">
        <w:rPr>
          <w:rFonts w:ascii="仿宋_GB2312" w:eastAsia="仿宋_GB2312" w:hAnsi="仿宋" w:cs="宋体"/>
          <w:bCs/>
          <w:sz w:val="30"/>
          <w:szCs w:val="30"/>
        </w:rPr>
        <w:t>. Aha</w:t>
      </w:r>
      <w:r w:rsidRPr="004C2FB5">
        <w:rPr>
          <w:rFonts w:ascii="仿宋_GB2312" w:eastAsia="仿宋_GB2312" w:hAnsi="仿宋" w:cs="宋体" w:hint="eastAsia"/>
          <w:bCs/>
          <w:sz w:val="30"/>
          <w:szCs w:val="30"/>
        </w:rPr>
        <w:t>社会创新</w:t>
      </w:r>
      <w:r w:rsidRPr="004C2FB5">
        <w:rPr>
          <w:rFonts w:ascii="仿宋_GB2312" w:eastAsia="仿宋_GB2312" w:hAnsi="仿宋" w:cs="宋体" w:hint="eastAsia"/>
          <w:bCs/>
          <w:sz w:val="30"/>
          <w:szCs w:val="30"/>
        </w:rPr>
        <w:lastRenderedPageBreak/>
        <w:t xml:space="preserve">学院. </w:t>
      </w:r>
      <w:r w:rsidRPr="004C2FB5">
        <w:rPr>
          <w:rFonts w:ascii="仿宋_GB2312" w:eastAsia="仿宋_GB2312" w:hAnsi="仿宋" w:cs="宋体"/>
          <w:bCs/>
          <w:sz w:val="30"/>
          <w:szCs w:val="30"/>
        </w:rPr>
        <w:t>https</w:t>
      </w:r>
      <w:r w:rsidRPr="004C2FB5">
        <w:rPr>
          <w:rFonts w:ascii="仿宋_GB2312" w:eastAsia="仿宋_GB2312" w:hAnsi="仿宋" w:cs="宋体" w:hint="eastAsia"/>
          <w:bCs/>
          <w:sz w:val="30"/>
          <w:szCs w:val="30"/>
        </w:rPr>
        <w:t>：</w:t>
      </w:r>
      <w:r w:rsidRPr="004C2FB5">
        <w:rPr>
          <w:rFonts w:ascii="仿宋_GB2312" w:eastAsia="仿宋_GB2312" w:hAnsi="仿宋" w:cs="宋体"/>
          <w:bCs/>
          <w:sz w:val="30"/>
          <w:szCs w:val="30"/>
        </w:rPr>
        <w:t xml:space="preserve">//mp.weixin.qq.com/s/d12qEJ9rgaR7_Kv7niONKw, </w:t>
      </w:r>
      <w:r w:rsidRPr="004C2FB5">
        <w:rPr>
          <w:rFonts w:ascii="仿宋_GB2312" w:eastAsia="仿宋_GB2312" w:hAnsi="仿宋" w:cs="宋体" w:hint="eastAsia"/>
          <w:bCs/>
          <w:sz w:val="30"/>
          <w:szCs w:val="30"/>
        </w:rPr>
        <w:t>2018.</w:t>
      </w:r>
      <w:r w:rsidRPr="004C2FB5">
        <w:rPr>
          <w:rFonts w:ascii="仿宋_GB2312" w:eastAsia="仿宋_GB2312" w:hAnsi="仿宋" w:cs="宋体"/>
          <w:bCs/>
          <w:sz w:val="30"/>
          <w:szCs w:val="30"/>
        </w:rPr>
        <w:t>10.11.</w:t>
      </w:r>
    </w:p>
    <w:p w:rsidR="00775D70" w:rsidRPr="004627D8" w:rsidRDefault="00775D70" w:rsidP="00775D70">
      <w:pPr>
        <w:spacing w:line="360" w:lineRule="auto"/>
        <w:ind w:firstLineChars="200" w:firstLine="420"/>
        <w:rPr>
          <w:rFonts w:asciiTheme="minorEastAsia" w:eastAsiaTheme="minorEastAsia" w:hAnsiTheme="minorEastAsia"/>
        </w:rPr>
      </w:pPr>
    </w:p>
    <w:p w:rsidR="00AC5ABB" w:rsidRPr="00775D70" w:rsidRDefault="00AC5ABB" w:rsidP="00775D70">
      <w:pPr>
        <w:rPr>
          <w:rFonts w:ascii="仿宋_GB2312" w:eastAsia="仿宋_GB2312" w:hAnsi="仿宋" w:cs="宋体"/>
          <w:bCs/>
          <w:sz w:val="30"/>
          <w:szCs w:val="30"/>
        </w:rPr>
      </w:pPr>
    </w:p>
    <w:sectPr w:rsidR="00AC5ABB" w:rsidRPr="00775D70" w:rsidSect="00AC5AB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195" w:rsidRDefault="00A92195" w:rsidP="00710D5D">
      <w:r>
        <w:separator/>
      </w:r>
    </w:p>
  </w:endnote>
  <w:endnote w:type="continuationSeparator" w:id="1">
    <w:p w:rsidR="00A92195" w:rsidRDefault="00A92195" w:rsidP="00710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195" w:rsidRDefault="00A92195" w:rsidP="00710D5D">
      <w:r>
        <w:separator/>
      </w:r>
    </w:p>
  </w:footnote>
  <w:footnote w:type="continuationSeparator" w:id="1">
    <w:p w:rsidR="00A92195" w:rsidRDefault="00A92195" w:rsidP="00710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EE6"/>
    <w:rsid w:val="000A0DEE"/>
    <w:rsid w:val="001B4C32"/>
    <w:rsid w:val="001C30F7"/>
    <w:rsid w:val="001D0F5B"/>
    <w:rsid w:val="002044F1"/>
    <w:rsid w:val="002930BC"/>
    <w:rsid w:val="00293103"/>
    <w:rsid w:val="0033061E"/>
    <w:rsid w:val="00422443"/>
    <w:rsid w:val="004B429E"/>
    <w:rsid w:val="004C2FB5"/>
    <w:rsid w:val="004E7DFE"/>
    <w:rsid w:val="005A1990"/>
    <w:rsid w:val="0062759E"/>
    <w:rsid w:val="006333A2"/>
    <w:rsid w:val="00685586"/>
    <w:rsid w:val="006879EE"/>
    <w:rsid w:val="006D288B"/>
    <w:rsid w:val="00710D5D"/>
    <w:rsid w:val="00775D70"/>
    <w:rsid w:val="007E5DC4"/>
    <w:rsid w:val="00822D77"/>
    <w:rsid w:val="00843CF2"/>
    <w:rsid w:val="0085648B"/>
    <w:rsid w:val="00895560"/>
    <w:rsid w:val="009873BA"/>
    <w:rsid w:val="009925D2"/>
    <w:rsid w:val="00A26D4E"/>
    <w:rsid w:val="00A538D9"/>
    <w:rsid w:val="00A92195"/>
    <w:rsid w:val="00A95EE6"/>
    <w:rsid w:val="00A97340"/>
    <w:rsid w:val="00AC5ABB"/>
    <w:rsid w:val="00AD1711"/>
    <w:rsid w:val="00AF19F5"/>
    <w:rsid w:val="00BE4AC0"/>
    <w:rsid w:val="00C41964"/>
    <w:rsid w:val="00C956BA"/>
    <w:rsid w:val="00DB749C"/>
    <w:rsid w:val="00E209D5"/>
    <w:rsid w:val="00E869E9"/>
    <w:rsid w:val="00F41FEE"/>
    <w:rsid w:val="00F6224C"/>
    <w:rsid w:val="00FA6042"/>
    <w:rsid w:val="1177549D"/>
    <w:rsid w:val="1A2B145A"/>
    <w:rsid w:val="28186767"/>
    <w:rsid w:val="761B75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B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10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0D5D"/>
    <w:rPr>
      <w:rFonts w:ascii="Calibri" w:hAnsi="Calibri" w:cs="Calibri"/>
      <w:kern w:val="2"/>
      <w:sz w:val="18"/>
      <w:szCs w:val="18"/>
    </w:rPr>
  </w:style>
  <w:style w:type="paragraph" w:styleId="a4">
    <w:name w:val="footer"/>
    <w:basedOn w:val="a"/>
    <w:link w:val="Char0"/>
    <w:unhideWhenUsed/>
    <w:rsid w:val="00710D5D"/>
    <w:pPr>
      <w:tabs>
        <w:tab w:val="center" w:pos="4153"/>
        <w:tab w:val="right" w:pos="8306"/>
      </w:tabs>
      <w:snapToGrid w:val="0"/>
      <w:jc w:val="left"/>
    </w:pPr>
    <w:rPr>
      <w:sz w:val="18"/>
      <w:szCs w:val="18"/>
    </w:rPr>
  </w:style>
  <w:style w:type="character" w:customStyle="1" w:styleId="Char0">
    <w:name w:val="页脚 Char"/>
    <w:basedOn w:val="a0"/>
    <w:link w:val="a4"/>
    <w:rsid w:val="00710D5D"/>
    <w:rPr>
      <w:rFonts w:ascii="Calibri" w:hAnsi="Calibri" w:cs="Calibri"/>
      <w:kern w:val="2"/>
      <w:sz w:val="18"/>
      <w:szCs w:val="18"/>
    </w:rPr>
  </w:style>
  <w:style w:type="paragraph" w:styleId="a5">
    <w:name w:val="Balloon Text"/>
    <w:basedOn w:val="a"/>
    <w:link w:val="Char1"/>
    <w:semiHidden/>
    <w:unhideWhenUsed/>
    <w:rsid w:val="004E7DFE"/>
    <w:rPr>
      <w:sz w:val="18"/>
      <w:szCs w:val="18"/>
    </w:rPr>
  </w:style>
  <w:style w:type="character" w:customStyle="1" w:styleId="Char1">
    <w:name w:val="批注框文本 Char"/>
    <w:basedOn w:val="a0"/>
    <w:link w:val="a5"/>
    <w:semiHidden/>
    <w:rsid w:val="004E7DFE"/>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899</Words>
  <Characters>5128</Characters>
  <Application>Microsoft Office Word</Application>
  <DocSecurity>0</DocSecurity>
  <Lines>42</Lines>
  <Paragraphs>12</Paragraphs>
  <ScaleCrop>false</ScaleCrop>
  <Company>Sky123.Org</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2015年天津市基础教育 “教育创新”论文评选申报表</dc:title>
  <dc:creator>Sky123.Org</dc:creator>
  <cp:lastModifiedBy>DELL</cp:lastModifiedBy>
  <cp:revision>10</cp:revision>
  <cp:lastPrinted>2017-12-01T07:27:00Z</cp:lastPrinted>
  <dcterms:created xsi:type="dcterms:W3CDTF">2018-11-29T00:04:00Z</dcterms:created>
  <dcterms:modified xsi:type="dcterms:W3CDTF">2018-12-17T06:29:00Z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