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jc w:val="center"/>
        <w:rPr>
          <w:rFonts w:hint="eastAsia" w:eastAsia="宋体"/>
          <w:snapToGrid w:val="0"/>
          <w:color w:val="464646"/>
          <w:lang w:eastAsia="zh-CN"/>
        </w:rPr>
      </w:pPr>
      <w:r>
        <w:rPr>
          <w:rFonts w:hint="eastAsia"/>
          <w:b/>
          <w:bCs/>
          <w:snapToGrid w:val="0"/>
          <w:color w:val="464646"/>
          <w:szCs w:val="27"/>
          <w:lang w:eastAsia="zh-CN"/>
        </w:rPr>
        <w:t>scratch</w:t>
      </w:r>
      <w:bookmarkStart w:id="0" w:name="_GoBack"/>
      <w:bookmarkEnd w:id="0"/>
      <w:r>
        <w:rPr>
          <w:rFonts w:hint="eastAsia"/>
          <w:b/>
          <w:bCs/>
          <w:snapToGrid w:val="0"/>
          <w:color w:val="464646"/>
          <w:szCs w:val="27"/>
          <w:lang w:eastAsia="zh-CN"/>
        </w:rPr>
        <w:t>软件做《</w:t>
      </w:r>
      <w:r>
        <w:rPr>
          <w:b/>
          <w:bCs/>
          <w:snapToGrid w:val="0"/>
          <w:color w:val="464646"/>
          <w:szCs w:val="27"/>
        </w:rPr>
        <w:t>校园一角</w:t>
      </w:r>
      <w:r>
        <w:rPr>
          <w:rFonts w:hint="eastAsia"/>
          <w:b/>
          <w:bCs/>
          <w:snapToGrid w:val="0"/>
          <w:color w:val="464646"/>
          <w:szCs w:val="27"/>
          <w:lang w:eastAsia="zh-CN"/>
        </w:rPr>
        <w:t>》课后反思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    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这节课，我采用的是先学后教，我没有做任何的解释，把学习的步骤用大屏幕展示，完全是学生自己先学着做，课堂上我观察到，有一部分学生，关注的是打开每一个例子逐一看，找有兴趣的作品欣赏；一部分学生是按老师的要求，打开范例学着做。有的是在范例的基础上，修改角色，如，在秋千上加小人或动物；在翘翘板上加人物等；也有的在绘制角色。最后，学生的作品中，多数是在范例上修改完成自己的创作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 我发现：学生绘画的基础有差异，绘制的角色不太美和精致；时间不够，角色的绘制上花了很多时间。全班有3分之2的学生上交了的不同层次的作品。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     我发现：有的学生模范范例，提前使用了其他模块在控制角色。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389C"/>
    <w:rsid w:val="25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2019-11-26T03:32:39Z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