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2E" w:rsidRPr="00A2372E" w:rsidRDefault="003160B5" w:rsidP="00A2372E">
      <w:pPr>
        <w:pStyle w:val="1"/>
        <w:widowControl/>
        <w:shd w:val="clear" w:color="auto" w:fill="FFFFFF"/>
        <w:spacing w:before="0" w:beforeAutospacing="0" w:after="0" w:afterAutospacing="0" w:line="300" w:lineRule="atLeast"/>
        <w:jc w:val="center"/>
        <w:rPr>
          <w:rFonts w:ascii="黑体" w:eastAsia="黑体" w:hAnsi="黑体" w:cs="宋体" w:hint="default"/>
          <w:b w:val="0"/>
          <w:color w:val="666666"/>
          <w:sz w:val="36"/>
          <w:szCs w:val="36"/>
          <w:shd w:val="clear" w:color="auto" w:fill="FFFFFF"/>
        </w:rPr>
      </w:pPr>
      <w:r w:rsidRPr="00A2372E">
        <w:rPr>
          <w:rFonts w:ascii="黑体" w:eastAsia="黑体" w:hAnsi="黑体" w:cs="宋体"/>
          <w:b w:val="0"/>
          <w:color w:val="666666"/>
          <w:sz w:val="36"/>
          <w:szCs w:val="36"/>
          <w:shd w:val="clear" w:color="auto" w:fill="FFFFFF"/>
        </w:rPr>
        <w:t>网络环境下物理校本课程开发</w:t>
      </w:r>
      <w:r w:rsidR="002D7B24" w:rsidRPr="00A2372E">
        <w:rPr>
          <w:rFonts w:ascii="黑体" w:eastAsia="黑体" w:hAnsi="黑体" w:cs="宋体"/>
          <w:b w:val="0"/>
          <w:color w:val="666666"/>
          <w:sz w:val="36"/>
          <w:szCs w:val="36"/>
          <w:shd w:val="clear" w:color="auto" w:fill="FFFFFF"/>
        </w:rPr>
        <w:t>与实践</w:t>
      </w:r>
      <w:r w:rsidRPr="00A2372E">
        <w:rPr>
          <w:rFonts w:ascii="黑体" w:eastAsia="黑体" w:hAnsi="黑体" w:cs="宋体"/>
          <w:b w:val="0"/>
          <w:color w:val="666666"/>
          <w:sz w:val="36"/>
          <w:szCs w:val="36"/>
          <w:shd w:val="clear" w:color="auto" w:fill="FFFFFF"/>
        </w:rPr>
        <w:t>的初步</w:t>
      </w:r>
      <w:r w:rsidR="002D7B24" w:rsidRPr="00A2372E">
        <w:rPr>
          <w:rFonts w:ascii="黑体" w:eastAsia="黑体" w:hAnsi="黑体" w:cs="宋体"/>
          <w:b w:val="0"/>
          <w:color w:val="666666"/>
          <w:sz w:val="36"/>
          <w:szCs w:val="36"/>
          <w:shd w:val="clear" w:color="auto" w:fill="FFFFFF"/>
        </w:rPr>
        <w:t>探究</w:t>
      </w:r>
    </w:p>
    <w:p w:rsidR="00BE00F8" w:rsidRDefault="00BE00F8">
      <w:pPr>
        <w:rPr>
          <w:rFonts w:ascii="黑体" w:eastAsia="黑体" w:hAnsi="黑体" w:cs="黑体"/>
          <w:sz w:val="30"/>
          <w:szCs w:val="30"/>
        </w:rPr>
      </w:pPr>
    </w:p>
    <w:p w:rsidR="00BE00F8" w:rsidRPr="0061618E" w:rsidRDefault="003160B5">
      <w:pPr>
        <w:rPr>
          <w:rFonts w:asciiTheme="minorEastAsia" w:hAnsiTheme="minorEastAsia" w:cs="黑体"/>
          <w:sz w:val="30"/>
          <w:szCs w:val="30"/>
        </w:rPr>
      </w:pPr>
      <w:r w:rsidRPr="00F927A8">
        <w:rPr>
          <w:rFonts w:asciiTheme="minorEastAsia" w:hAnsiTheme="minorEastAsia" w:cs="黑体" w:hint="eastAsia"/>
          <w:b/>
          <w:sz w:val="30"/>
          <w:szCs w:val="30"/>
        </w:rPr>
        <w:t>摘要</w:t>
      </w:r>
      <w:r w:rsidRPr="0061618E">
        <w:rPr>
          <w:rFonts w:asciiTheme="minorEastAsia" w:hAnsiTheme="minorEastAsia" w:cs="仿宋_GB2312" w:hint="eastAsia"/>
          <w:sz w:val="30"/>
          <w:szCs w:val="30"/>
        </w:rPr>
        <w:t xml:space="preserve">   习近平总书记在党的十九大报告中指出要“办好网络教育”，可见网络教育对优化教育资源的推动作用。为保证网络教育的良好效果，设计和开发高水准的网络课程是关键，尤其是开发出具有学校特色和适合学生个性长远发展的网络校本课程,使学生的潜能得到最大的发挥。</w:t>
      </w:r>
    </w:p>
    <w:p w:rsidR="00C17B1A" w:rsidRPr="00A4562A" w:rsidRDefault="003160B5">
      <w:pPr>
        <w:rPr>
          <w:rFonts w:asciiTheme="minorEastAsia" w:hAnsiTheme="minorEastAsia" w:cs="仿宋_GB2312"/>
          <w:sz w:val="30"/>
          <w:szCs w:val="30"/>
        </w:rPr>
      </w:pPr>
      <w:r w:rsidRPr="00F927A8">
        <w:rPr>
          <w:rFonts w:asciiTheme="minorEastAsia" w:hAnsiTheme="minorEastAsia" w:cs="黑体" w:hint="eastAsia"/>
          <w:b/>
          <w:sz w:val="30"/>
          <w:szCs w:val="30"/>
        </w:rPr>
        <w:t>关键词</w:t>
      </w:r>
      <w:r w:rsidRPr="0061618E">
        <w:rPr>
          <w:rFonts w:asciiTheme="minorEastAsia" w:hAnsiTheme="minorEastAsia" w:cs="仿宋_GB2312" w:hint="eastAsia"/>
          <w:sz w:val="30"/>
          <w:szCs w:val="30"/>
        </w:rPr>
        <w:t xml:space="preserve">     网络课程  校本课程  开发   共享 </w:t>
      </w:r>
    </w:p>
    <w:p w:rsidR="00A4562A" w:rsidRDefault="00A4562A" w:rsidP="00A4562A">
      <w:pPr>
        <w:ind w:firstLineChars="200" w:firstLine="602"/>
        <w:rPr>
          <w:rFonts w:asciiTheme="minorEastAsia" w:hAnsiTheme="minorEastAsia" w:cs="黑体"/>
          <w:b/>
          <w:sz w:val="30"/>
          <w:szCs w:val="30"/>
        </w:rPr>
      </w:pPr>
    </w:p>
    <w:p w:rsidR="00BE00F8" w:rsidRPr="0061618E" w:rsidRDefault="003160B5" w:rsidP="00A4562A">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习近平总书记在党的十九大报告中指出要“办好网络教育”，可见网络教育对优化教育资源、促进教育公平的推动作用。其实早在2012年，教育信息化被提上日程，就已经吹响了网络教育的前奏。为保证网络教学的效果，设计和开发高质量的网络课程是关键。当今信息技术的发展，教学资源设备和平台的普及，为网络课程的开展提供了强有力的技术支持。</w:t>
      </w:r>
    </w:p>
    <w:p w:rsidR="00BE00F8" w:rsidRPr="0061618E" w:rsidRDefault="003160B5">
      <w:pPr>
        <w:rPr>
          <w:rFonts w:asciiTheme="minorEastAsia" w:hAnsiTheme="minorEastAsia" w:cs="仿宋_GB2312"/>
          <w:b/>
          <w:bCs/>
          <w:sz w:val="30"/>
          <w:szCs w:val="30"/>
        </w:rPr>
      </w:pPr>
      <w:r w:rsidRPr="0061618E">
        <w:rPr>
          <w:rFonts w:asciiTheme="minorEastAsia" w:hAnsiTheme="minorEastAsia" w:cs="仿宋_GB2312" w:hint="eastAsia"/>
          <w:b/>
          <w:bCs/>
          <w:sz w:val="30"/>
          <w:szCs w:val="30"/>
        </w:rPr>
        <w:t>一、网络校本课程</w:t>
      </w:r>
    </w:p>
    <w:p w:rsidR="00BE00F8" w:rsidRPr="0061618E" w:rsidRDefault="00C17B1A">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网络校本课程，即教师根据教学大纲要求和本校办学特色、</w:t>
      </w:r>
      <w:r w:rsidR="003160B5" w:rsidRPr="0061618E">
        <w:rPr>
          <w:rFonts w:asciiTheme="minorEastAsia" w:hAnsiTheme="minorEastAsia" w:cs="仿宋_GB2312" w:hint="eastAsia"/>
          <w:sz w:val="30"/>
          <w:szCs w:val="30"/>
        </w:rPr>
        <w:t>学生的认知</w:t>
      </w:r>
      <w:r w:rsidRPr="0061618E">
        <w:rPr>
          <w:rFonts w:asciiTheme="minorEastAsia" w:hAnsiTheme="minorEastAsia" w:cs="仿宋_GB2312" w:hint="eastAsia"/>
          <w:sz w:val="30"/>
          <w:szCs w:val="30"/>
        </w:rPr>
        <w:t>等</w:t>
      </w:r>
      <w:r w:rsidR="003160B5" w:rsidRPr="0061618E">
        <w:rPr>
          <w:rFonts w:asciiTheme="minorEastAsia" w:hAnsiTheme="minorEastAsia" w:cs="仿宋_GB2312" w:hint="eastAsia"/>
          <w:sz w:val="30"/>
          <w:szCs w:val="30"/>
        </w:rPr>
        <w:t>基础</w:t>
      </w:r>
      <w:r w:rsidRPr="0061618E">
        <w:rPr>
          <w:rFonts w:asciiTheme="minorEastAsia" w:hAnsiTheme="minorEastAsia" w:cs="仿宋_GB2312" w:hint="eastAsia"/>
          <w:sz w:val="30"/>
          <w:szCs w:val="30"/>
        </w:rPr>
        <w:t>选择教学内容，</w:t>
      </w:r>
      <w:r w:rsidR="003160B5" w:rsidRPr="0061618E">
        <w:rPr>
          <w:rFonts w:asciiTheme="minorEastAsia" w:hAnsiTheme="minorEastAsia" w:cs="仿宋_GB2312" w:hint="eastAsia"/>
          <w:sz w:val="30"/>
          <w:szCs w:val="30"/>
        </w:rPr>
        <w:t>设计编制成多媒体教学软件、网络课件、网络视频等形式的网络课程，发布到网络资源平台，学生通过网络，登录平台，自主选择感兴趣的课程，进行学习。</w:t>
      </w:r>
    </w:p>
    <w:p w:rsidR="00466B50" w:rsidRPr="0061618E" w:rsidRDefault="00C17B1A" w:rsidP="00466B50">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首先，</w:t>
      </w:r>
      <w:r w:rsidR="003160B5" w:rsidRPr="0061618E">
        <w:rPr>
          <w:rFonts w:asciiTheme="minorEastAsia" w:hAnsiTheme="minorEastAsia" w:cs="仿宋_GB2312" w:hint="eastAsia"/>
          <w:sz w:val="30"/>
          <w:szCs w:val="30"/>
        </w:rPr>
        <w:t>网络校本课程具有共享性和开放性。传统的物理课堂中，学生明显听得多，做的少；听得懂，做不会。从行为主义的角度分析，传统教学忽视学习者内部心理过程的作用</w:t>
      </w:r>
      <w:r w:rsidRPr="0061618E">
        <w:rPr>
          <w:rFonts w:asciiTheme="minorEastAsia" w:hAnsiTheme="minorEastAsia" w:cs="仿宋_GB2312" w:hint="eastAsia"/>
          <w:sz w:val="30"/>
          <w:szCs w:val="30"/>
        </w:rPr>
        <w:t>。网络形式的校本课程线上线下的结合，使得</w:t>
      </w:r>
      <w:r w:rsidR="003160B5" w:rsidRPr="0061618E">
        <w:rPr>
          <w:rFonts w:asciiTheme="minorEastAsia" w:hAnsiTheme="minorEastAsia" w:cs="仿宋_GB2312" w:hint="eastAsia"/>
          <w:sz w:val="30"/>
          <w:szCs w:val="30"/>
        </w:rPr>
        <w:t>平台更加开放，资源更加丰富，</w:t>
      </w:r>
      <w:r w:rsidR="00466B50" w:rsidRPr="0061618E">
        <w:rPr>
          <w:rFonts w:asciiTheme="minorEastAsia" w:hAnsiTheme="minorEastAsia" w:cs="仿宋_GB2312" w:hint="eastAsia"/>
          <w:sz w:val="30"/>
          <w:szCs w:val="30"/>
        </w:rPr>
        <w:t>共享更加高效。其次，网络校本课程更体现出交互性和自主性。</w:t>
      </w:r>
      <w:r w:rsidR="003160B5" w:rsidRPr="0061618E">
        <w:rPr>
          <w:rFonts w:asciiTheme="minorEastAsia" w:hAnsiTheme="minorEastAsia" w:cs="仿宋_GB2312" w:hint="eastAsia"/>
          <w:sz w:val="30"/>
          <w:szCs w:val="30"/>
        </w:rPr>
        <w:t>网络人机交互</w:t>
      </w:r>
      <w:r w:rsidR="00466B50" w:rsidRPr="0061618E">
        <w:rPr>
          <w:rFonts w:asciiTheme="minorEastAsia" w:hAnsiTheme="minorEastAsia" w:cs="仿宋_GB2312" w:hint="eastAsia"/>
          <w:sz w:val="30"/>
          <w:szCs w:val="30"/>
        </w:rPr>
        <w:t>的及时性</w:t>
      </w:r>
      <w:r w:rsidR="003160B5" w:rsidRPr="0061618E">
        <w:rPr>
          <w:rFonts w:asciiTheme="minorEastAsia" w:hAnsiTheme="minorEastAsia" w:cs="仿宋_GB2312" w:hint="eastAsia"/>
          <w:sz w:val="30"/>
          <w:szCs w:val="30"/>
        </w:rPr>
        <w:t>,给学生自主选修课程带</w:t>
      </w:r>
      <w:r w:rsidR="003160B5" w:rsidRPr="0061618E">
        <w:rPr>
          <w:rFonts w:asciiTheme="minorEastAsia" w:hAnsiTheme="minorEastAsia" w:cs="仿宋_GB2312" w:hint="eastAsia"/>
          <w:sz w:val="30"/>
          <w:szCs w:val="30"/>
        </w:rPr>
        <w:lastRenderedPageBreak/>
        <w:t>来了可能</w:t>
      </w:r>
      <w:r w:rsidR="00466B50" w:rsidRPr="0061618E">
        <w:rPr>
          <w:rFonts w:asciiTheme="minorEastAsia" w:hAnsiTheme="minorEastAsia" w:cs="仿宋_GB2312" w:hint="eastAsia"/>
          <w:sz w:val="30"/>
          <w:szCs w:val="30"/>
        </w:rPr>
        <w:t>，</w:t>
      </w:r>
      <w:r w:rsidR="003160B5" w:rsidRPr="0061618E">
        <w:rPr>
          <w:rFonts w:asciiTheme="minorEastAsia" w:hAnsiTheme="minorEastAsia" w:cs="仿宋_GB2312" w:hint="eastAsia"/>
          <w:sz w:val="30"/>
          <w:szCs w:val="30"/>
        </w:rPr>
        <w:t>因材施教成为现实。网络校本课程采用多元化教学形式，使学习内容可自我选择，学习方法可自我确定，学习时间可自我计划，学习过程可自我监控，学习结果可自我评价。</w:t>
      </w:r>
    </w:p>
    <w:p w:rsidR="00466B50" w:rsidRPr="0061618E" w:rsidRDefault="003160B5" w:rsidP="00466B50">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开发物理学科的网络校本课程，其意义不仅在于使校本课程迅速适应社会、经济、生活的需要，更重要的是使物理课程具备多层次，可以满足不同学生的需求，无疑是为个性化素质教育创造了条件。2017年，天津高考进入全新阶段，普通高中课程由必修、选修I、选修II三类课程构成。其中选修II是学生自主选修的课程。在这种政策背景下，将网络选修课程同校本课程进行有机整合，势必大大推进网络选修校本课程的进程。</w:t>
      </w:r>
    </w:p>
    <w:p w:rsidR="00BE00F8" w:rsidRPr="0061618E" w:rsidRDefault="003160B5" w:rsidP="00466B50">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下面以笔者主持开发的高中物理校本课程《实用电路设计与制作》为例，谈谈该课程的开发的理论基础和技术支持，以及具体的开发过程。</w:t>
      </w:r>
    </w:p>
    <w:p w:rsidR="00BE00F8" w:rsidRPr="0061618E" w:rsidRDefault="003160B5">
      <w:pPr>
        <w:rPr>
          <w:rFonts w:asciiTheme="minorEastAsia" w:hAnsiTheme="minorEastAsia" w:cs="仿宋_GB2312"/>
          <w:b/>
          <w:bCs/>
          <w:sz w:val="30"/>
          <w:szCs w:val="30"/>
        </w:rPr>
      </w:pPr>
      <w:r w:rsidRPr="0061618E">
        <w:rPr>
          <w:rFonts w:asciiTheme="minorEastAsia" w:hAnsiTheme="minorEastAsia" w:cs="仿宋_GB2312" w:hint="eastAsia"/>
          <w:b/>
          <w:bCs/>
          <w:sz w:val="30"/>
          <w:szCs w:val="30"/>
        </w:rPr>
        <w:t>二、网络校本课程开发的理论基础</w:t>
      </w:r>
    </w:p>
    <w:p w:rsidR="00BE00F8" w:rsidRPr="0061618E" w:rsidRDefault="003160B5">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为适应新课程体系的需求，华东师范大学教授王斌华先生提出：校本课程开发应以三个基点作为决策基础，分别是学科中心论、学生中心论和社会中心论，这三大理论也是学生进行创新性学习的理论精华。</w:t>
      </w:r>
    </w:p>
    <w:p w:rsidR="00466B50" w:rsidRPr="0061618E" w:rsidRDefault="003160B5">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（一）学科中心论。学科中心论的出发点是学科本身。随着电子信息化生活的到来，我们生活的衣食住行都离不开电路。开设《实用电路设计与制作》这门网络课程，具有很强的实用价值。</w:t>
      </w:r>
    </w:p>
    <w:p w:rsidR="00BE00F8" w:rsidRPr="0061618E" w:rsidRDefault="003160B5">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（二）学</w:t>
      </w:r>
      <w:r w:rsidR="00A4562A">
        <w:rPr>
          <w:rFonts w:asciiTheme="minorEastAsia" w:hAnsiTheme="minorEastAsia" w:cs="仿宋_GB2312" w:hint="eastAsia"/>
          <w:sz w:val="30"/>
          <w:szCs w:val="30"/>
        </w:rPr>
        <w:t>生中心论。法国著名教育家卢梭认为，学生的发展为一种自然的过程。</w:t>
      </w:r>
      <w:r w:rsidRPr="0061618E">
        <w:rPr>
          <w:rFonts w:asciiTheme="minorEastAsia" w:hAnsiTheme="minorEastAsia" w:cs="仿宋_GB2312" w:hint="eastAsia"/>
          <w:sz w:val="30"/>
          <w:szCs w:val="30"/>
        </w:rPr>
        <w:t>课程学习完全通过网络平台，学</w:t>
      </w:r>
      <w:r w:rsidR="00466B50" w:rsidRPr="0061618E">
        <w:rPr>
          <w:rFonts w:asciiTheme="minorEastAsia" w:hAnsiTheme="minorEastAsia" w:cs="仿宋_GB2312" w:hint="eastAsia"/>
          <w:sz w:val="30"/>
          <w:szCs w:val="30"/>
        </w:rPr>
        <w:t>生自主选择实现。通过课程的学习，培养学生掌握一定电学基础知识，</w:t>
      </w:r>
      <w:r w:rsidRPr="0061618E">
        <w:rPr>
          <w:rFonts w:asciiTheme="minorEastAsia" w:hAnsiTheme="minorEastAsia" w:cs="仿宋_GB2312" w:hint="eastAsia"/>
          <w:sz w:val="30"/>
          <w:szCs w:val="30"/>
        </w:rPr>
        <w:t>熟悉科学制作的程序和实施办法，为今后从事科学技术工作打下良好的基础。</w:t>
      </w:r>
    </w:p>
    <w:p w:rsidR="00BE00F8" w:rsidRPr="0061618E" w:rsidRDefault="003160B5">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（三）社会中心论。社会中心论认为，教育的根本价值是社会发展。</w:t>
      </w:r>
      <w:r w:rsidRPr="0061618E">
        <w:rPr>
          <w:rFonts w:asciiTheme="minorEastAsia" w:hAnsiTheme="minorEastAsia" w:cs="仿宋_GB2312" w:hint="eastAsia"/>
          <w:sz w:val="30"/>
          <w:szCs w:val="30"/>
        </w:rPr>
        <w:lastRenderedPageBreak/>
        <w:t>《实用电路设计与制作》课程本着“一切为了学生未来发展”的出发点进行课程开发，以广泛存在于社会的电路现象为中心，组织相关材料与活动，提供有利于当代生活所需的重要电路知识，为学习者提供平台，学习具有社会价值的技能。</w:t>
      </w:r>
    </w:p>
    <w:p w:rsidR="00BE00F8" w:rsidRPr="0061618E" w:rsidRDefault="003160B5">
      <w:pPr>
        <w:rPr>
          <w:rFonts w:asciiTheme="minorEastAsia" w:hAnsiTheme="minorEastAsia" w:cs="仿宋_GB2312"/>
          <w:b/>
          <w:bCs/>
          <w:sz w:val="30"/>
          <w:szCs w:val="30"/>
        </w:rPr>
      </w:pPr>
      <w:r w:rsidRPr="0061618E">
        <w:rPr>
          <w:rFonts w:asciiTheme="minorEastAsia" w:hAnsiTheme="minorEastAsia" w:cs="仿宋_GB2312" w:hint="eastAsia"/>
          <w:b/>
          <w:bCs/>
          <w:sz w:val="30"/>
          <w:szCs w:val="30"/>
        </w:rPr>
        <w:t>三、网络校本课程开发的技术支持</w:t>
      </w:r>
    </w:p>
    <w:p w:rsidR="00BE00F8" w:rsidRPr="0061618E" w:rsidRDefault="008F38C5">
      <w:pPr>
        <w:rPr>
          <w:rFonts w:asciiTheme="minorEastAsia" w:hAnsiTheme="minorEastAsia" w:cs="仿宋_GB2312"/>
          <w:sz w:val="30"/>
          <w:szCs w:val="30"/>
        </w:rPr>
      </w:pPr>
      <w:r w:rsidRPr="0061618E">
        <w:rPr>
          <w:rFonts w:asciiTheme="minorEastAsia" w:hAnsiTheme="minorEastAsia" w:cs="仿宋_GB2312" w:hint="eastAsia"/>
          <w:sz w:val="30"/>
          <w:szCs w:val="30"/>
        </w:rPr>
        <w:t>（一）依托教育服务</w:t>
      </w:r>
      <w:r w:rsidR="003160B5" w:rsidRPr="0061618E">
        <w:rPr>
          <w:rFonts w:asciiTheme="minorEastAsia" w:hAnsiTheme="minorEastAsia" w:cs="仿宋_GB2312" w:hint="eastAsia"/>
          <w:sz w:val="30"/>
          <w:szCs w:val="30"/>
        </w:rPr>
        <w:t>平台，实现网络校本课程资源共享</w:t>
      </w:r>
    </w:p>
    <w:p w:rsidR="00BE00F8" w:rsidRPr="0061618E" w:rsidRDefault="003160B5">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十八大以来，我国政府大力推进基础教育信息化发展，实施了“三通两平台”建设与应用工程。教育资源公共服务平台作为最重要的载体，最大限度实现教育资源的集约共享。目前天津市教育资源公共服务平台（http://tjedu.tjjy.com.cn/api/front/index/first）正式上线运行，</w:t>
      </w:r>
      <w:r w:rsidR="008F38C5" w:rsidRPr="0061618E">
        <w:rPr>
          <w:rFonts w:asciiTheme="minorEastAsia" w:hAnsiTheme="minorEastAsia" w:cs="仿宋_GB2312" w:hint="eastAsia"/>
          <w:sz w:val="30"/>
          <w:szCs w:val="30"/>
        </w:rPr>
        <w:t>全面推进数字教育资源实现共建共享。</w:t>
      </w:r>
      <w:r w:rsidRPr="0061618E">
        <w:rPr>
          <w:rFonts w:asciiTheme="minorEastAsia" w:hAnsiTheme="minorEastAsia" w:cs="仿宋_GB2312" w:hint="eastAsia"/>
          <w:sz w:val="30"/>
          <w:szCs w:val="30"/>
        </w:rPr>
        <w:t>可是高中物理的网络课程资源匮乏，可见高中物理网络校本课程的开发势在必行。</w:t>
      </w:r>
    </w:p>
    <w:p w:rsidR="00BE00F8" w:rsidRPr="0061618E" w:rsidRDefault="003160B5">
      <w:pPr>
        <w:rPr>
          <w:rFonts w:asciiTheme="minorEastAsia" w:hAnsiTheme="minorEastAsia" w:cs="仿宋_GB2312"/>
          <w:sz w:val="30"/>
          <w:szCs w:val="30"/>
        </w:rPr>
      </w:pPr>
      <w:r w:rsidRPr="0061618E">
        <w:rPr>
          <w:rFonts w:asciiTheme="minorEastAsia" w:hAnsiTheme="minorEastAsia" w:cs="仿宋_GB2312" w:hint="eastAsia"/>
          <w:sz w:val="30"/>
          <w:szCs w:val="30"/>
        </w:rPr>
        <w:t>（二）使用慕课新形式，多元化呈现网络校本课程</w:t>
      </w:r>
    </w:p>
    <w:p w:rsidR="00BE00F8" w:rsidRPr="0061618E" w:rsidRDefault="003160B5">
      <w:pPr>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慕课(MOOC)，是新近涌现出来的一种在线课程开发模式。指大规模的开放性在线网络课程，是时间和空间更为灵活的纯自动化的在线网络学习系统。中国的超星慕课、超星尔雅等网络课程，均制作了好的网络课程模板。像随堂测验</w:t>
      </w:r>
      <w:r w:rsidR="008F38C5" w:rsidRPr="0061618E">
        <w:rPr>
          <w:rFonts w:asciiTheme="minorEastAsia" w:hAnsiTheme="minorEastAsia" w:cs="仿宋_GB2312" w:hint="eastAsia"/>
          <w:sz w:val="30"/>
          <w:szCs w:val="30"/>
        </w:rPr>
        <w:t>、自我管理学习进度等，保证教学互动以随时全年和及全天的开放。</w:t>
      </w:r>
    </w:p>
    <w:p w:rsidR="00BE00F8" w:rsidRPr="0061618E" w:rsidRDefault="003160B5">
      <w:pPr>
        <w:rPr>
          <w:rFonts w:asciiTheme="minorEastAsia" w:hAnsiTheme="minorEastAsia" w:cs="仿宋_GB2312"/>
          <w:b/>
          <w:bCs/>
          <w:sz w:val="30"/>
          <w:szCs w:val="30"/>
        </w:rPr>
      </w:pPr>
      <w:r w:rsidRPr="0061618E">
        <w:rPr>
          <w:rFonts w:asciiTheme="minorEastAsia" w:hAnsiTheme="minorEastAsia" w:cs="仿宋_GB2312" w:hint="eastAsia"/>
          <w:b/>
          <w:bCs/>
          <w:sz w:val="30"/>
          <w:szCs w:val="30"/>
        </w:rPr>
        <w:t>四、网络校本课程开发的过程</w:t>
      </w:r>
    </w:p>
    <w:p w:rsidR="003B727C" w:rsidRPr="0061618E" w:rsidRDefault="003B727C" w:rsidP="003B727C">
      <w:pPr>
        <w:ind w:firstLineChars="100" w:firstLine="300"/>
        <w:rPr>
          <w:rFonts w:asciiTheme="minorEastAsia" w:hAnsiTheme="minorEastAsia" w:cs="仿宋_GB2312"/>
          <w:sz w:val="30"/>
          <w:szCs w:val="30"/>
        </w:rPr>
      </w:pPr>
      <w:r w:rsidRPr="0061618E">
        <w:rPr>
          <w:rFonts w:asciiTheme="minorEastAsia" w:hAnsiTheme="minorEastAsia" w:cs="仿宋_GB2312" w:hint="eastAsia"/>
          <w:noProof/>
          <w:sz w:val="30"/>
          <w:szCs w:val="30"/>
        </w:rPr>
        <w:drawing>
          <wp:anchor distT="0" distB="0" distL="114300" distR="114300" simplePos="0" relativeHeight="251660288" behindDoc="0" locked="0" layoutInCell="1" allowOverlap="1">
            <wp:simplePos x="0" y="0"/>
            <wp:positionH relativeFrom="column">
              <wp:posOffset>765810</wp:posOffset>
            </wp:positionH>
            <wp:positionV relativeFrom="paragraph">
              <wp:posOffset>60960</wp:posOffset>
            </wp:positionV>
            <wp:extent cx="4410075" cy="1676400"/>
            <wp:effectExtent l="19050" t="0" r="9525"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rcRect l="27354" t="41510" r="30367" b="30013"/>
                    <a:stretch>
                      <a:fillRect/>
                    </a:stretch>
                  </pic:blipFill>
                  <pic:spPr>
                    <a:xfrm>
                      <a:off x="0" y="0"/>
                      <a:ext cx="4410075" cy="1676400"/>
                    </a:xfrm>
                    <a:prstGeom prst="rect">
                      <a:avLst/>
                    </a:prstGeom>
                    <a:noFill/>
                    <a:ln w="9525">
                      <a:noFill/>
                    </a:ln>
                  </pic:spPr>
                </pic:pic>
              </a:graphicData>
            </a:graphic>
          </wp:anchor>
        </w:drawing>
      </w:r>
    </w:p>
    <w:p w:rsidR="003B727C" w:rsidRPr="0061618E" w:rsidRDefault="003B727C" w:rsidP="003B727C">
      <w:pPr>
        <w:ind w:firstLineChars="100" w:firstLine="300"/>
        <w:rPr>
          <w:rFonts w:asciiTheme="minorEastAsia" w:hAnsiTheme="minorEastAsia" w:cs="仿宋_GB2312"/>
          <w:sz w:val="30"/>
          <w:szCs w:val="30"/>
        </w:rPr>
      </w:pPr>
    </w:p>
    <w:p w:rsidR="003B727C" w:rsidRPr="0061618E" w:rsidRDefault="003B727C" w:rsidP="003B727C">
      <w:pPr>
        <w:ind w:firstLineChars="100" w:firstLine="300"/>
        <w:rPr>
          <w:rFonts w:asciiTheme="minorEastAsia" w:hAnsiTheme="minorEastAsia" w:cs="仿宋_GB2312"/>
          <w:sz w:val="30"/>
          <w:szCs w:val="30"/>
        </w:rPr>
      </w:pPr>
    </w:p>
    <w:p w:rsidR="003B727C" w:rsidRPr="0061618E" w:rsidRDefault="003B727C" w:rsidP="003B727C">
      <w:pPr>
        <w:ind w:firstLineChars="100" w:firstLine="300"/>
        <w:rPr>
          <w:rFonts w:asciiTheme="minorEastAsia" w:hAnsiTheme="minorEastAsia" w:cs="仿宋_GB2312"/>
          <w:sz w:val="30"/>
          <w:szCs w:val="30"/>
        </w:rPr>
      </w:pPr>
    </w:p>
    <w:p w:rsidR="00A4562A" w:rsidRDefault="003160B5" w:rsidP="00A4562A">
      <w:pPr>
        <w:spacing w:line="360" w:lineRule="auto"/>
        <w:ind w:firstLineChars="200" w:firstLine="600"/>
        <w:jc w:val="left"/>
        <w:rPr>
          <w:rFonts w:asciiTheme="minorEastAsia" w:hAnsiTheme="minorEastAsia" w:cs="仿宋_GB2312"/>
          <w:sz w:val="30"/>
          <w:szCs w:val="30"/>
        </w:rPr>
      </w:pPr>
      <w:r w:rsidRPr="0061618E">
        <w:rPr>
          <w:rFonts w:asciiTheme="minorEastAsia" w:hAnsiTheme="minorEastAsia" w:cs="仿宋_GB2312" w:hint="eastAsia"/>
          <w:sz w:val="30"/>
          <w:szCs w:val="30"/>
        </w:rPr>
        <w:lastRenderedPageBreak/>
        <w:t>目前，网络校本课程开发的一般过程</w:t>
      </w:r>
      <w:r w:rsidR="00AD557C" w:rsidRPr="0061618E">
        <w:rPr>
          <w:rFonts w:asciiTheme="minorEastAsia" w:hAnsiTheme="minorEastAsia" w:cs="仿宋_GB2312" w:hint="eastAsia"/>
          <w:sz w:val="30"/>
          <w:szCs w:val="30"/>
        </w:rPr>
        <w:t>，笔者主持开发的高中物理校本课程《实用电路设计与制作》，课程总目标是学生掌握电子技术的基础知识、实际操作能力，提高他们实验的技巧和创新能力。</w:t>
      </w:r>
      <w:r w:rsidR="00A4562A">
        <w:rPr>
          <w:rFonts w:asciiTheme="minorEastAsia" w:hAnsiTheme="minorEastAsia" w:cs="仿宋_GB2312" w:hint="eastAsia"/>
          <w:sz w:val="30"/>
          <w:szCs w:val="30"/>
        </w:rPr>
        <w:t>根据</w:t>
      </w:r>
      <w:r w:rsidR="00AD557C" w:rsidRPr="0061618E">
        <w:rPr>
          <w:rFonts w:asciiTheme="minorEastAsia" w:hAnsiTheme="minorEastAsia" w:cs="仿宋_GB2312" w:hint="eastAsia"/>
          <w:sz w:val="30"/>
          <w:szCs w:val="30"/>
        </w:rPr>
        <w:t>教学大纲，分析所选教材的教学内容，对整个网络课程进行了总体设计，设计的功能模块及结构所示。</w:t>
      </w:r>
      <w:r w:rsidR="008E27E8" w:rsidRPr="0061618E">
        <w:rPr>
          <w:rFonts w:asciiTheme="minorEastAsia" w:hAnsiTheme="minorEastAsia" w:cs="仿宋_GB2312" w:hint="eastAsia"/>
          <w:sz w:val="30"/>
          <w:szCs w:val="30"/>
        </w:rPr>
        <w:t xml:space="preserve">       </w:t>
      </w:r>
    </w:p>
    <w:p w:rsidR="008E27E8" w:rsidRPr="0061618E" w:rsidRDefault="00A4562A" w:rsidP="00A4562A">
      <w:pPr>
        <w:spacing w:line="360" w:lineRule="auto"/>
        <w:ind w:firstLineChars="200" w:firstLine="600"/>
        <w:jc w:val="center"/>
        <w:rPr>
          <w:rFonts w:asciiTheme="minorEastAsia" w:hAnsiTheme="minorEastAsia"/>
          <w:sz w:val="18"/>
        </w:rPr>
      </w:pPr>
      <w:r>
        <w:rPr>
          <w:rFonts w:asciiTheme="minorEastAsia" w:hAnsiTheme="minorEastAsia" w:cs="仿宋_GB2312" w:hint="eastAsia"/>
          <w:noProof/>
          <w:sz w:val="30"/>
          <w:szCs w:val="30"/>
        </w:rPr>
        <w:drawing>
          <wp:inline distT="0" distB="0" distL="0" distR="0">
            <wp:extent cx="2647950" cy="1647825"/>
            <wp:effectExtent l="19050" t="0" r="0" b="0"/>
            <wp:docPr id="7" name="图片 2" descr="C:\Users\Administrator\Desktop\微信图片_20180922160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图片_20180922160649.jpg"/>
                    <pic:cNvPicPr>
                      <a:picLocks noChangeAspect="1" noChangeArrowheads="1"/>
                    </pic:cNvPicPr>
                  </pic:nvPicPr>
                  <pic:blipFill>
                    <a:blip r:embed="rId8" cstate="print"/>
                    <a:srcRect l="11838" t="29123" r="8879" b="33919"/>
                    <a:stretch>
                      <a:fillRect/>
                    </a:stretch>
                  </pic:blipFill>
                  <pic:spPr bwMode="auto">
                    <a:xfrm>
                      <a:off x="0" y="0"/>
                      <a:ext cx="2647950" cy="1647825"/>
                    </a:xfrm>
                    <a:prstGeom prst="rect">
                      <a:avLst/>
                    </a:prstGeom>
                    <a:noFill/>
                    <a:ln w="9525">
                      <a:noFill/>
                      <a:miter lim="800000"/>
                      <a:headEnd/>
                      <a:tailEnd/>
                    </a:ln>
                  </pic:spPr>
                </pic:pic>
              </a:graphicData>
            </a:graphic>
          </wp:inline>
        </w:drawing>
      </w:r>
    </w:p>
    <w:p w:rsidR="00A4562A" w:rsidRDefault="003160B5" w:rsidP="00DE255A">
      <w:pPr>
        <w:spacing w:line="360" w:lineRule="auto"/>
        <w:ind w:firstLineChars="200" w:firstLine="600"/>
        <w:rPr>
          <w:rFonts w:asciiTheme="minorEastAsia" w:hAnsiTheme="minorEastAsia" w:cs="仿宋_GB2312"/>
          <w:sz w:val="30"/>
          <w:szCs w:val="30"/>
        </w:rPr>
      </w:pPr>
      <w:r w:rsidRPr="0061618E">
        <w:rPr>
          <w:rFonts w:asciiTheme="minorEastAsia" w:hAnsiTheme="minorEastAsia" w:cs="仿宋_GB2312" w:hint="eastAsia"/>
          <w:sz w:val="30"/>
          <w:szCs w:val="30"/>
        </w:rPr>
        <w:t>在开发课程中第二章第一节《电阻的识读与测量》时，开发</w:t>
      </w:r>
      <w:r w:rsidR="00A4562A">
        <w:rPr>
          <w:rFonts w:asciiTheme="minorEastAsia" w:hAnsiTheme="minorEastAsia" w:cs="仿宋_GB2312" w:hint="eastAsia"/>
          <w:sz w:val="30"/>
          <w:szCs w:val="30"/>
        </w:rPr>
        <w:t>了</w:t>
      </w:r>
      <w:r w:rsidRPr="0061618E">
        <w:rPr>
          <w:rFonts w:asciiTheme="minorEastAsia" w:hAnsiTheme="minorEastAsia" w:cs="仿宋_GB2312" w:hint="eastAsia"/>
          <w:sz w:val="30"/>
          <w:szCs w:val="30"/>
        </w:rPr>
        <w:t>文字脚本样式。有了文字脚本后，我们就可以根据文字脚本的内容，充分考虑利用计算机的各种多媒体表现方式来实现具体内容的呈现。</w:t>
      </w:r>
    </w:p>
    <w:p w:rsidR="00DE255A" w:rsidRDefault="00A4562A" w:rsidP="00A4562A">
      <w:pPr>
        <w:spacing w:line="360" w:lineRule="auto"/>
        <w:ind w:firstLineChars="200" w:firstLine="600"/>
        <w:jc w:val="center"/>
        <w:rPr>
          <w:rFonts w:asciiTheme="minorEastAsia" w:hAnsiTheme="minorEastAsia" w:cs="仿宋_GB2312"/>
          <w:sz w:val="30"/>
          <w:szCs w:val="30"/>
        </w:rPr>
      </w:pPr>
      <w:r>
        <w:rPr>
          <w:rFonts w:asciiTheme="minorEastAsia" w:hAnsiTheme="minorEastAsia" w:cs="仿宋_GB2312" w:hint="eastAsia"/>
          <w:noProof/>
          <w:sz w:val="30"/>
          <w:szCs w:val="30"/>
        </w:rPr>
        <w:drawing>
          <wp:inline distT="0" distB="0" distL="0" distR="0">
            <wp:extent cx="2223135" cy="1924050"/>
            <wp:effectExtent l="19050" t="0" r="5715" b="0"/>
            <wp:docPr id="9" name="图片 1" descr="C:\Users\Administrator\Desktop\微信图片_2018092216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180922160345.jpg"/>
                    <pic:cNvPicPr>
                      <a:picLocks noChangeAspect="1" noChangeArrowheads="1"/>
                    </pic:cNvPicPr>
                  </pic:nvPicPr>
                  <pic:blipFill>
                    <a:blip r:embed="rId9" cstate="print"/>
                    <a:srcRect t="15556" r="3427" b="21637"/>
                    <a:stretch>
                      <a:fillRect/>
                    </a:stretch>
                  </pic:blipFill>
                  <pic:spPr bwMode="auto">
                    <a:xfrm>
                      <a:off x="0" y="0"/>
                      <a:ext cx="2223135" cy="1924050"/>
                    </a:xfrm>
                    <a:prstGeom prst="rect">
                      <a:avLst/>
                    </a:prstGeom>
                    <a:noFill/>
                    <a:ln w="9525">
                      <a:noFill/>
                      <a:miter lim="800000"/>
                      <a:headEnd/>
                      <a:tailEnd/>
                    </a:ln>
                  </pic:spPr>
                </pic:pic>
              </a:graphicData>
            </a:graphic>
          </wp:inline>
        </w:drawing>
      </w:r>
    </w:p>
    <w:p w:rsidR="00A4562A" w:rsidRPr="0061618E" w:rsidRDefault="00A4562A" w:rsidP="00A4562A">
      <w:pPr>
        <w:spacing w:line="360" w:lineRule="auto"/>
        <w:ind w:firstLineChars="200" w:firstLine="602"/>
        <w:jc w:val="left"/>
        <w:rPr>
          <w:rFonts w:asciiTheme="minorEastAsia" w:hAnsiTheme="minorEastAsia" w:cs="仿宋_GB2312"/>
          <w:sz w:val="30"/>
          <w:szCs w:val="30"/>
        </w:rPr>
      </w:pPr>
      <w:r w:rsidRPr="00A4562A">
        <w:rPr>
          <w:rFonts w:asciiTheme="minorEastAsia" w:hAnsiTheme="minorEastAsia" w:cs="仿宋_GB2312" w:hint="eastAsia"/>
          <w:b/>
          <w:sz w:val="30"/>
          <w:szCs w:val="30"/>
        </w:rPr>
        <w:t>五、</w:t>
      </w:r>
      <w:r w:rsidRPr="00A4562A">
        <w:rPr>
          <w:rFonts w:asciiTheme="minorEastAsia" w:hAnsiTheme="minorEastAsia" w:cs="仿宋_GB2312" w:hint="eastAsia"/>
          <w:b/>
          <w:bCs/>
          <w:sz w:val="30"/>
          <w:szCs w:val="30"/>
        </w:rPr>
        <w:t>网络校本</w:t>
      </w:r>
      <w:r w:rsidRPr="0061618E">
        <w:rPr>
          <w:rFonts w:asciiTheme="minorEastAsia" w:hAnsiTheme="minorEastAsia" w:cs="仿宋_GB2312" w:hint="eastAsia"/>
          <w:b/>
          <w:bCs/>
          <w:sz w:val="30"/>
          <w:szCs w:val="30"/>
        </w:rPr>
        <w:t>课程</w:t>
      </w:r>
      <w:r>
        <w:rPr>
          <w:rFonts w:asciiTheme="minorEastAsia" w:hAnsiTheme="minorEastAsia" w:cs="仿宋_GB2312" w:hint="eastAsia"/>
          <w:b/>
          <w:bCs/>
          <w:sz w:val="30"/>
          <w:szCs w:val="30"/>
        </w:rPr>
        <w:t>实践</w:t>
      </w:r>
      <w:r w:rsidRPr="0061618E">
        <w:rPr>
          <w:rFonts w:asciiTheme="minorEastAsia" w:hAnsiTheme="minorEastAsia" w:cs="仿宋_GB2312" w:hint="eastAsia"/>
          <w:b/>
          <w:bCs/>
          <w:sz w:val="30"/>
          <w:szCs w:val="30"/>
        </w:rPr>
        <w:t>的</w:t>
      </w:r>
      <w:r>
        <w:rPr>
          <w:rFonts w:asciiTheme="minorEastAsia" w:hAnsiTheme="minorEastAsia" w:cs="仿宋_GB2312" w:hint="eastAsia"/>
          <w:b/>
          <w:bCs/>
          <w:sz w:val="30"/>
          <w:szCs w:val="30"/>
        </w:rPr>
        <w:t>结果预估</w:t>
      </w:r>
    </w:p>
    <w:p w:rsidR="00DE255A" w:rsidRPr="0061618E" w:rsidRDefault="00DE255A" w:rsidP="00DE255A">
      <w:pPr>
        <w:ind w:firstLine="600"/>
        <w:rPr>
          <w:rFonts w:asciiTheme="minorEastAsia" w:hAnsiTheme="minorEastAsia" w:cs="仿宋_GB2312"/>
          <w:sz w:val="30"/>
          <w:szCs w:val="30"/>
        </w:rPr>
      </w:pPr>
      <w:r w:rsidRPr="0061618E">
        <w:rPr>
          <w:rFonts w:asciiTheme="minorEastAsia" w:hAnsiTheme="minorEastAsia" w:cs="仿宋_GB2312" w:hint="eastAsia"/>
          <w:sz w:val="30"/>
          <w:szCs w:val="30"/>
        </w:rPr>
        <w:t>目前天津市教育资源公共服务平台已经开通，依托的网络空间人人通系统，经过统计现有实名制网络用户186万名，覆盖全市1500余所中小学校及教育专业机构的教师、中小学生及其家长。通过“一人一空间”为师生提供了基于国家和地方课程的备授课系统、数字教材等教育资源，做到了科学性、精准性教育教学资源供给服务。</w:t>
      </w:r>
    </w:p>
    <w:p w:rsidR="00A4562A" w:rsidRDefault="00DE255A" w:rsidP="00A4562A">
      <w:pPr>
        <w:ind w:right="240" w:firstLineChars="200" w:firstLine="600"/>
        <w:jc w:val="left"/>
        <w:rPr>
          <w:rFonts w:asciiTheme="minorEastAsia" w:hAnsiTheme="minorEastAsia" w:cs="仿宋_GB2312"/>
          <w:sz w:val="30"/>
          <w:szCs w:val="30"/>
        </w:rPr>
      </w:pPr>
      <w:r w:rsidRPr="0061618E">
        <w:rPr>
          <w:rFonts w:asciiTheme="minorEastAsia" w:hAnsiTheme="minorEastAsia" w:cs="仿宋_GB2312" w:hint="eastAsia"/>
          <w:sz w:val="30"/>
          <w:szCs w:val="30"/>
        </w:rPr>
        <w:lastRenderedPageBreak/>
        <w:t>同时2018年天津市普通高中信息技术学科学业水平考试，首次通过网络学习空间人人通系统完成了应用实践考试，取得圆满成功。网络空间不仅可以记录学生的学习进度以及知识掌握程度等状况，方便教师对学生进行过程性评价和问题诊断。同时教学管理者基于系统内“人人用空间”的数据进行采集与分析，可以较为准确地加强对教与学过程的监管。</w:t>
      </w:r>
      <w:r w:rsidR="00F927A8">
        <w:rPr>
          <w:rFonts w:asciiTheme="minorEastAsia" w:hAnsiTheme="minorEastAsia" w:cs="仿宋_GB2312" w:hint="eastAsia"/>
          <w:sz w:val="30"/>
          <w:szCs w:val="30"/>
        </w:rPr>
        <w:t xml:space="preserve">   </w:t>
      </w:r>
    </w:p>
    <w:p w:rsidR="00BE00F8" w:rsidRPr="0061618E" w:rsidRDefault="00DD582C" w:rsidP="00A4562A">
      <w:pPr>
        <w:ind w:firstLine="600"/>
        <w:jc w:val="left"/>
        <w:rPr>
          <w:rFonts w:asciiTheme="minorEastAsia" w:hAnsiTheme="minorEastAsia" w:cs="仿宋_GB2312"/>
          <w:sz w:val="30"/>
          <w:szCs w:val="30"/>
        </w:rPr>
      </w:pPr>
      <w:r w:rsidRPr="0061618E">
        <w:rPr>
          <w:rFonts w:asciiTheme="minorEastAsia" w:hAnsiTheme="minorEastAsia" w:cs="仿宋_GB2312" w:hint="eastAsia"/>
          <w:sz w:val="30"/>
          <w:szCs w:val="30"/>
        </w:rPr>
        <w:t>基于以上</w:t>
      </w:r>
      <w:r w:rsidR="00AD7BAB">
        <w:rPr>
          <w:rFonts w:asciiTheme="minorEastAsia" w:hAnsiTheme="minorEastAsia" w:cs="仿宋_GB2312" w:hint="eastAsia"/>
          <w:sz w:val="30"/>
          <w:szCs w:val="30"/>
        </w:rPr>
        <w:t>基础，网络学习空间已初步实现了教与学应用、教学管理的服务功能。</w:t>
      </w:r>
      <w:r w:rsidR="00192F72" w:rsidRPr="0061618E">
        <w:rPr>
          <w:rFonts w:asciiTheme="minorEastAsia" w:hAnsiTheme="minorEastAsia" w:cs="仿宋_GB2312" w:hint="eastAsia"/>
          <w:sz w:val="30"/>
          <w:szCs w:val="30"/>
        </w:rPr>
        <w:t>相信在不久的将来，随着网络学习空间的不断建设与深化，网络校本课程作为</w:t>
      </w:r>
      <w:r w:rsidR="00DE255A" w:rsidRPr="0061618E">
        <w:rPr>
          <w:rFonts w:asciiTheme="minorEastAsia" w:hAnsiTheme="minorEastAsia" w:cs="仿宋_GB2312" w:hint="eastAsia"/>
          <w:sz w:val="30"/>
          <w:szCs w:val="30"/>
        </w:rPr>
        <w:t>有效</w:t>
      </w:r>
      <w:r w:rsidRPr="0061618E">
        <w:rPr>
          <w:rFonts w:asciiTheme="minorEastAsia" w:hAnsiTheme="minorEastAsia" w:cs="仿宋_GB2312" w:hint="eastAsia"/>
          <w:sz w:val="30"/>
          <w:szCs w:val="30"/>
        </w:rPr>
        <w:t>的</w:t>
      </w:r>
      <w:r w:rsidR="00DE255A" w:rsidRPr="0061618E">
        <w:rPr>
          <w:rFonts w:asciiTheme="minorEastAsia" w:hAnsiTheme="minorEastAsia" w:cs="仿宋_GB2312" w:hint="eastAsia"/>
          <w:sz w:val="30"/>
          <w:szCs w:val="30"/>
        </w:rPr>
        <w:t>载体，</w:t>
      </w:r>
      <w:r w:rsidR="00192F72" w:rsidRPr="0061618E">
        <w:rPr>
          <w:rFonts w:asciiTheme="minorEastAsia" w:hAnsiTheme="minorEastAsia" w:cs="仿宋_GB2312" w:hint="eastAsia"/>
          <w:sz w:val="30"/>
          <w:szCs w:val="30"/>
        </w:rPr>
        <w:t>将</w:t>
      </w:r>
      <w:r w:rsidR="00B166FF" w:rsidRPr="0061618E">
        <w:rPr>
          <w:rFonts w:asciiTheme="minorEastAsia" w:hAnsiTheme="minorEastAsia" w:cs="仿宋_GB2312" w:hint="eastAsia"/>
          <w:sz w:val="30"/>
          <w:szCs w:val="30"/>
        </w:rPr>
        <w:t>进一步推动</w:t>
      </w:r>
      <w:r w:rsidR="00C646CA" w:rsidRPr="0061618E">
        <w:rPr>
          <w:rFonts w:asciiTheme="minorEastAsia" w:hAnsiTheme="minorEastAsia" w:cs="仿宋_GB2312" w:hint="eastAsia"/>
          <w:sz w:val="30"/>
          <w:szCs w:val="30"/>
        </w:rPr>
        <w:t>网络教育</w:t>
      </w:r>
      <w:r w:rsidR="00B166FF" w:rsidRPr="0061618E">
        <w:rPr>
          <w:rFonts w:asciiTheme="minorEastAsia" w:hAnsiTheme="minorEastAsia" w:cs="仿宋_GB2312" w:hint="eastAsia"/>
          <w:sz w:val="30"/>
          <w:szCs w:val="30"/>
        </w:rPr>
        <w:t>和教育信息化的发展</w:t>
      </w:r>
      <w:r w:rsidR="00192F72" w:rsidRPr="0061618E">
        <w:rPr>
          <w:rFonts w:asciiTheme="minorEastAsia" w:hAnsiTheme="minorEastAsia" w:cs="仿宋_GB2312" w:hint="eastAsia"/>
          <w:sz w:val="30"/>
          <w:szCs w:val="30"/>
        </w:rPr>
        <w:t>。</w:t>
      </w:r>
    </w:p>
    <w:p w:rsidR="00BE00F8" w:rsidRPr="0061618E" w:rsidRDefault="003160B5">
      <w:pPr>
        <w:rPr>
          <w:rFonts w:asciiTheme="minorEastAsia" w:hAnsiTheme="minorEastAsia" w:cs="仿宋_GB2312"/>
          <w:b/>
          <w:bCs/>
          <w:sz w:val="30"/>
          <w:szCs w:val="30"/>
        </w:rPr>
      </w:pPr>
      <w:r w:rsidRPr="0061618E">
        <w:rPr>
          <w:rFonts w:asciiTheme="minorEastAsia" w:hAnsiTheme="minorEastAsia" w:cs="仿宋_GB2312" w:hint="eastAsia"/>
          <w:b/>
          <w:bCs/>
          <w:sz w:val="30"/>
          <w:szCs w:val="30"/>
        </w:rPr>
        <w:t>参考文献</w:t>
      </w:r>
    </w:p>
    <w:p w:rsidR="00BE00F8" w:rsidRPr="0061618E" w:rsidRDefault="003160B5">
      <w:pPr>
        <w:rPr>
          <w:rFonts w:asciiTheme="minorEastAsia" w:hAnsiTheme="minorEastAsia" w:cs="仿宋_GB2312"/>
          <w:sz w:val="28"/>
          <w:szCs w:val="28"/>
        </w:rPr>
      </w:pPr>
      <w:r w:rsidRPr="0061618E">
        <w:rPr>
          <w:rFonts w:asciiTheme="minorEastAsia" w:hAnsiTheme="minorEastAsia" w:cs="仿宋_GB2312" w:hint="eastAsia"/>
          <w:sz w:val="28"/>
          <w:szCs w:val="28"/>
        </w:rPr>
        <w:t>[1] 刘晓华.关于网络课程开发过程的探讨.现代教育技术.2002（1）：51～56.</w:t>
      </w:r>
    </w:p>
    <w:p w:rsidR="00BE00F8" w:rsidRPr="0061618E" w:rsidRDefault="003160B5">
      <w:pPr>
        <w:rPr>
          <w:rFonts w:asciiTheme="minorEastAsia" w:hAnsiTheme="minorEastAsia" w:cs="仿宋_GB2312"/>
          <w:sz w:val="28"/>
          <w:szCs w:val="28"/>
        </w:rPr>
      </w:pPr>
      <w:r w:rsidRPr="0061618E">
        <w:rPr>
          <w:rFonts w:asciiTheme="minorEastAsia" w:hAnsiTheme="minorEastAsia" w:cs="仿宋_GB2312" w:hint="eastAsia"/>
          <w:sz w:val="28"/>
          <w:szCs w:val="28"/>
        </w:rPr>
        <w:t>[2] 林君芬，余胜泉. 关于我国网络课程现状与问题的思考.现代教育技术，2001（1）：55～59.</w:t>
      </w:r>
    </w:p>
    <w:p w:rsidR="00601EF2" w:rsidRPr="00AD7BAB" w:rsidRDefault="003160B5" w:rsidP="00AD7BAB">
      <w:pPr>
        <w:rPr>
          <w:rFonts w:asciiTheme="minorEastAsia" w:hAnsiTheme="minorEastAsia" w:cs="仿宋_GB2312"/>
          <w:sz w:val="28"/>
          <w:szCs w:val="28"/>
        </w:rPr>
      </w:pPr>
      <w:r w:rsidRPr="0061618E">
        <w:rPr>
          <w:rFonts w:asciiTheme="minorEastAsia" w:hAnsiTheme="minorEastAsia" w:cs="仿宋_GB2312" w:hint="eastAsia"/>
          <w:sz w:val="28"/>
          <w:szCs w:val="28"/>
        </w:rPr>
        <w:t xml:space="preserve">[3] </w:t>
      </w:r>
      <w:r w:rsidR="002E1E9B" w:rsidRPr="0061618E">
        <w:rPr>
          <w:rFonts w:asciiTheme="minorEastAsia" w:hAnsiTheme="minorEastAsia" w:cs="仿宋_GB2312" w:hint="eastAsia"/>
          <w:sz w:val="28"/>
          <w:szCs w:val="28"/>
        </w:rPr>
        <w:t>刘志波，鬲淑芳. 网络课程的开发. 现代教育技术，2002（2）：43～48.</w:t>
      </w:r>
      <w:bookmarkStart w:id="0" w:name="_GoBack"/>
      <w:bookmarkEnd w:id="0"/>
    </w:p>
    <w:sectPr w:rsidR="00601EF2" w:rsidRPr="00AD7BAB" w:rsidSect="00BE00F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1E0" w:rsidRDefault="004431E0" w:rsidP="00EC79D5">
      <w:r>
        <w:separator/>
      </w:r>
    </w:p>
  </w:endnote>
  <w:endnote w:type="continuationSeparator" w:id="1">
    <w:p w:rsidR="004431E0" w:rsidRDefault="004431E0" w:rsidP="00EC7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1E0" w:rsidRDefault="004431E0" w:rsidP="00EC79D5">
      <w:r>
        <w:separator/>
      </w:r>
    </w:p>
  </w:footnote>
  <w:footnote w:type="continuationSeparator" w:id="1">
    <w:p w:rsidR="004431E0" w:rsidRDefault="004431E0" w:rsidP="00EC7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5E87733"/>
    <w:rsid w:val="000B1AED"/>
    <w:rsid w:val="000D4703"/>
    <w:rsid w:val="00192F72"/>
    <w:rsid w:val="001B7A42"/>
    <w:rsid w:val="001F733F"/>
    <w:rsid w:val="0022213C"/>
    <w:rsid w:val="002D7B24"/>
    <w:rsid w:val="002E128D"/>
    <w:rsid w:val="002E1E9B"/>
    <w:rsid w:val="003160B5"/>
    <w:rsid w:val="003B727C"/>
    <w:rsid w:val="004431E0"/>
    <w:rsid w:val="004571D5"/>
    <w:rsid w:val="00466B50"/>
    <w:rsid w:val="004E372E"/>
    <w:rsid w:val="00551290"/>
    <w:rsid w:val="005F0876"/>
    <w:rsid w:val="00601EF2"/>
    <w:rsid w:val="006129CA"/>
    <w:rsid w:val="0061618E"/>
    <w:rsid w:val="0065648E"/>
    <w:rsid w:val="006921C3"/>
    <w:rsid w:val="008E27E8"/>
    <w:rsid w:val="008F38C5"/>
    <w:rsid w:val="00910CD6"/>
    <w:rsid w:val="009571C5"/>
    <w:rsid w:val="00982F73"/>
    <w:rsid w:val="009941BD"/>
    <w:rsid w:val="009E1050"/>
    <w:rsid w:val="00A2372E"/>
    <w:rsid w:val="00A4562A"/>
    <w:rsid w:val="00AD557C"/>
    <w:rsid w:val="00AD7BAB"/>
    <w:rsid w:val="00B166FF"/>
    <w:rsid w:val="00B52159"/>
    <w:rsid w:val="00B623D3"/>
    <w:rsid w:val="00BE00F8"/>
    <w:rsid w:val="00C019B2"/>
    <w:rsid w:val="00C17B1A"/>
    <w:rsid w:val="00C646CA"/>
    <w:rsid w:val="00D0382C"/>
    <w:rsid w:val="00D77D59"/>
    <w:rsid w:val="00D95A10"/>
    <w:rsid w:val="00DD582C"/>
    <w:rsid w:val="00DE255A"/>
    <w:rsid w:val="00E15543"/>
    <w:rsid w:val="00E84279"/>
    <w:rsid w:val="00EC79D5"/>
    <w:rsid w:val="00F23E83"/>
    <w:rsid w:val="00F35817"/>
    <w:rsid w:val="00F927A8"/>
    <w:rsid w:val="1F7964EE"/>
    <w:rsid w:val="25E87733"/>
    <w:rsid w:val="2A1C0F1C"/>
    <w:rsid w:val="3217443B"/>
    <w:rsid w:val="33BA20E4"/>
    <w:rsid w:val="582052AA"/>
    <w:rsid w:val="58452F14"/>
    <w:rsid w:val="62DD441F"/>
    <w:rsid w:val="6AEB4E1A"/>
    <w:rsid w:val="6B2B7A40"/>
    <w:rsid w:val="6BC73D88"/>
    <w:rsid w:val="77021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0F8"/>
    <w:pPr>
      <w:widowControl w:val="0"/>
      <w:jc w:val="both"/>
    </w:pPr>
    <w:rPr>
      <w:kern w:val="2"/>
      <w:sz w:val="21"/>
      <w:szCs w:val="24"/>
    </w:rPr>
  </w:style>
  <w:style w:type="paragraph" w:styleId="1">
    <w:name w:val="heading 1"/>
    <w:basedOn w:val="a"/>
    <w:next w:val="a"/>
    <w:qFormat/>
    <w:rsid w:val="00BE00F8"/>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00F8"/>
    <w:rPr>
      <w:b/>
      <w:bCs/>
      <w:sz w:val="18"/>
    </w:rPr>
  </w:style>
  <w:style w:type="paragraph" w:customStyle="1" w:styleId="a3">
    <w:name w:val="注释"/>
    <w:qFormat/>
    <w:rsid w:val="00BE00F8"/>
    <w:pPr>
      <w:spacing w:before="80" w:after="120" w:line="400" w:lineRule="exact"/>
    </w:pPr>
    <w:rPr>
      <w:sz w:val="21"/>
      <w:szCs w:val="22"/>
    </w:rPr>
  </w:style>
  <w:style w:type="paragraph" w:customStyle="1" w:styleId="10">
    <w:name w:val="列出段落1"/>
    <w:basedOn w:val="a"/>
    <w:uiPriority w:val="34"/>
    <w:qFormat/>
    <w:rsid w:val="00BE00F8"/>
    <w:pPr>
      <w:ind w:firstLineChars="200" w:firstLine="420"/>
    </w:pPr>
  </w:style>
  <w:style w:type="paragraph" w:styleId="a4">
    <w:name w:val="header"/>
    <w:basedOn w:val="a"/>
    <w:link w:val="Char"/>
    <w:rsid w:val="00EC7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79D5"/>
    <w:rPr>
      <w:kern w:val="2"/>
      <w:sz w:val="18"/>
      <w:szCs w:val="18"/>
    </w:rPr>
  </w:style>
  <w:style w:type="paragraph" w:styleId="a5">
    <w:name w:val="footer"/>
    <w:basedOn w:val="a"/>
    <w:link w:val="Char0"/>
    <w:rsid w:val="00EC79D5"/>
    <w:pPr>
      <w:tabs>
        <w:tab w:val="center" w:pos="4153"/>
        <w:tab w:val="right" w:pos="8306"/>
      </w:tabs>
      <w:snapToGrid w:val="0"/>
      <w:jc w:val="left"/>
    </w:pPr>
    <w:rPr>
      <w:sz w:val="18"/>
      <w:szCs w:val="18"/>
    </w:rPr>
  </w:style>
  <w:style w:type="character" w:customStyle="1" w:styleId="Char0">
    <w:name w:val="页脚 Char"/>
    <w:basedOn w:val="a0"/>
    <w:link w:val="a5"/>
    <w:rsid w:val="00EC79D5"/>
    <w:rPr>
      <w:kern w:val="2"/>
      <w:sz w:val="18"/>
      <w:szCs w:val="18"/>
    </w:rPr>
  </w:style>
  <w:style w:type="paragraph" w:styleId="a6">
    <w:name w:val="Balloon Text"/>
    <w:basedOn w:val="a"/>
    <w:link w:val="Char1"/>
    <w:rsid w:val="00EC79D5"/>
    <w:rPr>
      <w:sz w:val="18"/>
      <w:szCs w:val="18"/>
    </w:rPr>
  </w:style>
  <w:style w:type="character" w:customStyle="1" w:styleId="Char1">
    <w:name w:val="批注框文本 Char"/>
    <w:basedOn w:val="a0"/>
    <w:link w:val="a6"/>
    <w:rsid w:val="00EC79D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2454</Words>
  <Characters>2545</Characters>
  <Application>Microsoft Office Word</Application>
  <DocSecurity>0</DocSecurity>
  <Lines>99</Lines>
  <Paragraphs>30</Paragraphs>
  <ScaleCrop>false</ScaleCrop>
  <Company>微软中国</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guoguo1037</dc:creator>
  <cp:lastModifiedBy>微软用户</cp:lastModifiedBy>
  <cp:revision>6</cp:revision>
  <dcterms:created xsi:type="dcterms:W3CDTF">2018-10-17T09:07:00Z</dcterms:created>
  <dcterms:modified xsi:type="dcterms:W3CDTF">2018-10-17T09:14:00Z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