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F6B" w:rsidRPr="00A1489E" w:rsidRDefault="00995F6B" w:rsidP="00503959">
      <w:pPr>
        <w:jc w:val="center"/>
        <w:rPr>
          <w:rFonts w:asciiTheme="minorEastAsia" w:hAnsiTheme="minorEastAsia" w:cs="Times New Roman"/>
          <w:b/>
          <w:bCs/>
          <w:sz w:val="36"/>
          <w:szCs w:val="36"/>
        </w:rPr>
      </w:pPr>
      <w:r w:rsidRPr="00A1489E">
        <w:rPr>
          <w:rFonts w:asciiTheme="minorEastAsia" w:hAnsiTheme="minorEastAsia" w:cs="Times New Roman" w:hint="eastAsia"/>
          <w:b/>
          <w:bCs/>
          <w:sz w:val="36"/>
          <w:szCs w:val="36"/>
        </w:rPr>
        <w:t>教育游戏对古诗词学习认知效果的影响研究</w:t>
      </w:r>
    </w:p>
    <w:p w:rsidR="001335A1" w:rsidRDefault="001335A1" w:rsidP="00503959">
      <w:pPr>
        <w:jc w:val="center"/>
        <w:rPr>
          <w:rFonts w:asciiTheme="minorEastAsia" w:hAnsiTheme="minorEastAsia" w:cs="Times New Roman"/>
          <w:b/>
          <w:bCs/>
          <w:sz w:val="36"/>
          <w:szCs w:val="36"/>
        </w:rPr>
      </w:pPr>
      <w:r w:rsidRPr="00A1489E">
        <w:rPr>
          <w:rFonts w:asciiTheme="minorEastAsia" w:hAnsiTheme="minorEastAsia" w:hint="eastAsia"/>
          <w:b/>
          <w:bCs/>
          <w:sz w:val="36"/>
          <w:szCs w:val="36"/>
        </w:rPr>
        <w:t>中期</w:t>
      </w:r>
      <w:r w:rsidRPr="00A1489E">
        <w:rPr>
          <w:rFonts w:asciiTheme="minorEastAsia" w:hAnsiTheme="minorEastAsia" w:cs="Times New Roman" w:hint="eastAsia"/>
          <w:b/>
          <w:bCs/>
          <w:sz w:val="36"/>
          <w:szCs w:val="36"/>
        </w:rPr>
        <w:t>报告</w:t>
      </w:r>
    </w:p>
    <w:p w:rsidR="00A1489E" w:rsidRPr="00A1489E" w:rsidRDefault="00A1489E" w:rsidP="00503959">
      <w:pPr>
        <w:jc w:val="center"/>
        <w:rPr>
          <w:rFonts w:asciiTheme="minorEastAsia" w:hAnsiTheme="minorEastAsia" w:cs="Times New Roman"/>
          <w:sz w:val="28"/>
          <w:szCs w:val="28"/>
        </w:rPr>
      </w:pPr>
    </w:p>
    <w:p w:rsidR="00A9605F" w:rsidRPr="00525DC5" w:rsidRDefault="00A9605F" w:rsidP="00AC1787">
      <w:pPr>
        <w:spacing w:line="360" w:lineRule="auto"/>
        <w:ind w:firstLineChars="195" w:firstLine="470"/>
        <w:jc w:val="left"/>
        <w:rPr>
          <w:rFonts w:asciiTheme="minorEastAsia" w:hAnsiTheme="minorEastAsia"/>
          <w:b/>
          <w:sz w:val="24"/>
          <w:szCs w:val="24"/>
        </w:rPr>
      </w:pPr>
      <w:r w:rsidRPr="00525DC5">
        <w:rPr>
          <w:rFonts w:asciiTheme="minorEastAsia" w:hAnsiTheme="minorEastAsia" w:hint="eastAsia"/>
          <w:b/>
          <w:sz w:val="24"/>
          <w:szCs w:val="24"/>
        </w:rPr>
        <w:t>一、研究工作主要进展</w:t>
      </w:r>
    </w:p>
    <w:p w:rsidR="00071086" w:rsidRPr="00235BF1" w:rsidRDefault="00D86BA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天津市教育技术科研课题</w:t>
      </w:r>
      <w:r w:rsidR="00071086" w:rsidRPr="00235BF1">
        <w:rPr>
          <w:rFonts w:asciiTheme="minorEastAsia" w:hAnsiTheme="minorEastAsia" w:cs="Times New Roman" w:hint="eastAsia"/>
          <w:szCs w:val="21"/>
        </w:rPr>
        <w:t>《</w:t>
      </w:r>
      <w:r w:rsidR="00386737" w:rsidRPr="00235BF1">
        <w:rPr>
          <w:rFonts w:asciiTheme="minorEastAsia" w:hAnsiTheme="minorEastAsia" w:cs="Times New Roman" w:hint="eastAsia"/>
          <w:szCs w:val="21"/>
        </w:rPr>
        <w:t>教育游戏对古诗词学习认知效果的影响研究</w:t>
      </w:r>
      <w:r w:rsidR="00071086" w:rsidRPr="00235BF1">
        <w:rPr>
          <w:rFonts w:asciiTheme="minorEastAsia" w:hAnsiTheme="minorEastAsia" w:cs="Times New Roman" w:hint="eastAsia"/>
          <w:szCs w:val="21"/>
        </w:rPr>
        <w:t>》于201</w:t>
      </w:r>
      <w:r w:rsidR="0005365B" w:rsidRPr="00235BF1">
        <w:rPr>
          <w:rFonts w:asciiTheme="minorEastAsia" w:hAnsiTheme="minorEastAsia" w:cs="Times New Roman" w:hint="eastAsia"/>
          <w:szCs w:val="21"/>
        </w:rPr>
        <w:t>7</w:t>
      </w:r>
      <w:r w:rsidR="00071086" w:rsidRPr="00235BF1">
        <w:rPr>
          <w:rFonts w:asciiTheme="minorEastAsia" w:hAnsiTheme="minorEastAsia" w:cs="Times New Roman" w:hint="eastAsia"/>
          <w:szCs w:val="21"/>
        </w:rPr>
        <w:t>年</w:t>
      </w:r>
      <w:r w:rsidR="0005365B" w:rsidRPr="00235BF1">
        <w:rPr>
          <w:rFonts w:asciiTheme="minorEastAsia" w:hAnsiTheme="minorEastAsia" w:cs="Times New Roman" w:hint="eastAsia"/>
          <w:szCs w:val="21"/>
        </w:rPr>
        <w:t>9</w:t>
      </w:r>
      <w:r w:rsidR="00071086" w:rsidRPr="00235BF1">
        <w:rPr>
          <w:rFonts w:asciiTheme="minorEastAsia" w:hAnsiTheme="minorEastAsia" w:cs="Times New Roman" w:hint="eastAsia"/>
          <w:szCs w:val="21"/>
        </w:rPr>
        <w:t>月经</w:t>
      </w:r>
      <w:r w:rsidR="005C15CA" w:rsidRPr="00235BF1">
        <w:rPr>
          <w:rFonts w:asciiTheme="minorEastAsia" w:hAnsiTheme="minorEastAsia" w:cs="Times New Roman" w:hint="eastAsia"/>
          <w:szCs w:val="21"/>
        </w:rPr>
        <w:t>天津市电化教育馆</w:t>
      </w:r>
      <w:r w:rsidR="00071086" w:rsidRPr="00235BF1">
        <w:rPr>
          <w:rFonts w:asciiTheme="minorEastAsia" w:hAnsiTheme="minorEastAsia" w:cs="Times New Roman" w:hint="eastAsia"/>
          <w:szCs w:val="21"/>
        </w:rPr>
        <w:t>批准立项</w:t>
      </w:r>
      <w:r w:rsidR="005C15CA" w:rsidRPr="00235BF1">
        <w:rPr>
          <w:rFonts w:asciiTheme="minorEastAsia" w:hAnsiTheme="minorEastAsia" w:cs="Times New Roman" w:hint="eastAsia"/>
          <w:szCs w:val="21"/>
        </w:rPr>
        <w:t xml:space="preserve">（课题立项号 </w:t>
      </w:r>
      <w:r w:rsidR="0005365B" w:rsidRPr="00235BF1">
        <w:rPr>
          <w:rFonts w:asciiTheme="minorEastAsia" w:hAnsiTheme="minorEastAsia" w:cs="Times New Roman" w:hint="eastAsia"/>
          <w:szCs w:val="21"/>
        </w:rPr>
        <w:t>171200000049</w:t>
      </w:r>
      <w:r w:rsidR="005C15CA" w:rsidRPr="00235BF1">
        <w:rPr>
          <w:rFonts w:asciiTheme="minorEastAsia" w:hAnsiTheme="minorEastAsia" w:cs="Times New Roman" w:hint="eastAsia"/>
          <w:szCs w:val="21"/>
        </w:rPr>
        <w:t>），在市电教馆的精心指导</w:t>
      </w:r>
      <w:r w:rsidR="00101D9E" w:rsidRPr="00235BF1">
        <w:rPr>
          <w:rFonts w:asciiTheme="minorEastAsia" w:hAnsiTheme="minorEastAsia" w:cs="Times New Roman" w:hint="eastAsia"/>
          <w:szCs w:val="21"/>
        </w:rPr>
        <w:t>及有效组织</w:t>
      </w:r>
      <w:r w:rsidR="00071086" w:rsidRPr="00235BF1">
        <w:rPr>
          <w:rFonts w:asciiTheme="minorEastAsia" w:hAnsiTheme="minorEastAsia" w:cs="Times New Roman" w:hint="eastAsia"/>
          <w:szCs w:val="21"/>
        </w:rPr>
        <w:t>下，于201</w:t>
      </w:r>
      <w:r w:rsidR="0005365B" w:rsidRPr="00235BF1">
        <w:rPr>
          <w:rFonts w:asciiTheme="minorEastAsia" w:hAnsiTheme="minorEastAsia" w:cs="Times New Roman" w:hint="eastAsia"/>
          <w:szCs w:val="21"/>
        </w:rPr>
        <w:t>7</w:t>
      </w:r>
      <w:r w:rsidR="00071086" w:rsidRPr="00235BF1">
        <w:rPr>
          <w:rFonts w:asciiTheme="minorEastAsia" w:hAnsiTheme="minorEastAsia" w:cs="Times New Roman" w:hint="eastAsia"/>
          <w:szCs w:val="21"/>
        </w:rPr>
        <w:t>年</w:t>
      </w:r>
      <w:r w:rsidR="0005365B" w:rsidRPr="00235BF1">
        <w:rPr>
          <w:rFonts w:asciiTheme="minorEastAsia" w:hAnsiTheme="minorEastAsia" w:cs="Times New Roman" w:hint="eastAsia"/>
          <w:szCs w:val="21"/>
        </w:rPr>
        <w:t>9</w:t>
      </w:r>
      <w:r w:rsidR="00101D9E" w:rsidRPr="00235BF1">
        <w:rPr>
          <w:rFonts w:asciiTheme="minorEastAsia" w:hAnsiTheme="minorEastAsia" w:cs="Times New Roman" w:hint="eastAsia"/>
          <w:szCs w:val="21"/>
        </w:rPr>
        <w:t>月举行课题开题会。</w:t>
      </w:r>
      <w:r w:rsidR="0005365B" w:rsidRPr="00235BF1">
        <w:rPr>
          <w:rFonts w:asciiTheme="minorEastAsia" w:hAnsiTheme="minorEastAsia" w:cs="Times New Roman" w:hint="eastAsia"/>
          <w:szCs w:val="21"/>
        </w:rPr>
        <w:t>一</w:t>
      </w:r>
      <w:r w:rsidR="00101D9E" w:rsidRPr="00235BF1">
        <w:rPr>
          <w:rFonts w:asciiTheme="minorEastAsia" w:hAnsiTheme="minorEastAsia" w:cs="Times New Roman" w:hint="eastAsia"/>
          <w:szCs w:val="21"/>
        </w:rPr>
        <w:t>年</w:t>
      </w:r>
      <w:r w:rsidR="0005365B" w:rsidRPr="00235BF1">
        <w:rPr>
          <w:rFonts w:asciiTheme="minorEastAsia" w:hAnsiTheme="minorEastAsia" w:cs="Times New Roman" w:hint="eastAsia"/>
          <w:szCs w:val="21"/>
        </w:rPr>
        <w:t>多</w:t>
      </w:r>
      <w:r w:rsidR="00101D9E" w:rsidRPr="00235BF1">
        <w:rPr>
          <w:rFonts w:asciiTheme="minorEastAsia" w:hAnsiTheme="minorEastAsia" w:cs="Times New Roman" w:hint="eastAsia"/>
          <w:szCs w:val="21"/>
        </w:rPr>
        <w:t>来，</w:t>
      </w:r>
      <w:r w:rsidR="00071086" w:rsidRPr="00235BF1">
        <w:rPr>
          <w:rFonts w:asciiTheme="minorEastAsia" w:hAnsiTheme="minorEastAsia" w:cs="Times New Roman" w:hint="eastAsia"/>
          <w:szCs w:val="21"/>
        </w:rPr>
        <w:t>课题组成员在</w:t>
      </w:r>
      <w:r w:rsidR="0005365B" w:rsidRPr="00235BF1">
        <w:rPr>
          <w:rFonts w:asciiTheme="minorEastAsia" w:hAnsiTheme="minorEastAsia" w:cs="Times New Roman" w:hint="eastAsia"/>
          <w:szCs w:val="21"/>
        </w:rPr>
        <w:t>单位</w:t>
      </w:r>
      <w:r w:rsidR="00071086" w:rsidRPr="00235BF1">
        <w:rPr>
          <w:rFonts w:asciiTheme="minorEastAsia" w:hAnsiTheme="minorEastAsia" w:cs="Times New Roman" w:hint="eastAsia"/>
          <w:szCs w:val="21"/>
        </w:rPr>
        <w:t>领导的大力支持</w:t>
      </w:r>
      <w:r w:rsidR="00101D9E" w:rsidRPr="00235BF1">
        <w:rPr>
          <w:rFonts w:asciiTheme="minorEastAsia" w:hAnsiTheme="minorEastAsia" w:cs="Times New Roman" w:hint="eastAsia"/>
          <w:szCs w:val="21"/>
        </w:rPr>
        <w:t>下，经过全体课题组成员共同努力，课题按照计划</w:t>
      </w:r>
      <w:r w:rsidR="0005365B" w:rsidRPr="00235BF1">
        <w:rPr>
          <w:rFonts w:asciiTheme="minorEastAsia" w:hAnsiTheme="minorEastAsia" w:cs="Times New Roman" w:hint="eastAsia"/>
          <w:szCs w:val="21"/>
        </w:rPr>
        <w:t>有条不紊</w:t>
      </w:r>
      <w:r w:rsidR="00101D9E" w:rsidRPr="00235BF1">
        <w:rPr>
          <w:rFonts w:asciiTheme="minorEastAsia" w:hAnsiTheme="minorEastAsia" w:cs="Times New Roman" w:hint="eastAsia"/>
          <w:szCs w:val="21"/>
        </w:rPr>
        <w:t>地开展研究</w:t>
      </w:r>
      <w:r w:rsidR="00071086" w:rsidRPr="00235BF1">
        <w:rPr>
          <w:rFonts w:asciiTheme="minorEastAsia" w:hAnsiTheme="minorEastAsia" w:cs="Times New Roman" w:hint="eastAsia"/>
          <w:szCs w:val="21"/>
        </w:rPr>
        <w:t>，现就研究情况进行中期总结汇报。</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（一）研究过程</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2017年9月，开题。本课题邀请了天津师范大学教授杨海波、副教授任辉、讲师李彤彤</w:t>
      </w:r>
      <w:r w:rsidR="00640B63" w:rsidRPr="00235BF1">
        <w:rPr>
          <w:rFonts w:asciiTheme="minorEastAsia" w:hAnsiTheme="minorEastAsia" w:cs="Times New Roman" w:hint="eastAsia"/>
          <w:szCs w:val="21"/>
        </w:rPr>
        <w:t>作为评审专家共同参与了本课题的开题会。</w:t>
      </w:r>
      <w:r w:rsidRPr="00235BF1">
        <w:rPr>
          <w:rFonts w:asciiTheme="minorEastAsia" w:hAnsiTheme="minorEastAsia" w:cs="Times New Roman" w:hint="eastAsia"/>
          <w:szCs w:val="21"/>
        </w:rPr>
        <w:t>开题会上，课题组负责人宣读开题报告，阐述了本课题的研究目的和意义、研究现状、研究目标、研究内容、研究方法、研究过程、工作分工、预期成果等。课题评审专家听取汇报后，提出有针对性的评审意见和建议。</w:t>
      </w:r>
      <w:r w:rsidR="003C7A20" w:rsidRPr="00235BF1">
        <w:rPr>
          <w:rFonts w:asciiTheme="minorEastAsia" w:hAnsiTheme="minorEastAsia" w:cs="Times New Roman" w:hint="eastAsia"/>
          <w:szCs w:val="21"/>
        </w:rPr>
        <w:t>根据专家评议结果，课题组及时调整研究计划。首先，考虑到该课题的研究内容较为复杂，将研究时间从1年延长至</w:t>
      </w:r>
      <w:r w:rsidR="00503959" w:rsidRPr="00235BF1">
        <w:rPr>
          <w:rFonts w:asciiTheme="minorEastAsia" w:hAnsiTheme="minorEastAsia" w:cs="Times New Roman" w:hint="eastAsia"/>
          <w:szCs w:val="21"/>
        </w:rPr>
        <w:t>2</w:t>
      </w:r>
      <w:r w:rsidR="003C7A20" w:rsidRPr="00235BF1">
        <w:rPr>
          <w:rFonts w:asciiTheme="minorEastAsia" w:hAnsiTheme="minorEastAsia" w:cs="Times New Roman" w:hint="eastAsia"/>
          <w:szCs w:val="21"/>
        </w:rPr>
        <w:t>年；其次，根据学生年龄特点和认知规律，认为小学低年级学生机械记忆能力更强，对游戏影响更敏感，并且在古诗词学习方面对低年级学生的要求也更贴近本课题研究内容，故将研究范围从小学高年级变更为小学低年级阶段。此外，实验假设中关于教育游戏对古诗词识记效果的影响，在评审专家的指点下，从无显著差异改为差异显著。</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201</w:t>
      </w:r>
      <w:r w:rsidR="00ED5A09" w:rsidRPr="00235BF1">
        <w:rPr>
          <w:rFonts w:asciiTheme="minorEastAsia" w:hAnsiTheme="minorEastAsia" w:cs="Times New Roman" w:hint="eastAsia"/>
          <w:szCs w:val="21"/>
        </w:rPr>
        <w:t>7</w:t>
      </w:r>
      <w:r w:rsidRPr="00235BF1">
        <w:rPr>
          <w:rFonts w:asciiTheme="minorEastAsia" w:hAnsiTheme="minorEastAsia" w:cs="Times New Roman" w:hint="eastAsia"/>
          <w:szCs w:val="21"/>
        </w:rPr>
        <w:t>年10月-</w:t>
      </w:r>
      <w:r w:rsidR="00142F56" w:rsidRPr="00235BF1">
        <w:rPr>
          <w:rFonts w:asciiTheme="minorEastAsia" w:hAnsiTheme="minorEastAsia" w:cs="Times New Roman" w:hint="eastAsia"/>
          <w:szCs w:val="21"/>
        </w:rPr>
        <w:t>2018年6</w:t>
      </w:r>
      <w:r w:rsidRPr="00235BF1">
        <w:rPr>
          <w:rFonts w:asciiTheme="minorEastAsia" w:hAnsiTheme="minorEastAsia" w:cs="Times New Roman" w:hint="eastAsia"/>
          <w:szCs w:val="21"/>
        </w:rPr>
        <w:t>月，开展系列研究活动。组织课题组成员学习相关文献资料；</w:t>
      </w:r>
      <w:r w:rsidR="00636FE7" w:rsidRPr="00235BF1">
        <w:rPr>
          <w:rFonts w:asciiTheme="minorEastAsia" w:hAnsiTheme="minorEastAsia" w:cs="Times New Roman" w:hint="eastAsia"/>
          <w:szCs w:val="21"/>
        </w:rPr>
        <w:t>设计实验实施方案</w:t>
      </w:r>
      <w:r w:rsidRPr="00235BF1">
        <w:rPr>
          <w:rFonts w:asciiTheme="minorEastAsia" w:hAnsiTheme="minorEastAsia" w:cs="Times New Roman" w:hint="eastAsia"/>
          <w:szCs w:val="21"/>
        </w:rPr>
        <w:t>；</w:t>
      </w:r>
      <w:r w:rsidR="00636FE7" w:rsidRPr="00235BF1">
        <w:rPr>
          <w:rFonts w:asciiTheme="minorEastAsia" w:hAnsiTheme="minorEastAsia" w:cs="Times New Roman" w:hint="eastAsia"/>
          <w:szCs w:val="21"/>
        </w:rPr>
        <w:t>编制前测、后测试卷；筛选测试班级并进行对照实验；分析测试数据。</w:t>
      </w:r>
    </w:p>
    <w:p w:rsidR="00636FE7"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201</w:t>
      </w:r>
      <w:r w:rsidR="00636FE7" w:rsidRPr="00235BF1">
        <w:rPr>
          <w:rFonts w:asciiTheme="minorEastAsia" w:hAnsiTheme="minorEastAsia" w:cs="Times New Roman" w:hint="eastAsia"/>
          <w:szCs w:val="21"/>
        </w:rPr>
        <w:t>8</w:t>
      </w:r>
      <w:r w:rsidRPr="00235BF1">
        <w:rPr>
          <w:rFonts w:asciiTheme="minorEastAsia" w:hAnsiTheme="minorEastAsia" w:cs="Times New Roman" w:hint="eastAsia"/>
          <w:szCs w:val="21"/>
        </w:rPr>
        <w:t>年</w:t>
      </w:r>
      <w:r w:rsidR="00636FE7" w:rsidRPr="00235BF1">
        <w:rPr>
          <w:rFonts w:asciiTheme="minorEastAsia" w:hAnsiTheme="minorEastAsia" w:cs="Times New Roman" w:hint="eastAsia"/>
          <w:szCs w:val="21"/>
        </w:rPr>
        <w:t>7</w:t>
      </w:r>
      <w:r w:rsidRPr="00235BF1">
        <w:rPr>
          <w:rFonts w:asciiTheme="minorEastAsia" w:hAnsiTheme="minorEastAsia" w:cs="Times New Roman" w:hint="eastAsia"/>
          <w:szCs w:val="21"/>
        </w:rPr>
        <w:t>月-</w:t>
      </w:r>
      <w:r w:rsidR="00636FE7" w:rsidRPr="00235BF1">
        <w:rPr>
          <w:rFonts w:asciiTheme="minorEastAsia" w:hAnsiTheme="minorEastAsia" w:cs="Times New Roman" w:hint="eastAsia"/>
          <w:szCs w:val="21"/>
        </w:rPr>
        <w:t>12</w:t>
      </w:r>
      <w:r w:rsidRPr="00235BF1">
        <w:rPr>
          <w:rFonts w:asciiTheme="minorEastAsia" w:hAnsiTheme="minorEastAsia" w:cs="Times New Roman" w:hint="eastAsia"/>
          <w:szCs w:val="21"/>
        </w:rPr>
        <w:t>月，</w:t>
      </w:r>
      <w:r w:rsidR="00636FE7" w:rsidRPr="00235BF1">
        <w:rPr>
          <w:rFonts w:asciiTheme="minorEastAsia" w:hAnsiTheme="minorEastAsia" w:cs="Times New Roman" w:hint="eastAsia"/>
          <w:szCs w:val="21"/>
        </w:rPr>
        <w:t>中期总结。整理研究成果，进行中期评估，制定下一步研究计划。</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（二）已完成的研究任务</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1、文献研究</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（1）国外研究现状</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国外对教育游戏的探索起源于20世纪80年代初。最初的研究集中在为娱乐而设计的游戏用于学习的可能性，同时，基于游戏的学习（GBL）的研究也逐渐兴起。</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教育游戏在知识获取的有效性方面，报告的结果各不相同。希腊学者为了评估计算机的学习效果和动机，采用学习计算机内存概念的游戏。数据分析显示游戏方法比非游戏方法更</w:t>
      </w:r>
      <w:r w:rsidRPr="00235BF1">
        <w:rPr>
          <w:rFonts w:asciiTheme="minorEastAsia" w:hAnsiTheme="minorEastAsia" w:cs="Times New Roman" w:hint="eastAsia"/>
          <w:szCs w:val="21"/>
        </w:rPr>
        <w:lastRenderedPageBreak/>
        <w:t>有效地促进学生对概念的了解和更大的学习动机。同时发现游戏对男孩和女孩具有相同的激励作用。美国三一大学研究发现，简单的计算机模拟和政治学游戏在短期内与传统的课堂讲座一样有效，并产生了概念保留。也有研究得出相反的结果。研究发现基于游戏的学习在进行解剖学和生理学教学产生短期收益，但传统讲座在改善学生的短期和长期知识保留更有效。</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在有关教育游戏对知识保持方面的影响研究比较少。ADL研究与评估组的研究结果表明，对于教育游戏而言，多次训练对学习的积极影响要大于常规教学方法。</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通过文献分析可见，教育游戏已经在国外得到广泛应用，在价值探讨、设计开发、实际应用等方面研究成果丰硕。但是，在关于教育游戏对知识获得、认知能力以及对知识保持的影响方面，研究结果是存在争议的，有待于进一步研究。</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（2）国内研究现状</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在教育游戏方面的研究，我国起步较晚，研究还不够深入。但是近年来呈现逐年上升趋势。目前我国市场上的教育游戏软件主要定位于学前儿童和小学生，学科集中于英语、数学。在应用研究方面，有关英语学科的游戏化教学研究最多，数学其次，涉及语文教学的研究较少。相关研究的侧重点有所不同，大致可归纳为以下四个方面：</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其一，教育游戏的述评研究。中国农业大学研究者论述了教育游戏的本质，强调教育游戏设计、开发和应用的关键在于教育性和游戏性之间的平衡。</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其二，教育与游戏结合的基本理论研究。张文兰、刘俊生对教育游戏的本质进行了界定，并进一步探讨了教育游戏的价值，最后提出了设计、开发和应用上的几点启示。</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其三，设计与开发研究。云南大学教授提出基于Flash的游戏设计框架和功能，并针对语言学习设计了一款网络游戏——Zon。</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其四，学科应用研究。蒋宇、尚俊杰和庄绍勇研究了教育游戏在探究学习中的应用模式、应用策略和应用效果。提出了游戏化探究学习模式，开发了“农场狂想曲”探究学习课程，并进行了实验研究。</w:t>
      </w:r>
    </w:p>
    <w:p w:rsidR="009A6C7C" w:rsidRPr="00235BF1" w:rsidRDefault="009A6C7C"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在国内，教育游戏的教育价值渐渐得到认可，关于教育游戏的开发和应用也出现了一些颇具价值的研究。但实践应用的研究不够深入，关于应用效果的研究都简单的用一次考试成绩作对比，科学性方面不够严谨，更没有关注到教育游戏带来的认知层面的深层差别,有待进一步深入。</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（3）现状分析</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目前小学古诗词教学存在着一些问题，教学方法单一，一味要求学生死记硬背，学生的学习兴趣消磨殆尽，通过古诗词来延续民族文化的传承变得愈发困难。虽然新课标一再强调</w:t>
      </w:r>
      <w:r w:rsidRPr="00235BF1">
        <w:rPr>
          <w:rFonts w:asciiTheme="minorEastAsia" w:hAnsiTheme="minorEastAsia" w:cs="Times New Roman" w:hint="eastAsia"/>
          <w:szCs w:val="21"/>
        </w:rPr>
        <w:lastRenderedPageBreak/>
        <w:t>教学应以学生为中心，而事实上，学生依然是知识的被动接受者。小学生年纪小，容易被新鲜事物所吸引，不能长时间集中精神，而古诗词传统教学手段乏善可陈，有效教学受到严峻挑战。调查显示：对古诗词感兴趣的小学生极少，学习动机水平很低。其原因在于：一方面，古代语言与现代汉语有较大差异，对于小学生来说晦涩难懂；另一方面，教师往往注重生字的读写、个别词语的解释，而忽视古诗词整体理解，更鲜有涉及知识的运用，使得古诗词教学变成了“外语”翻译课。这样的教学方式下，古诗词变得索然无味，学习兴趣荡然无存。为了适应新时代的语文教学要求，探寻新的教学方式势在必行。</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基于以学生为中心的理念，教学改革必然要“量体裁衣”，即根据小学生的心理特点选择适合的教学方式。</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根据课程标准的要求，义务教育阶段着重于古诗词的初步鉴赏与背诵积累，对小学生的要求则更倾向于基础性。利用小学生机械记忆能力超强的特点，尽可能多背诵一些经典名篇，从而为学生未来的发展奠定基础，培养学生的阅读兴趣，为终身学习做好准备。</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随着信息技术的发展，越来越多的技术手段被应用于教学中，教育游戏软件如雨后春笋般出现，为教育与游戏的结合提供了便利。游戏化学习包括数字游戏和游戏活动两类。鉴于线下的游戏活动具有占用时间长、课堂秩序难以控制的缺点，教育游戏以更灵活的使用方式受到越来越多教师的青睐。本研究以教育游戏作为游戏与教学的契合点进行研究。</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2、理论研究</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（1）建构主义学习理论</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建构主义学习理论倡导的“以学生为中心”、“情境教学”、“合作学习”等观点与教育游戏的设计理念不谋而合。建构主义重视学习动机的激发，并强调通过创设情境，帮助学生完成知识的建构，加深对知识的理解。建构主义还强调协作与会话，重视合作学习的作用。以上内容同样也是教育游戏的核心宗旨。游戏中参与者的行为与建构主义学习理论中学习者的行为有许多相似之处。教育游戏为学生创造学习情境，在游戏中，同伴之间也有合作与竞争，更重要的是，游戏对于学生兴趣的激发无疑是高效的。将教育游戏引入到教学中，使学生真正成为了学习的主体，教师成为了协助者和引导者。此外,教育游戏的趣味性，可有效激发学生的兴趣，促进其学习积极性。教育游戏所具备的这些特点，完全符合建构主义学习理论的核心观点。在教学中引入教育游戏，为建构主义学习理论提供了实践场。</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（2）</w:t>
      </w:r>
      <w:r w:rsidR="002302DF" w:rsidRPr="00235BF1">
        <w:rPr>
          <w:rFonts w:asciiTheme="minorEastAsia" w:hAnsiTheme="minorEastAsia" w:cs="Times New Roman" w:hint="eastAsia"/>
          <w:szCs w:val="21"/>
        </w:rPr>
        <w:t>游戏化学习理论</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游戏化学习理论是指利用游戏向学习者传递知识和信息。根据学习者对新鲜的互动媒体的好奇心，和对游戏与生俱来的兴趣爱好，借助游戏作为学习的平台，使信息得以生动地传</w:t>
      </w:r>
      <w:r w:rsidRPr="00235BF1">
        <w:rPr>
          <w:rFonts w:asciiTheme="minorEastAsia" w:hAnsiTheme="minorEastAsia" w:cs="Times New Roman" w:hint="eastAsia"/>
          <w:szCs w:val="21"/>
        </w:rPr>
        <w:lastRenderedPageBreak/>
        <w:t>递。从而摆脱传统的说教模式，注重沟通的互动。为学习者构建了一种轻松、愉快的学习环境，有利于多元智能的培养。游戏化学习理论主要包括游戏情景、任务促进探究性学习,游戏的趣味和竞争性激发学习者的学习动机,促进学习者深度学习。游戏化学习并非是生硬的在学习过程中穿插游戏，而是需要分析学生年龄特点、心理特征，确定教学策略，在此基础上，选择合适的游戏，再进行整体的教学设计。通过激发学生学习的内在动机，实现对学习的促进。</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游戏化学习是一种全新的教学模式，带给传统古板的教育模式理念上的冲击。游戏化学习分为线上游戏和线下游戏两种方式。本研究选取的是线上游戏化学习模式，利用教育游戏的互动性、趣味性，将其融入教学过程中，尝试一种新的小学古诗词教学方法，从而使学生能够轻松快乐地学习。</w:t>
      </w:r>
    </w:p>
    <w:p w:rsidR="00F941F0" w:rsidRPr="00235BF1" w:rsidRDefault="00F941F0"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（3）</w:t>
      </w:r>
      <w:r w:rsidR="002302DF" w:rsidRPr="00235BF1">
        <w:rPr>
          <w:rFonts w:asciiTheme="minorEastAsia" w:hAnsiTheme="minorEastAsia" w:cs="Times New Roman" w:hint="eastAsia"/>
          <w:szCs w:val="21"/>
        </w:rPr>
        <w:t>人本主义学习</w:t>
      </w:r>
      <w:r w:rsidRPr="00235BF1">
        <w:rPr>
          <w:rFonts w:asciiTheme="minorEastAsia" w:hAnsiTheme="minorEastAsia" w:cs="Times New Roman" w:hint="eastAsia"/>
          <w:szCs w:val="21"/>
        </w:rPr>
        <w:t>理论</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人本主义学习理论倡导的“学生中心”、“情境体验”、“情感参与”等观点与教育游戏的宗旨有异曲同工之妙。人本主义学习理论强调对自然本性的尊重，和对精神层面需求的关注。而教育游戏正是以学生为主体，依据学生的需求和教学的需要而设计，体现了学生是学习的主人。同时，教育游戏“寓教于乐”的特点也符合人本主义学习观所倡导的“关注学生感受”、“使其快乐学习”的理念。人本主义学习理论为教育游戏辅助教学提供了理论上的支持。</w:t>
      </w:r>
    </w:p>
    <w:p w:rsidR="002302DF" w:rsidRPr="00235BF1" w:rsidRDefault="00235BF1" w:rsidP="00AC1787">
      <w:pPr>
        <w:spacing w:line="360" w:lineRule="auto"/>
        <w:ind w:firstLineChars="195" w:firstLine="409"/>
        <w:rPr>
          <w:rFonts w:asciiTheme="minorEastAsia" w:hAnsiTheme="minorEastAsia" w:cs="Times New Roman"/>
          <w:szCs w:val="21"/>
        </w:rPr>
      </w:pPr>
      <w:bookmarkStart w:id="0" w:name="_Toc481010468"/>
      <w:r w:rsidRPr="00235BF1">
        <w:rPr>
          <w:rFonts w:asciiTheme="minorEastAsia" w:hAnsiTheme="minorEastAsia" w:cs="Times New Roman" w:hint="eastAsia"/>
          <w:szCs w:val="21"/>
        </w:rPr>
        <w:t>（</w:t>
      </w:r>
      <w:r w:rsidR="002302DF" w:rsidRPr="00235BF1">
        <w:rPr>
          <w:rFonts w:asciiTheme="minorEastAsia" w:hAnsiTheme="minorEastAsia" w:cs="Times New Roman" w:hint="eastAsia"/>
          <w:szCs w:val="21"/>
        </w:rPr>
        <w:t>4）沉浸理论</w:t>
      </w:r>
      <w:bookmarkEnd w:id="0"/>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沉浸理论最早由美国心理学家提出，也称心流理论。沉浸状态是指全身心</w:t>
      </w:r>
      <w:r w:rsidRPr="00235BF1">
        <w:rPr>
          <w:rFonts w:asciiTheme="minorEastAsia" w:hAnsiTheme="minorEastAsia" w:cs="Times New Roman"/>
          <w:szCs w:val="21"/>
        </w:rPr>
        <w:t>投入到情境当中，</w:t>
      </w:r>
      <w:r w:rsidRPr="00235BF1">
        <w:rPr>
          <w:rFonts w:asciiTheme="minorEastAsia" w:hAnsiTheme="minorEastAsia" w:cs="Times New Roman" w:hint="eastAsia"/>
          <w:szCs w:val="21"/>
        </w:rPr>
        <w:t>注意力</w:t>
      </w:r>
      <w:r w:rsidRPr="00235BF1">
        <w:rPr>
          <w:rFonts w:asciiTheme="minorEastAsia" w:hAnsiTheme="minorEastAsia" w:cs="Times New Roman"/>
          <w:szCs w:val="21"/>
        </w:rPr>
        <w:t>高度集中</w:t>
      </w:r>
      <w:r w:rsidRPr="00235BF1">
        <w:rPr>
          <w:rFonts w:asciiTheme="minorEastAsia" w:hAnsiTheme="minorEastAsia" w:cs="Times New Roman" w:hint="eastAsia"/>
          <w:szCs w:val="21"/>
        </w:rPr>
        <w:t>，</w:t>
      </w:r>
      <w:r w:rsidRPr="00235BF1">
        <w:rPr>
          <w:rFonts w:asciiTheme="minorEastAsia" w:hAnsiTheme="minorEastAsia" w:cs="Times New Roman"/>
          <w:szCs w:val="21"/>
        </w:rPr>
        <w:t>过滤掉所有不相关的知觉，</w:t>
      </w:r>
      <w:r w:rsidRPr="00235BF1">
        <w:rPr>
          <w:rFonts w:asciiTheme="minorEastAsia" w:hAnsiTheme="minorEastAsia" w:cs="Times New Roman" w:hint="eastAsia"/>
          <w:szCs w:val="21"/>
        </w:rPr>
        <w:t>只对目标和特定的回馈有反应。沉浸理论认为，内在的愉悦体验对学习动机的激发有重要影响。沉浸感能够调动各种知识储备，从而完成挑战。</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szCs w:val="21"/>
        </w:rPr>
        <w:t>教学过程中，运用</w:t>
      </w:r>
      <w:r w:rsidRPr="00235BF1">
        <w:rPr>
          <w:rFonts w:asciiTheme="minorEastAsia" w:hAnsiTheme="minorEastAsia" w:cs="Times New Roman" w:hint="eastAsia"/>
          <w:szCs w:val="21"/>
        </w:rPr>
        <w:t>“</w:t>
      </w:r>
      <w:r w:rsidRPr="00235BF1">
        <w:rPr>
          <w:rFonts w:asciiTheme="minorEastAsia" w:hAnsiTheme="minorEastAsia" w:cs="Times New Roman"/>
          <w:szCs w:val="21"/>
        </w:rPr>
        <w:t>沉浸理论</w:t>
      </w:r>
      <w:r w:rsidRPr="00235BF1">
        <w:rPr>
          <w:rFonts w:asciiTheme="minorEastAsia" w:hAnsiTheme="minorEastAsia" w:cs="Times New Roman" w:hint="eastAsia"/>
          <w:szCs w:val="21"/>
        </w:rPr>
        <w:t>”</w:t>
      </w:r>
      <w:r w:rsidRPr="00235BF1">
        <w:rPr>
          <w:rFonts w:asciiTheme="minorEastAsia" w:hAnsiTheme="minorEastAsia" w:cs="Times New Roman"/>
          <w:szCs w:val="21"/>
        </w:rPr>
        <w:t>可以激发学习兴趣，提高学生的学习动机</w:t>
      </w:r>
      <w:r w:rsidRPr="00235BF1">
        <w:rPr>
          <w:rFonts w:asciiTheme="minorEastAsia" w:hAnsiTheme="minorEastAsia" w:cs="Times New Roman" w:hint="eastAsia"/>
          <w:szCs w:val="21"/>
        </w:rPr>
        <w:t>。学生在游戏任务的完成过程中，也学习了教育游戏提供的学习内容，从而达到了寓教于乐的目的。</w:t>
      </w:r>
    </w:p>
    <w:p w:rsidR="002302DF" w:rsidRPr="00235BF1" w:rsidRDefault="002302DF"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教育游戏的发展，在于它具有一定的应用价值，但这一切都离不开有关教育、心理等理论的指导。这些理论构成了教育游戏在教学中应用的理论基础。本研究是针对教育游戏在小学古诗词教学中的应用研究，建构主义理论、游戏化学习理论、人本主义学习理论和沉浸理论这四大理论共同构成了本研究的理论基础。</w:t>
      </w:r>
    </w:p>
    <w:p w:rsidR="00F941F0" w:rsidRPr="00525DC5" w:rsidRDefault="00F941F0" w:rsidP="00AC1787">
      <w:pPr>
        <w:spacing w:line="360" w:lineRule="auto"/>
        <w:ind w:firstLineChars="195" w:firstLine="409"/>
        <w:rPr>
          <w:rFonts w:asciiTheme="minorEastAsia" w:hAnsiTheme="minorEastAsia" w:cs="Times New Roman"/>
          <w:kern w:val="0"/>
        </w:rPr>
      </w:pPr>
      <w:r w:rsidRPr="00525DC5">
        <w:rPr>
          <w:rFonts w:asciiTheme="minorEastAsia" w:hAnsiTheme="minorEastAsia" w:cs="Times New Roman" w:hint="eastAsia"/>
          <w:kern w:val="0"/>
        </w:rPr>
        <w:t>3</w:t>
      </w:r>
      <w:r w:rsidR="00DF0504" w:rsidRPr="00525DC5">
        <w:rPr>
          <w:rFonts w:asciiTheme="minorEastAsia" w:hAnsiTheme="minorEastAsia" w:cs="Times New Roman" w:hint="eastAsia"/>
          <w:kern w:val="0"/>
        </w:rPr>
        <w:t>、实践</w:t>
      </w:r>
      <w:r w:rsidRPr="00525DC5">
        <w:rPr>
          <w:rFonts w:asciiTheme="minorEastAsia" w:hAnsiTheme="minorEastAsia" w:cs="Times New Roman" w:hint="eastAsia"/>
          <w:kern w:val="0"/>
        </w:rPr>
        <w:t>研究</w:t>
      </w:r>
    </w:p>
    <w:p w:rsidR="00DF0504" w:rsidRPr="00525DC5" w:rsidRDefault="00DF0504" w:rsidP="00AC1787">
      <w:pPr>
        <w:spacing w:line="360" w:lineRule="auto"/>
        <w:ind w:firstLineChars="195" w:firstLine="409"/>
        <w:rPr>
          <w:rFonts w:asciiTheme="minorEastAsia" w:hAnsiTheme="minorEastAsia" w:cs="Times New Roman"/>
          <w:kern w:val="0"/>
        </w:rPr>
      </w:pPr>
      <w:r w:rsidRPr="00525DC5">
        <w:rPr>
          <w:rFonts w:asciiTheme="minorEastAsia" w:hAnsiTheme="minorEastAsia" w:cs="Times New Roman" w:hint="eastAsia"/>
          <w:kern w:val="0"/>
        </w:rPr>
        <w:t>（1）实验对象</w:t>
      </w:r>
    </w:p>
    <w:p w:rsidR="006C09E4" w:rsidRPr="00235BF1" w:rsidRDefault="00F2002D"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本研究选取天津市某小学二年级学生作为被试。通过对比二年级的5个班古诗词认知水</w:t>
      </w:r>
      <w:r w:rsidRPr="00235BF1">
        <w:rPr>
          <w:rFonts w:asciiTheme="minorEastAsia" w:hAnsiTheme="minorEastAsia" w:cs="Times New Roman" w:hint="eastAsia"/>
          <w:szCs w:val="21"/>
        </w:rPr>
        <w:lastRenderedPageBreak/>
        <w:t>平的前测成绩，选择其中成绩最为接近、班级总人数、性别比例等接近同质的两个班，作为实验对象。实验班采用教育游戏辅助的方法进行教学，而对照班则采用传统的教学方法进行古诗词教学。实验班和对照班各自包括38名被试，男生各19人，女生各19人。</w:t>
      </w:r>
    </w:p>
    <w:p w:rsidR="00DF0504" w:rsidRPr="00525DC5" w:rsidRDefault="00DF0504" w:rsidP="00AC1787">
      <w:pPr>
        <w:spacing w:line="360" w:lineRule="auto"/>
        <w:ind w:firstLineChars="195" w:firstLine="409"/>
        <w:rPr>
          <w:rFonts w:asciiTheme="minorEastAsia" w:hAnsiTheme="minorEastAsia" w:cs="Times New Roman"/>
          <w:kern w:val="0"/>
        </w:rPr>
      </w:pPr>
      <w:r w:rsidRPr="00525DC5">
        <w:rPr>
          <w:rFonts w:asciiTheme="minorEastAsia" w:hAnsiTheme="minorEastAsia" w:cs="Times New Roman" w:hint="eastAsia"/>
          <w:kern w:val="0"/>
        </w:rPr>
        <w:t>（2）实验方法</w:t>
      </w:r>
    </w:p>
    <w:p w:rsidR="00F2002D" w:rsidRPr="00235BF1" w:rsidRDefault="00F2002D"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本实验以教学班为单位，实验班引入教育游戏辅助教学，对照班则按照传统教学方法进行古诗词教学。</w:t>
      </w:r>
    </w:p>
    <w:p w:rsidR="006C09E4" w:rsidRDefault="00F2002D" w:rsidP="00AC1787">
      <w:pPr>
        <w:spacing w:line="360" w:lineRule="auto"/>
        <w:ind w:firstLineChars="195" w:firstLine="409"/>
        <w:rPr>
          <w:rFonts w:asciiTheme="minorEastAsia" w:hAnsiTheme="minorEastAsia" w:cs="Times New Roman"/>
          <w:szCs w:val="21"/>
        </w:rPr>
      </w:pPr>
      <w:r w:rsidRPr="00235BF1">
        <w:rPr>
          <w:rFonts w:asciiTheme="minorEastAsia" w:hAnsiTheme="minorEastAsia" w:cs="Times New Roman" w:hint="eastAsia"/>
          <w:szCs w:val="21"/>
        </w:rPr>
        <w:t>实验班和对照班的实验教学安排如下：实验进行一个月，一共学习6首古诗。每节课教授一首古诗词，两节连续实验课学习结束后立刻进行即时后测。每次后测的测试内容均为当堂课学习的两首古诗。成绩分别记为“后测1”、“后测2”、“后测3”。进行3次后测是为了考察随着实验的进行，教育游戏对认知效果的影响趋势，避免由于学生对游戏不熟悉或实验干预时间不够长所带来的误差。三周的实验课结束后，经过一周的自然遗忘，再进行一次延时测试，测试内容为6首古诗的综合测试，记为“延时后测”。通过统计比较两个班3次后测成绩，验证教育游戏对小学古诗词学习中记忆、理解、运用三个方面的认知效果各自产生的影响；通过对比“延时后测”的成绩，总结出教育游戏对小学古诗词学习中知识保持效果的影响。研究过程如图1所示。</w:t>
      </w:r>
    </w:p>
    <w:p w:rsidR="007178D6" w:rsidRPr="00235BF1" w:rsidRDefault="007178D6" w:rsidP="007178D6">
      <w:pPr>
        <w:spacing w:line="360" w:lineRule="auto"/>
        <w:ind w:firstLineChars="195" w:firstLine="409"/>
        <w:rPr>
          <w:rFonts w:asciiTheme="minorEastAsia" w:hAnsiTheme="minorEastAsia" w:cs="Times New Roman"/>
          <w:szCs w:val="21"/>
        </w:rPr>
      </w:pPr>
    </w:p>
    <w:p w:rsidR="006C09E4" w:rsidRPr="00A1489E" w:rsidRDefault="00F2002D" w:rsidP="007178D6">
      <w:pPr>
        <w:spacing w:line="360" w:lineRule="auto"/>
        <w:jc w:val="center"/>
        <w:rPr>
          <w:rFonts w:asciiTheme="minorEastAsia" w:hAnsiTheme="minorEastAsia" w:cs="Times New Roman"/>
          <w:sz w:val="28"/>
          <w:szCs w:val="28"/>
        </w:rPr>
      </w:pPr>
      <w:r w:rsidRPr="00A1489E">
        <w:rPr>
          <w:rFonts w:asciiTheme="minorEastAsia" w:hAnsiTheme="minorEastAsia" w:hint="eastAsia"/>
          <w:noProof/>
          <w:sz w:val="22"/>
        </w:rPr>
        <w:drawing>
          <wp:inline distT="0" distB="0" distL="0" distR="0" wp14:anchorId="4C169901" wp14:editId="19F89E6C">
            <wp:extent cx="2819631" cy="282870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7796" cy="2836899"/>
                    </a:xfrm>
                    <a:prstGeom prst="rect">
                      <a:avLst/>
                    </a:prstGeom>
                    <a:noFill/>
                  </pic:spPr>
                </pic:pic>
              </a:graphicData>
            </a:graphic>
          </wp:inline>
        </w:drawing>
      </w:r>
    </w:p>
    <w:p w:rsidR="00F2002D" w:rsidRPr="00A1489E" w:rsidRDefault="00F2002D" w:rsidP="00503959">
      <w:pPr>
        <w:spacing w:line="360" w:lineRule="auto"/>
        <w:ind w:firstLineChars="196" w:firstLine="413"/>
        <w:jc w:val="center"/>
        <w:rPr>
          <w:rFonts w:asciiTheme="minorEastAsia" w:hAnsiTheme="minorEastAsia" w:cs="新宋体"/>
          <w:sz w:val="20"/>
          <w:szCs w:val="20"/>
        </w:rPr>
      </w:pPr>
      <w:r w:rsidRPr="00A1489E">
        <w:rPr>
          <w:rFonts w:asciiTheme="minorEastAsia" w:hAnsiTheme="minorEastAsia" w:hint="eastAsia"/>
          <w:b/>
        </w:rPr>
        <w:t>图1</w:t>
      </w:r>
      <w:r w:rsidRPr="00A1489E">
        <w:rPr>
          <w:rFonts w:asciiTheme="minorEastAsia" w:hAnsiTheme="minorEastAsia" w:hint="eastAsia"/>
          <w:b/>
          <w:sz w:val="24"/>
        </w:rPr>
        <w:t xml:space="preserve">　</w:t>
      </w:r>
      <w:r w:rsidRPr="00A1489E">
        <w:rPr>
          <w:rFonts w:asciiTheme="minorEastAsia" w:hAnsiTheme="minorEastAsia" w:hint="eastAsia"/>
        </w:rPr>
        <w:t>研究过程</w:t>
      </w:r>
    </w:p>
    <w:p w:rsidR="00DF0504" w:rsidRPr="00525DC5" w:rsidRDefault="00DF0504" w:rsidP="00525DC5">
      <w:pPr>
        <w:spacing w:beforeLines="50" w:before="156" w:line="360" w:lineRule="auto"/>
        <w:ind w:firstLineChars="196" w:firstLine="412"/>
        <w:rPr>
          <w:rFonts w:asciiTheme="minorEastAsia" w:hAnsiTheme="minorEastAsia" w:cs="Times New Roman"/>
          <w:kern w:val="0"/>
        </w:rPr>
      </w:pPr>
      <w:r w:rsidRPr="00525DC5">
        <w:rPr>
          <w:rFonts w:asciiTheme="minorEastAsia" w:hAnsiTheme="minorEastAsia" w:cs="Times New Roman" w:hint="eastAsia"/>
          <w:kern w:val="0"/>
        </w:rPr>
        <w:t>（3）教学实施过程</w:t>
      </w:r>
    </w:p>
    <w:p w:rsidR="00DF0504" w:rsidRPr="00A1489E" w:rsidRDefault="00DF0504" w:rsidP="00503959">
      <w:pPr>
        <w:spacing w:line="360" w:lineRule="auto"/>
        <w:ind w:firstLineChars="196" w:firstLine="412"/>
        <w:rPr>
          <w:rFonts w:asciiTheme="minorEastAsia" w:hAnsiTheme="minorEastAsia" w:cs="宋体"/>
        </w:rPr>
      </w:pPr>
      <w:r w:rsidRPr="00A1489E">
        <w:rPr>
          <w:rFonts w:asciiTheme="minorEastAsia" w:hAnsiTheme="minorEastAsia" w:cs="宋体" w:hint="eastAsia"/>
        </w:rPr>
        <w:t>本实验中，实验班使用教育游戏辅助教学的方式学习古诗词，采用混合式学习的模式，</w:t>
      </w:r>
      <w:r w:rsidRPr="00A1489E">
        <w:rPr>
          <w:rFonts w:asciiTheme="minorEastAsia" w:hAnsiTheme="minorEastAsia" w:cs="宋体" w:hint="eastAsia"/>
        </w:rPr>
        <w:lastRenderedPageBreak/>
        <w:t>将教育游戏与教师讲授相结合。对照班采用传统教学法，即以教师讲授为主的教学方法，具体实施案例如表1所示。</w:t>
      </w:r>
    </w:p>
    <w:p w:rsidR="00DF0504" w:rsidRPr="00A1489E" w:rsidRDefault="00DF0504" w:rsidP="00503959">
      <w:pPr>
        <w:spacing w:beforeLines="50" w:before="156" w:afterLines="50" w:after="156" w:line="360" w:lineRule="auto"/>
        <w:ind w:firstLineChars="196" w:firstLine="412"/>
        <w:jc w:val="center"/>
        <w:rPr>
          <w:rFonts w:asciiTheme="minorEastAsia" w:hAnsiTheme="minorEastAsia" w:cs="Times New Roman"/>
        </w:rPr>
      </w:pPr>
      <w:bookmarkStart w:id="1" w:name="_Toc481011135"/>
      <w:r w:rsidRPr="00A1489E">
        <w:rPr>
          <w:rFonts w:asciiTheme="minorEastAsia" w:hAnsiTheme="minorEastAsia" w:cs="Times New Roman" w:hint="eastAsia"/>
        </w:rPr>
        <w:t>表1　实验班对照班教学实施过程比较</w:t>
      </w:r>
      <w:bookmarkEnd w:id="1"/>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6"/>
        <w:gridCol w:w="3729"/>
        <w:gridCol w:w="3729"/>
      </w:tblGrid>
      <w:tr w:rsidR="00DF0504" w:rsidRPr="00AC1787" w:rsidTr="00E23494">
        <w:trPr>
          <w:trHeight w:val="624"/>
        </w:trPr>
        <w:tc>
          <w:tcPr>
            <w:tcW w:w="886" w:type="dxa"/>
            <w:vAlign w:val="center"/>
          </w:tcPr>
          <w:p w:rsidR="00DF0504" w:rsidRPr="00AC1787" w:rsidRDefault="00DF0504" w:rsidP="00A1489E">
            <w:pPr>
              <w:jc w:val="center"/>
              <w:rPr>
                <w:rFonts w:asciiTheme="minorEastAsia" w:hAnsiTheme="minorEastAsia"/>
                <w:szCs w:val="21"/>
              </w:rPr>
            </w:pPr>
            <w:r w:rsidRPr="00AC1787">
              <w:rPr>
                <w:rFonts w:asciiTheme="minorEastAsia" w:hAnsiTheme="minorEastAsia" w:hint="eastAsia"/>
                <w:szCs w:val="21"/>
              </w:rPr>
              <w:t>教学</w:t>
            </w:r>
          </w:p>
          <w:p w:rsidR="00DF0504" w:rsidRPr="00AC1787" w:rsidRDefault="00DF0504" w:rsidP="00A1489E">
            <w:pPr>
              <w:jc w:val="center"/>
              <w:rPr>
                <w:rFonts w:asciiTheme="minorEastAsia" w:hAnsiTheme="minorEastAsia"/>
                <w:szCs w:val="21"/>
              </w:rPr>
            </w:pPr>
            <w:r w:rsidRPr="00AC1787">
              <w:rPr>
                <w:rFonts w:asciiTheme="minorEastAsia" w:hAnsiTheme="minorEastAsia" w:hint="eastAsia"/>
                <w:szCs w:val="21"/>
              </w:rPr>
              <w:t>过程</w:t>
            </w:r>
          </w:p>
        </w:tc>
        <w:tc>
          <w:tcPr>
            <w:tcW w:w="3729" w:type="dxa"/>
            <w:vAlign w:val="center"/>
          </w:tcPr>
          <w:p w:rsidR="00DF0504" w:rsidRPr="00AC1787" w:rsidRDefault="00DF0504" w:rsidP="00503959">
            <w:pPr>
              <w:ind w:firstLineChars="196" w:firstLine="412"/>
              <w:jc w:val="center"/>
              <w:rPr>
                <w:rFonts w:asciiTheme="minorEastAsia" w:hAnsiTheme="minorEastAsia"/>
                <w:szCs w:val="21"/>
              </w:rPr>
            </w:pPr>
            <w:r w:rsidRPr="00AC1787">
              <w:rPr>
                <w:rFonts w:asciiTheme="minorEastAsia" w:hAnsiTheme="minorEastAsia" w:hint="eastAsia"/>
                <w:szCs w:val="21"/>
              </w:rPr>
              <w:t>实验班</w:t>
            </w:r>
          </w:p>
        </w:tc>
        <w:tc>
          <w:tcPr>
            <w:tcW w:w="3729" w:type="dxa"/>
            <w:vAlign w:val="center"/>
          </w:tcPr>
          <w:p w:rsidR="00DF0504" w:rsidRPr="00AC1787" w:rsidRDefault="00DF0504" w:rsidP="00503959">
            <w:pPr>
              <w:ind w:firstLineChars="196" w:firstLine="412"/>
              <w:jc w:val="center"/>
              <w:rPr>
                <w:rFonts w:asciiTheme="minorEastAsia" w:hAnsiTheme="minorEastAsia"/>
                <w:szCs w:val="21"/>
              </w:rPr>
            </w:pPr>
            <w:r w:rsidRPr="00AC1787">
              <w:rPr>
                <w:rFonts w:asciiTheme="minorEastAsia" w:hAnsiTheme="minorEastAsia" w:hint="eastAsia"/>
                <w:szCs w:val="21"/>
              </w:rPr>
              <w:t>对照班</w:t>
            </w:r>
          </w:p>
        </w:tc>
      </w:tr>
      <w:tr w:rsidR="00DF0504" w:rsidRPr="00AC1787" w:rsidTr="00E23494">
        <w:trPr>
          <w:trHeight w:hRule="exact" w:val="1418"/>
        </w:trPr>
        <w:tc>
          <w:tcPr>
            <w:tcW w:w="886" w:type="dxa"/>
            <w:vMerge w:val="restart"/>
            <w:vAlign w:val="center"/>
          </w:tcPr>
          <w:p w:rsidR="00DF0504" w:rsidRPr="00AC1787" w:rsidRDefault="00DF0504" w:rsidP="00A1489E">
            <w:pPr>
              <w:ind w:leftChars="-42" w:hangingChars="42" w:hanging="88"/>
              <w:jc w:val="center"/>
              <w:rPr>
                <w:rFonts w:asciiTheme="minorEastAsia" w:hAnsiTheme="minorEastAsia"/>
                <w:szCs w:val="21"/>
              </w:rPr>
            </w:pPr>
            <w:r w:rsidRPr="00AC1787">
              <w:rPr>
                <w:rFonts w:asciiTheme="minorEastAsia" w:hAnsiTheme="minorEastAsia" w:hint="eastAsia"/>
                <w:szCs w:val="21"/>
              </w:rPr>
              <w:t>导入</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使用教育游戏的“擂台”板块组织一个班级擂台赛，激发学生学习古诗的兴趣。</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由学生课前积累的古诗展开背诵竞赛，激发学生学习古诗的兴趣。</w:t>
            </w:r>
          </w:p>
        </w:tc>
      </w:tr>
      <w:tr w:rsidR="00DF0504" w:rsidRPr="00AC1787" w:rsidTr="00E23494">
        <w:trPr>
          <w:trHeight w:hRule="exact" w:val="1418"/>
        </w:trPr>
        <w:tc>
          <w:tcPr>
            <w:tcW w:w="886" w:type="dxa"/>
            <w:vMerge/>
          </w:tcPr>
          <w:p w:rsidR="00DF0504" w:rsidRPr="00AC1787" w:rsidRDefault="00DF0504" w:rsidP="00503959">
            <w:pPr>
              <w:ind w:firstLineChars="196" w:firstLine="412"/>
              <w:rPr>
                <w:rFonts w:asciiTheme="minorEastAsia" w:hAnsiTheme="minorEastAsia"/>
                <w:szCs w:val="21"/>
              </w:rPr>
            </w:pP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游戏导入。使用教育游戏中“开天眼”的功能，展示古诗词的全诗和动画。学生用自己的语言描绘观察到的内容。</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图片导入。出示课文插图，学生用自己的语言描绘观察到的内容。</w:t>
            </w:r>
          </w:p>
        </w:tc>
      </w:tr>
      <w:tr w:rsidR="00DF0504" w:rsidRPr="00AC1787" w:rsidTr="00E23494">
        <w:trPr>
          <w:trHeight w:hRule="exact" w:val="680"/>
        </w:trPr>
        <w:tc>
          <w:tcPr>
            <w:tcW w:w="886" w:type="dxa"/>
            <w:vMerge w:val="restart"/>
            <w:vAlign w:val="center"/>
          </w:tcPr>
          <w:p w:rsidR="00DF0504" w:rsidRPr="00AC1787" w:rsidRDefault="00DF0504" w:rsidP="00A1489E">
            <w:pPr>
              <w:jc w:val="center"/>
              <w:rPr>
                <w:rFonts w:asciiTheme="minorEastAsia" w:hAnsiTheme="minorEastAsia"/>
                <w:szCs w:val="21"/>
              </w:rPr>
            </w:pPr>
            <w:r w:rsidRPr="00AC1787">
              <w:rPr>
                <w:rFonts w:asciiTheme="minorEastAsia" w:hAnsiTheme="minorEastAsia" w:hint="eastAsia"/>
                <w:szCs w:val="21"/>
              </w:rPr>
              <w:t>学习</w:t>
            </w:r>
          </w:p>
          <w:p w:rsidR="00DF0504" w:rsidRPr="00AC1787" w:rsidRDefault="00DF0504" w:rsidP="00A1489E">
            <w:pPr>
              <w:jc w:val="center"/>
              <w:rPr>
                <w:rFonts w:asciiTheme="minorEastAsia" w:hAnsiTheme="minorEastAsia"/>
                <w:szCs w:val="21"/>
              </w:rPr>
            </w:pPr>
            <w:r w:rsidRPr="00AC1787">
              <w:rPr>
                <w:rFonts w:asciiTheme="minorEastAsia" w:hAnsiTheme="minorEastAsia" w:hint="eastAsia"/>
                <w:szCs w:val="21"/>
              </w:rPr>
              <w:t>新知</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认读生字。</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认读生字。</w:t>
            </w:r>
          </w:p>
        </w:tc>
      </w:tr>
      <w:tr w:rsidR="00DF0504" w:rsidRPr="00AC1787" w:rsidTr="00E23494">
        <w:trPr>
          <w:trHeight w:hRule="exact" w:val="680"/>
        </w:trPr>
        <w:tc>
          <w:tcPr>
            <w:tcW w:w="886" w:type="dxa"/>
            <w:vMerge/>
            <w:vAlign w:val="center"/>
          </w:tcPr>
          <w:p w:rsidR="00DF0504" w:rsidRPr="00AC1787" w:rsidRDefault="00DF0504" w:rsidP="00503959">
            <w:pPr>
              <w:ind w:firstLineChars="196" w:firstLine="412"/>
              <w:jc w:val="center"/>
              <w:rPr>
                <w:rFonts w:asciiTheme="minorEastAsia" w:hAnsiTheme="minorEastAsia"/>
                <w:szCs w:val="21"/>
              </w:rPr>
            </w:pP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指导写字，强调笔顺和结构。</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指导写字，强调笔顺和结构。</w:t>
            </w:r>
          </w:p>
        </w:tc>
      </w:tr>
      <w:tr w:rsidR="00DF0504" w:rsidRPr="00AC1787" w:rsidTr="00E23494">
        <w:trPr>
          <w:trHeight w:hRule="exact" w:val="680"/>
        </w:trPr>
        <w:tc>
          <w:tcPr>
            <w:tcW w:w="886" w:type="dxa"/>
            <w:vMerge/>
            <w:vAlign w:val="center"/>
          </w:tcPr>
          <w:p w:rsidR="00DF0504" w:rsidRPr="00AC1787" w:rsidRDefault="00DF0504" w:rsidP="00503959">
            <w:pPr>
              <w:ind w:firstLineChars="196" w:firstLine="412"/>
              <w:jc w:val="center"/>
              <w:rPr>
                <w:rFonts w:asciiTheme="minorEastAsia" w:hAnsiTheme="minorEastAsia"/>
                <w:szCs w:val="21"/>
              </w:rPr>
            </w:pP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介绍诗人、写作背景。</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介绍诗人、写作背景。</w:t>
            </w:r>
          </w:p>
        </w:tc>
      </w:tr>
      <w:tr w:rsidR="00DF0504" w:rsidRPr="00AC1787" w:rsidTr="00E23494">
        <w:trPr>
          <w:trHeight w:hRule="exact" w:val="907"/>
        </w:trPr>
        <w:tc>
          <w:tcPr>
            <w:tcW w:w="886" w:type="dxa"/>
            <w:vMerge/>
            <w:vAlign w:val="center"/>
          </w:tcPr>
          <w:p w:rsidR="00DF0504" w:rsidRPr="00AC1787" w:rsidRDefault="00DF0504" w:rsidP="00503959">
            <w:pPr>
              <w:ind w:firstLineChars="196" w:firstLine="412"/>
              <w:jc w:val="center"/>
              <w:rPr>
                <w:rFonts w:asciiTheme="minorEastAsia" w:hAnsiTheme="minorEastAsia"/>
                <w:szCs w:val="21"/>
              </w:rPr>
            </w:pP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学生在教育游戏中自学，初步理解每句诗意。</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学生自读，初步理解每句诗意。</w:t>
            </w:r>
          </w:p>
        </w:tc>
      </w:tr>
      <w:tr w:rsidR="00DF0504" w:rsidRPr="00AC1787" w:rsidTr="00E23494">
        <w:trPr>
          <w:trHeight w:hRule="exact" w:val="680"/>
        </w:trPr>
        <w:tc>
          <w:tcPr>
            <w:tcW w:w="886" w:type="dxa"/>
            <w:vMerge/>
            <w:vAlign w:val="center"/>
          </w:tcPr>
          <w:p w:rsidR="00DF0504" w:rsidRPr="00AC1787" w:rsidRDefault="00DF0504" w:rsidP="00503959">
            <w:pPr>
              <w:ind w:firstLineChars="196" w:firstLine="412"/>
              <w:jc w:val="center"/>
              <w:rPr>
                <w:rFonts w:asciiTheme="minorEastAsia" w:hAnsiTheme="minorEastAsia"/>
                <w:szCs w:val="21"/>
              </w:rPr>
            </w:pP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教师导读，详细释义。</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导读古诗，详细释义。</w:t>
            </w:r>
          </w:p>
        </w:tc>
      </w:tr>
      <w:tr w:rsidR="00DF0504" w:rsidRPr="00AC1787" w:rsidTr="00E23494">
        <w:trPr>
          <w:trHeight w:hRule="exact" w:val="680"/>
        </w:trPr>
        <w:tc>
          <w:tcPr>
            <w:tcW w:w="886" w:type="dxa"/>
            <w:vMerge/>
            <w:vAlign w:val="center"/>
          </w:tcPr>
          <w:p w:rsidR="00DF0504" w:rsidRPr="00AC1787" w:rsidRDefault="00DF0504" w:rsidP="00503959">
            <w:pPr>
              <w:ind w:firstLineChars="196" w:firstLine="412"/>
              <w:jc w:val="center"/>
              <w:rPr>
                <w:rFonts w:asciiTheme="minorEastAsia" w:hAnsiTheme="minorEastAsia"/>
                <w:szCs w:val="21"/>
              </w:rPr>
            </w:pP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交流感悟，教师点拨。</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交流感悟，教师点拨。</w:t>
            </w:r>
          </w:p>
        </w:tc>
      </w:tr>
      <w:tr w:rsidR="00DF0504" w:rsidRPr="00AC1787" w:rsidTr="00E23494">
        <w:trPr>
          <w:trHeight w:hRule="exact" w:val="907"/>
        </w:trPr>
        <w:tc>
          <w:tcPr>
            <w:tcW w:w="886" w:type="dxa"/>
            <w:vMerge/>
            <w:vAlign w:val="center"/>
          </w:tcPr>
          <w:p w:rsidR="00DF0504" w:rsidRPr="00AC1787" w:rsidRDefault="00DF0504" w:rsidP="00503959">
            <w:pPr>
              <w:ind w:firstLineChars="196" w:firstLine="412"/>
              <w:jc w:val="center"/>
              <w:rPr>
                <w:rFonts w:asciiTheme="minorEastAsia" w:hAnsiTheme="minorEastAsia"/>
                <w:szCs w:val="21"/>
              </w:rPr>
            </w:pP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在教育游戏中进行闯关，进行古诗词的相关练习。</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反复朗读，直至背诵。</w:t>
            </w:r>
          </w:p>
        </w:tc>
      </w:tr>
      <w:tr w:rsidR="00DF0504" w:rsidRPr="00AC1787" w:rsidTr="00E23494">
        <w:trPr>
          <w:trHeight w:hRule="exact" w:val="907"/>
        </w:trPr>
        <w:tc>
          <w:tcPr>
            <w:tcW w:w="886" w:type="dxa"/>
            <w:vMerge w:val="restart"/>
            <w:vAlign w:val="center"/>
          </w:tcPr>
          <w:p w:rsidR="00DF0504" w:rsidRPr="00AC1787" w:rsidRDefault="00DF0504" w:rsidP="00A1489E">
            <w:pPr>
              <w:jc w:val="center"/>
              <w:rPr>
                <w:rFonts w:asciiTheme="minorEastAsia" w:hAnsiTheme="minorEastAsia"/>
                <w:szCs w:val="21"/>
              </w:rPr>
            </w:pPr>
            <w:r w:rsidRPr="00AC1787">
              <w:rPr>
                <w:rFonts w:asciiTheme="minorEastAsia" w:hAnsiTheme="minorEastAsia" w:hint="eastAsia"/>
                <w:szCs w:val="21"/>
              </w:rPr>
              <w:t>拓展</w:t>
            </w:r>
          </w:p>
          <w:p w:rsidR="00DF0504" w:rsidRPr="00AC1787" w:rsidRDefault="00DF0504" w:rsidP="00A1489E">
            <w:pPr>
              <w:jc w:val="center"/>
              <w:rPr>
                <w:rFonts w:asciiTheme="minorEastAsia" w:hAnsiTheme="minorEastAsia"/>
                <w:szCs w:val="21"/>
              </w:rPr>
            </w:pPr>
            <w:r w:rsidRPr="00AC1787">
              <w:rPr>
                <w:rFonts w:asciiTheme="minorEastAsia" w:hAnsiTheme="minorEastAsia" w:hint="eastAsia"/>
                <w:szCs w:val="21"/>
              </w:rPr>
              <w:t>延伸</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利用教育游戏选择描写“春天”的古诗进行学习和练习。</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把自己收集的描写春天的诗句在小组内进行交流。</w:t>
            </w:r>
          </w:p>
        </w:tc>
      </w:tr>
      <w:tr w:rsidR="00DF0504" w:rsidRPr="00AC1787" w:rsidTr="00E23494">
        <w:trPr>
          <w:trHeight w:val="680"/>
        </w:trPr>
        <w:tc>
          <w:tcPr>
            <w:tcW w:w="886" w:type="dxa"/>
            <w:vMerge/>
          </w:tcPr>
          <w:p w:rsidR="00DF0504" w:rsidRPr="00AC1787" w:rsidRDefault="00DF0504" w:rsidP="00503959">
            <w:pPr>
              <w:ind w:firstLineChars="196" w:firstLine="412"/>
              <w:jc w:val="center"/>
              <w:rPr>
                <w:rFonts w:asciiTheme="minorEastAsia" w:hAnsiTheme="minorEastAsia"/>
                <w:szCs w:val="21"/>
              </w:rPr>
            </w:pP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把这首古诗编成一个小故事。</w:t>
            </w:r>
          </w:p>
        </w:tc>
        <w:tc>
          <w:tcPr>
            <w:tcW w:w="3729" w:type="dxa"/>
            <w:vAlign w:val="center"/>
          </w:tcPr>
          <w:p w:rsidR="00DF0504" w:rsidRPr="00AC1787" w:rsidRDefault="00DF0504" w:rsidP="00503959">
            <w:pPr>
              <w:ind w:firstLineChars="196" w:firstLine="412"/>
              <w:jc w:val="left"/>
              <w:rPr>
                <w:rFonts w:asciiTheme="minorEastAsia" w:hAnsiTheme="minorEastAsia"/>
                <w:szCs w:val="21"/>
              </w:rPr>
            </w:pPr>
            <w:r w:rsidRPr="00AC1787">
              <w:rPr>
                <w:rFonts w:asciiTheme="minorEastAsia" w:hAnsiTheme="minorEastAsia" w:hint="eastAsia"/>
                <w:szCs w:val="21"/>
              </w:rPr>
              <w:t>把这首古诗编成一个小故事。</w:t>
            </w:r>
          </w:p>
        </w:tc>
      </w:tr>
    </w:tbl>
    <w:p w:rsidR="00DF0504" w:rsidRPr="00525DC5" w:rsidRDefault="00DF0504" w:rsidP="00525DC5">
      <w:pPr>
        <w:spacing w:beforeLines="50" w:before="156" w:line="360" w:lineRule="auto"/>
        <w:ind w:firstLineChars="196" w:firstLine="412"/>
        <w:rPr>
          <w:rFonts w:asciiTheme="minorEastAsia" w:hAnsiTheme="minorEastAsia" w:cs="Times New Roman"/>
          <w:kern w:val="0"/>
        </w:rPr>
      </w:pPr>
      <w:r w:rsidRPr="00525DC5">
        <w:rPr>
          <w:rFonts w:asciiTheme="minorEastAsia" w:hAnsiTheme="minorEastAsia" w:cs="Times New Roman" w:hint="eastAsia"/>
          <w:kern w:val="0"/>
        </w:rPr>
        <w:t>（4）研究工具</w:t>
      </w:r>
    </w:p>
    <w:p w:rsidR="00DF0504" w:rsidRPr="00A1489E" w:rsidRDefault="00DF0504" w:rsidP="007178D6">
      <w:pPr>
        <w:spacing w:line="360" w:lineRule="auto"/>
        <w:ind w:firstLineChars="202" w:firstLine="424"/>
        <w:rPr>
          <w:rFonts w:asciiTheme="minorEastAsia" w:hAnsiTheme="minorEastAsia" w:cs="宋体"/>
        </w:rPr>
      </w:pPr>
      <w:r w:rsidRPr="00A1489E">
        <w:rPr>
          <w:rFonts w:asciiTheme="minorEastAsia" w:hAnsiTheme="minorEastAsia" w:cs="宋体" w:hint="eastAsia"/>
        </w:rPr>
        <w:t>实验选取的教材为人教版《小学语文》第二册，以该书中的古诗词为实验内容。实验中各次测试的试卷均以该课程的大纲和教材为依据，由任课教师参照教材配套练习进行编写，</w:t>
      </w:r>
      <w:r w:rsidRPr="00A1489E">
        <w:rPr>
          <w:rFonts w:asciiTheme="minorEastAsia" w:hAnsiTheme="minorEastAsia" w:cs="宋体" w:hint="eastAsia"/>
        </w:rPr>
        <w:lastRenderedPageBreak/>
        <w:t>经语文学科高级教师审核，以保证试卷的信度和效度。每次测试的试卷都将按照记忆、理解、运用三个层次进行试题编制。各次测试题目数量、题型、总分以及评分标准完全一致，记忆、理解、运用三个维度各自总分均为60分。教育游戏选用《华夏诗魂》古诗词游戏化学习软件，游戏界面如图2所示。</w:t>
      </w:r>
    </w:p>
    <w:p w:rsidR="00DF0504" w:rsidRPr="00A1489E" w:rsidRDefault="00DF0504" w:rsidP="00503959">
      <w:pPr>
        <w:spacing w:beforeLines="50" w:before="156" w:line="360" w:lineRule="auto"/>
        <w:ind w:firstLineChars="196" w:firstLine="412"/>
        <w:jc w:val="center"/>
        <w:rPr>
          <w:rFonts w:asciiTheme="minorEastAsia" w:hAnsiTheme="minorEastAsia" w:cs="宋体"/>
        </w:rPr>
      </w:pPr>
      <w:r w:rsidRPr="00A1489E">
        <w:rPr>
          <w:rFonts w:asciiTheme="minorEastAsia" w:hAnsiTheme="minorEastAsia" w:cs="宋体"/>
          <w:noProof/>
        </w:rPr>
        <w:drawing>
          <wp:inline distT="0" distB="0" distL="0" distR="0" wp14:anchorId="31129AB5" wp14:editId="31C5D6C4">
            <wp:extent cx="4446000" cy="2498400"/>
            <wp:effectExtent l="0" t="0" r="0" b="0"/>
            <wp:docPr id="1" name="图片 1" descr="C:\Users\Denzel\Documents\Tencent Files\475015558\FileRecv\MobileFile\Screenshot_2017-09-10-10-51-40-877_com.lj.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zel\Documents\Tencent Files\475015558\FileRecv\MobileFile\Screenshot_2017-09-10-10-51-40-877_com.lj.ga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6000" cy="2498400"/>
                    </a:xfrm>
                    <a:prstGeom prst="rect">
                      <a:avLst/>
                    </a:prstGeom>
                    <a:noFill/>
                    <a:ln>
                      <a:noFill/>
                    </a:ln>
                  </pic:spPr>
                </pic:pic>
              </a:graphicData>
            </a:graphic>
          </wp:inline>
        </w:drawing>
      </w:r>
    </w:p>
    <w:p w:rsidR="00DF0504" w:rsidRPr="00A1489E" w:rsidRDefault="00DF0504" w:rsidP="00503959">
      <w:pPr>
        <w:spacing w:beforeLines="50" w:before="156" w:line="360" w:lineRule="auto"/>
        <w:ind w:firstLineChars="196" w:firstLine="413"/>
        <w:jc w:val="center"/>
        <w:rPr>
          <w:rFonts w:asciiTheme="minorEastAsia" w:hAnsiTheme="minorEastAsia" w:cs="宋体"/>
        </w:rPr>
      </w:pPr>
      <w:r w:rsidRPr="00A1489E">
        <w:rPr>
          <w:rFonts w:asciiTheme="minorEastAsia" w:hAnsiTheme="minorEastAsia"/>
          <w:b/>
        </w:rPr>
        <w:t>图</w:t>
      </w:r>
      <w:r w:rsidRPr="00A1489E">
        <w:rPr>
          <w:rFonts w:asciiTheme="minorEastAsia" w:hAnsiTheme="minorEastAsia" w:hint="eastAsia"/>
          <w:b/>
        </w:rPr>
        <w:t>2</w:t>
      </w:r>
      <w:r w:rsidRPr="00A1489E">
        <w:rPr>
          <w:rFonts w:asciiTheme="minorEastAsia" w:hAnsiTheme="minorEastAsia" w:cs="宋体" w:hint="eastAsia"/>
        </w:rPr>
        <w:t xml:space="preserve">  教育游戏闯关界面</w:t>
      </w:r>
    </w:p>
    <w:p w:rsidR="00DF0504" w:rsidRPr="00525DC5" w:rsidRDefault="00DF0504" w:rsidP="007178D6">
      <w:pPr>
        <w:spacing w:beforeLines="50" w:before="156" w:line="360" w:lineRule="auto"/>
        <w:ind w:firstLineChars="270" w:firstLine="567"/>
        <w:rPr>
          <w:rFonts w:asciiTheme="minorEastAsia" w:hAnsiTheme="minorEastAsia" w:cs="Times New Roman"/>
          <w:kern w:val="0"/>
        </w:rPr>
      </w:pPr>
      <w:bookmarkStart w:id="2" w:name="_Toc418203437"/>
      <w:bookmarkStart w:id="3" w:name="_Toc418206706"/>
      <w:bookmarkStart w:id="4" w:name="_Toc418204213"/>
      <w:r w:rsidRPr="00525DC5">
        <w:rPr>
          <w:rFonts w:asciiTheme="minorEastAsia" w:hAnsiTheme="minorEastAsia" w:cs="Times New Roman" w:hint="eastAsia"/>
          <w:kern w:val="0"/>
        </w:rPr>
        <w:t>（5） 实验结果</w:t>
      </w:r>
      <w:bookmarkEnd w:id="2"/>
      <w:bookmarkEnd w:id="3"/>
      <w:bookmarkEnd w:id="4"/>
    </w:p>
    <w:p w:rsidR="00DF0504" w:rsidRPr="00525DC5" w:rsidRDefault="00DF0504" w:rsidP="007178D6">
      <w:pPr>
        <w:spacing w:beforeLines="50" w:before="156" w:line="360" w:lineRule="auto"/>
        <w:ind w:firstLineChars="270" w:firstLine="567"/>
        <w:rPr>
          <w:rFonts w:asciiTheme="minorEastAsia" w:hAnsiTheme="minorEastAsia" w:cs="Times New Roman"/>
          <w:kern w:val="0"/>
        </w:rPr>
      </w:pPr>
      <w:bookmarkStart w:id="5" w:name="_Toc479573470"/>
      <w:r w:rsidRPr="00525DC5">
        <w:rPr>
          <w:rFonts w:asciiTheme="minorEastAsia" w:hAnsiTheme="minorEastAsia" w:cs="Times New Roman"/>
          <w:kern w:val="0"/>
        </w:rPr>
        <w:t>1</w:t>
      </w:r>
      <w:r w:rsidRPr="00525DC5">
        <w:rPr>
          <w:rFonts w:asciiTheme="minorEastAsia" w:hAnsiTheme="minorEastAsia" w:cs="Times New Roman" w:hint="eastAsia"/>
          <w:kern w:val="0"/>
        </w:rPr>
        <w:t>.前测结果</w:t>
      </w:r>
      <w:bookmarkEnd w:id="5"/>
    </w:p>
    <w:p w:rsidR="00DF0504" w:rsidRPr="00A1489E" w:rsidRDefault="00DF0504" w:rsidP="007178D6">
      <w:pPr>
        <w:spacing w:beforeLines="50" w:before="156" w:line="360" w:lineRule="auto"/>
        <w:ind w:firstLineChars="270" w:firstLine="567"/>
        <w:rPr>
          <w:rFonts w:asciiTheme="minorEastAsia" w:hAnsiTheme="minorEastAsia" w:cs="宋体"/>
        </w:rPr>
      </w:pPr>
      <w:r w:rsidRPr="00A1489E">
        <w:rPr>
          <w:rFonts w:asciiTheme="minorEastAsia" w:hAnsiTheme="minorEastAsia" w:cs="宋体" w:hint="eastAsia"/>
        </w:rPr>
        <w:t>实验班和对照班前测的结果如表2所示。</w:t>
      </w:r>
    </w:p>
    <w:p w:rsidR="00DF0504" w:rsidRPr="00A1489E" w:rsidRDefault="00DF0504" w:rsidP="00503959">
      <w:pPr>
        <w:spacing w:beforeLines="50" w:before="156" w:line="360" w:lineRule="auto"/>
        <w:ind w:firstLineChars="196" w:firstLine="412"/>
        <w:jc w:val="center"/>
        <w:rPr>
          <w:rFonts w:asciiTheme="minorEastAsia" w:hAnsiTheme="minorEastAsia" w:cs="Times New Roman"/>
        </w:rPr>
      </w:pPr>
      <w:r w:rsidRPr="00A1489E">
        <w:rPr>
          <w:rFonts w:asciiTheme="minorEastAsia" w:hAnsiTheme="minorEastAsia" w:cs="Times New Roman" w:hint="eastAsia"/>
        </w:rPr>
        <w:t>表2　实验班对照班记忆、理解、运用三个维度前测结果</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5"/>
        <w:gridCol w:w="1065"/>
        <w:gridCol w:w="709"/>
        <w:gridCol w:w="993"/>
        <w:gridCol w:w="993"/>
        <w:gridCol w:w="992"/>
        <w:gridCol w:w="992"/>
      </w:tblGrid>
      <w:tr w:rsidR="00DF0504" w:rsidRPr="00A1489E" w:rsidTr="00E23494">
        <w:trPr>
          <w:cantSplit/>
          <w:trHeight w:val="210"/>
          <w:jc w:val="center"/>
        </w:trPr>
        <w:tc>
          <w:tcPr>
            <w:tcW w:w="1345"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Cs/>
                <w:kern w:val="0"/>
                <w:sz w:val="20"/>
                <w:szCs w:val="20"/>
              </w:rPr>
            </w:pPr>
            <w:r w:rsidRPr="00A1489E">
              <w:rPr>
                <w:rFonts w:asciiTheme="minorEastAsia" w:hAnsiTheme="minorEastAsia"/>
                <w:bCs/>
                <w:iCs/>
                <w:kern w:val="0"/>
                <w:sz w:val="20"/>
                <w:szCs w:val="20"/>
              </w:rPr>
              <w:t>测试阶段</w:t>
            </w:r>
          </w:p>
        </w:tc>
        <w:tc>
          <w:tcPr>
            <w:tcW w:w="1065"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Cs/>
                <w:kern w:val="0"/>
                <w:sz w:val="20"/>
                <w:szCs w:val="20"/>
              </w:rPr>
            </w:pPr>
            <w:r w:rsidRPr="00A1489E">
              <w:rPr>
                <w:rFonts w:asciiTheme="minorEastAsia" w:hAnsiTheme="minorEastAsia" w:hint="eastAsia"/>
                <w:bCs/>
                <w:iCs/>
                <w:kern w:val="0"/>
                <w:sz w:val="20"/>
                <w:szCs w:val="20"/>
              </w:rPr>
              <w:t>分组</w:t>
            </w:r>
          </w:p>
        </w:tc>
        <w:tc>
          <w:tcPr>
            <w:tcW w:w="709"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n</w:t>
            </w:r>
          </w:p>
        </w:tc>
        <w:tc>
          <w:tcPr>
            <w:tcW w:w="993"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M</w:t>
            </w:r>
          </w:p>
        </w:tc>
        <w:tc>
          <w:tcPr>
            <w:tcW w:w="993"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SD</w:t>
            </w:r>
          </w:p>
        </w:tc>
        <w:tc>
          <w:tcPr>
            <w:tcW w:w="992"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bCs/>
                <w:i/>
                <w:iCs/>
                <w:kern w:val="0"/>
                <w:sz w:val="20"/>
                <w:szCs w:val="20"/>
              </w:rPr>
              <w:t>t</w:t>
            </w:r>
          </w:p>
        </w:tc>
        <w:tc>
          <w:tcPr>
            <w:tcW w:w="992"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p</w:t>
            </w:r>
          </w:p>
        </w:tc>
      </w:tr>
      <w:tr w:rsidR="00DF0504" w:rsidRPr="00A1489E" w:rsidTr="00E23494">
        <w:trPr>
          <w:cantSplit/>
          <w:trHeight w:val="205"/>
          <w:jc w:val="center"/>
        </w:trPr>
        <w:tc>
          <w:tcPr>
            <w:tcW w:w="1345" w:type="dxa"/>
            <w:vMerge w:val="restart"/>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记忆前测</w:t>
            </w:r>
          </w:p>
        </w:tc>
        <w:tc>
          <w:tcPr>
            <w:tcW w:w="1065"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实验班</w:t>
            </w:r>
          </w:p>
        </w:tc>
        <w:tc>
          <w:tcPr>
            <w:tcW w:w="709"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993"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47.79</w:t>
            </w:r>
          </w:p>
        </w:tc>
        <w:tc>
          <w:tcPr>
            <w:tcW w:w="993"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7.736</w:t>
            </w:r>
          </w:p>
        </w:tc>
        <w:tc>
          <w:tcPr>
            <w:tcW w:w="992" w:type="dxa"/>
            <w:vMerge w:val="restart"/>
            <w:tcBorders>
              <w:top w:val="single" w:sz="4" w:space="0" w:color="000000"/>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w:t>
            </w:r>
            <w:r w:rsidRPr="00A1489E">
              <w:rPr>
                <w:rFonts w:asciiTheme="minorEastAsia" w:hAnsiTheme="minorEastAsia" w:cs="宋体"/>
                <w:kern w:val="0"/>
                <w:sz w:val="20"/>
                <w:szCs w:val="20"/>
              </w:rPr>
              <w:t>.799</w:t>
            </w:r>
          </w:p>
        </w:tc>
        <w:tc>
          <w:tcPr>
            <w:tcW w:w="992" w:type="dxa"/>
            <w:vMerge w:val="restart"/>
            <w:tcBorders>
              <w:top w:val="single" w:sz="4" w:space="0" w:color="000000"/>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.427</w:t>
            </w:r>
          </w:p>
        </w:tc>
      </w:tr>
      <w:tr w:rsidR="00DF0504" w:rsidRPr="00A1489E" w:rsidTr="00E23494">
        <w:trPr>
          <w:cantSplit/>
          <w:trHeight w:val="48"/>
          <w:jc w:val="center"/>
        </w:trPr>
        <w:tc>
          <w:tcPr>
            <w:tcW w:w="1345" w:type="dxa"/>
            <w:vMerge/>
            <w:tcBorders>
              <w:top w:val="single" w:sz="16"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06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对照班</w:t>
            </w:r>
          </w:p>
        </w:tc>
        <w:tc>
          <w:tcPr>
            <w:tcW w:w="709"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99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49.18</w:t>
            </w:r>
          </w:p>
        </w:tc>
        <w:tc>
          <w:tcPr>
            <w:tcW w:w="99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7.476</w:t>
            </w:r>
          </w:p>
        </w:tc>
        <w:tc>
          <w:tcPr>
            <w:tcW w:w="992"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992"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r>
      <w:tr w:rsidR="00DF0504" w:rsidRPr="00A1489E" w:rsidTr="00E23494">
        <w:trPr>
          <w:cantSplit/>
          <w:trHeight w:val="205"/>
          <w:jc w:val="center"/>
        </w:trPr>
        <w:tc>
          <w:tcPr>
            <w:tcW w:w="1345" w:type="dxa"/>
            <w:vMerge w:val="restart"/>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理解前测</w:t>
            </w:r>
          </w:p>
        </w:tc>
        <w:tc>
          <w:tcPr>
            <w:tcW w:w="106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实验班</w:t>
            </w:r>
          </w:p>
        </w:tc>
        <w:tc>
          <w:tcPr>
            <w:tcW w:w="709"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99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45.05</w:t>
            </w:r>
          </w:p>
        </w:tc>
        <w:tc>
          <w:tcPr>
            <w:tcW w:w="99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7.188</w:t>
            </w:r>
          </w:p>
        </w:tc>
        <w:tc>
          <w:tcPr>
            <w:tcW w:w="992" w:type="dxa"/>
            <w:vMerge w:val="restart"/>
            <w:tcBorders>
              <w:top w:val="nil"/>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-.827</w:t>
            </w:r>
          </w:p>
        </w:tc>
        <w:tc>
          <w:tcPr>
            <w:tcW w:w="992" w:type="dxa"/>
            <w:vMerge w:val="restart"/>
            <w:tcBorders>
              <w:top w:val="nil"/>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411</w:t>
            </w:r>
          </w:p>
        </w:tc>
      </w:tr>
      <w:tr w:rsidR="00DF0504" w:rsidRPr="00A1489E" w:rsidTr="00E23494">
        <w:trPr>
          <w:cantSplit/>
          <w:trHeight w:val="48"/>
          <w:jc w:val="center"/>
        </w:trPr>
        <w:tc>
          <w:tcPr>
            <w:tcW w:w="1345" w:type="dxa"/>
            <w:vMerge/>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06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对照班</w:t>
            </w:r>
          </w:p>
        </w:tc>
        <w:tc>
          <w:tcPr>
            <w:tcW w:w="709"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99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46.32</w:t>
            </w:r>
          </w:p>
        </w:tc>
        <w:tc>
          <w:tcPr>
            <w:tcW w:w="99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6.077</w:t>
            </w:r>
          </w:p>
        </w:tc>
        <w:tc>
          <w:tcPr>
            <w:tcW w:w="992"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992"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r>
      <w:tr w:rsidR="00DF0504" w:rsidRPr="00A1489E" w:rsidTr="00E23494">
        <w:trPr>
          <w:cantSplit/>
          <w:trHeight w:val="205"/>
          <w:jc w:val="center"/>
        </w:trPr>
        <w:tc>
          <w:tcPr>
            <w:tcW w:w="1345" w:type="dxa"/>
            <w:vMerge w:val="restart"/>
            <w:tcBorders>
              <w:top w:val="nil"/>
              <w:left w:val="nil"/>
              <w:bottom w:val="double" w:sz="8"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运用前测</w:t>
            </w:r>
          </w:p>
        </w:tc>
        <w:tc>
          <w:tcPr>
            <w:tcW w:w="106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实验班</w:t>
            </w:r>
          </w:p>
        </w:tc>
        <w:tc>
          <w:tcPr>
            <w:tcW w:w="709"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99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w:t>
            </w:r>
            <w:r w:rsidRPr="00A1489E">
              <w:rPr>
                <w:rFonts w:asciiTheme="minorEastAsia" w:hAnsiTheme="minorEastAsia" w:cs="宋体" w:hint="eastAsia"/>
                <w:kern w:val="0"/>
                <w:sz w:val="20"/>
                <w:szCs w:val="20"/>
              </w:rPr>
              <w:t>9</w:t>
            </w: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32</w:t>
            </w:r>
          </w:p>
        </w:tc>
        <w:tc>
          <w:tcPr>
            <w:tcW w:w="99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6.282</w:t>
            </w:r>
          </w:p>
        </w:tc>
        <w:tc>
          <w:tcPr>
            <w:tcW w:w="992" w:type="dxa"/>
            <w:vMerge w:val="restart"/>
            <w:tcBorders>
              <w:top w:val="nil"/>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w:t>
            </w: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699</w:t>
            </w:r>
          </w:p>
        </w:tc>
        <w:tc>
          <w:tcPr>
            <w:tcW w:w="992" w:type="dxa"/>
            <w:vMerge w:val="restart"/>
            <w:tcBorders>
              <w:top w:val="nil"/>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487</w:t>
            </w:r>
          </w:p>
        </w:tc>
      </w:tr>
      <w:tr w:rsidR="00DF0504" w:rsidRPr="00A1489E" w:rsidTr="00E23494">
        <w:trPr>
          <w:cantSplit/>
          <w:trHeight w:val="48"/>
          <w:jc w:val="center"/>
        </w:trPr>
        <w:tc>
          <w:tcPr>
            <w:tcW w:w="1345" w:type="dxa"/>
            <w:vMerge/>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065"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对照班</w:t>
            </w:r>
          </w:p>
        </w:tc>
        <w:tc>
          <w:tcPr>
            <w:tcW w:w="709"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993"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40</w:t>
            </w: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39</w:t>
            </w:r>
          </w:p>
        </w:tc>
        <w:tc>
          <w:tcPr>
            <w:tcW w:w="993"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7.145</w:t>
            </w:r>
          </w:p>
        </w:tc>
        <w:tc>
          <w:tcPr>
            <w:tcW w:w="992" w:type="dxa"/>
            <w:vMerge/>
            <w:tcBorders>
              <w:left w:val="nil"/>
              <w:bottom w:val="single" w:sz="12" w:space="0" w:color="000000"/>
              <w:right w:val="nil"/>
            </w:tcBorders>
            <w:shd w:val="clear" w:color="auto" w:fill="FFFFFF"/>
            <w:vAlign w:val="center"/>
          </w:tcPr>
          <w:p w:rsidR="00DF0504" w:rsidRPr="00A1489E" w:rsidRDefault="00DF0504" w:rsidP="00503959">
            <w:pPr>
              <w:tabs>
                <w:tab w:val="left" w:pos="1515"/>
              </w:tabs>
              <w:ind w:firstLineChars="196" w:firstLine="392"/>
              <w:jc w:val="center"/>
              <w:rPr>
                <w:rFonts w:asciiTheme="minorEastAsia" w:hAnsiTheme="minorEastAsia" w:cs="宋体"/>
                <w:kern w:val="0"/>
                <w:sz w:val="20"/>
                <w:szCs w:val="20"/>
              </w:rPr>
            </w:pPr>
          </w:p>
        </w:tc>
        <w:tc>
          <w:tcPr>
            <w:tcW w:w="992" w:type="dxa"/>
            <w:vMerge/>
            <w:tcBorders>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r>
    </w:tbl>
    <w:p w:rsidR="00DF0504" w:rsidRPr="00A1489E" w:rsidRDefault="00DF0504" w:rsidP="00503959">
      <w:pPr>
        <w:spacing w:beforeLines="50" w:before="156" w:line="360" w:lineRule="auto"/>
        <w:ind w:firstLineChars="196" w:firstLine="412"/>
        <w:rPr>
          <w:rFonts w:asciiTheme="minorEastAsia" w:hAnsiTheme="minorEastAsia" w:cs="宋体"/>
        </w:rPr>
      </w:pPr>
      <w:r w:rsidRPr="00A1489E">
        <w:rPr>
          <w:rFonts w:asciiTheme="minorEastAsia" w:hAnsiTheme="minorEastAsia" w:cs="宋体" w:hint="eastAsia"/>
        </w:rPr>
        <w:t>表2显示，对照班与实验班在记忆、理解和运用三个维度的前测中，均无显著差异（p&gt;.05），因此，可以作为实验对象。</w:t>
      </w:r>
    </w:p>
    <w:p w:rsidR="00DF0504" w:rsidRPr="00A1489E" w:rsidRDefault="00DF0504" w:rsidP="00503959">
      <w:pPr>
        <w:spacing w:line="360" w:lineRule="auto"/>
        <w:ind w:firstLineChars="196" w:firstLine="412"/>
        <w:rPr>
          <w:rFonts w:asciiTheme="minorEastAsia" w:hAnsiTheme="minorEastAsia" w:cs="宋体"/>
        </w:rPr>
      </w:pPr>
      <w:r w:rsidRPr="00A1489E">
        <w:rPr>
          <w:rFonts w:asciiTheme="minorEastAsia" w:hAnsiTheme="minorEastAsia" w:cs="宋体" w:hint="eastAsia"/>
        </w:rPr>
        <w:t>对照班与实验班均为同一所学校小学二年级学生，智力水平相当。两个班各门课程的任课教师、使用教材、教学方法均相同，教学进度一致，因此，在实验干预前，对照班与实验</w:t>
      </w:r>
      <w:r w:rsidRPr="00A1489E">
        <w:rPr>
          <w:rFonts w:asciiTheme="minorEastAsia" w:hAnsiTheme="minorEastAsia" w:cs="宋体" w:hint="eastAsia"/>
        </w:rPr>
        <w:lastRenderedPageBreak/>
        <w:t>班在古诗词学习认知水平上没有差异。</w:t>
      </w:r>
    </w:p>
    <w:p w:rsidR="00DF0504" w:rsidRPr="00525DC5" w:rsidRDefault="00DF0504" w:rsidP="00525DC5">
      <w:pPr>
        <w:spacing w:beforeLines="50" w:before="156" w:line="360" w:lineRule="auto"/>
        <w:ind w:firstLineChars="196" w:firstLine="412"/>
        <w:rPr>
          <w:rFonts w:asciiTheme="minorEastAsia" w:hAnsiTheme="minorEastAsia" w:cs="Times New Roman"/>
          <w:kern w:val="0"/>
        </w:rPr>
      </w:pPr>
      <w:bookmarkStart w:id="6" w:name="_Toc479573471"/>
      <w:r w:rsidRPr="00525DC5">
        <w:rPr>
          <w:rFonts w:asciiTheme="minorEastAsia" w:hAnsiTheme="minorEastAsia" w:cs="Times New Roman"/>
          <w:kern w:val="0"/>
        </w:rPr>
        <w:t>2</w:t>
      </w:r>
      <w:r w:rsidRPr="00525DC5">
        <w:rPr>
          <w:rFonts w:asciiTheme="minorEastAsia" w:hAnsiTheme="minorEastAsia" w:cs="Times New Roman" w:hint="eastAsia"/>
          <w:kern w:val="0"/>
        </w:rPr>
        <w:t>.后测1结果</w:t>
      </w:r>
      <w:bookmarkEnd w:id="6"/>
    </w:p>
    <w:p w:rsidR="00DF0504" w:rsidRPr="00A1489E" w:rsidRDefault="00DF0504" w:rsidP="00503959">
      <w:pPr>
        <w:spacing w:beforeLines="50" w:before="156" w:line="360" w:lineRule="auto"/>
        <w:ind w:firstLineChars="196" w:firstLine="412"/>
        <w:rPr>
          <w:rFonts w:asciiTheme="minorEastAsia" w:hAnsiTheme="minorEastAsia" w:cs="宋体"/>
        </w:rPr>
      </w:pPr>
      <w:r w:rsidRPr="00A1489E">
        <w:rPr>
          <w:rFonts w:asciiTheme="minorEastAsia" w:hAnsiTheme="minorEastAsia" w:cs="宋体" w:hint="eastAsia"/>
        </w:rPr>
        <w:t>对第一次后测的结果进行差异比较，结果见表3。</w:t>
      </w:r>
    </w:p>
    <w:p w:rsidR="00DF0504" w:rsidRPr="00A1489E" w:rsidRDefault="00DF0504" w:rsidP="00503959">
      <w:pPr>
        <w:spacing w:beforeLines="50" w:before="156" w:line="360" w:lineRule="auto"/>
        <w:ind w:firstLineChars="196" w:firstLine="412"/>
        <w:jc w:val="center"/>
        <w:rPr>
          <w:rFonts w:asciiTheme="minorEastAsia" w:hAnsiTheme="minorEastAsia" w:cs="Times New Roman"/>
        </w:rPr>
      </w:pPr>
      <w:r w:rsidRPr="00A1489E">
        <w:rPr>
          <w:rFonts w:asciiTheme="minorEastAsia" w:hAnsiTheme="minorEastAsia" w:cs="Times New Roman" w:hint="eastAsia"/>
        </w:rPr>
        <w:t>表3　实验班对照班记忆、理解、运用三个维度后测1结果</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8"/>
        <w:gridCol w:w="1125"/>
        <w:gridCol w:w="596"/>
        <w:gridCol w:w="1021"/>
        <w:gridCol w:w="1024"/>
        <w:gridCol w:w="1091"/>
        <w:gridCol w:w="1048"/>
      </w:tblGrid>
      <w:tr w:rsidR="00DF0504" w:rsidRPr="00A1489E" w:rsidTr="007178D6">
        <w:trPr>
          <w:cantSplit/>
          <w:jc w:val="center"/>
        </w:trPr>
        <w:tc>
          <w:tcPr>
            <w:tcW w:w="1438"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Cs/>
                <w:kern w:val="0"/>
                <w:sz w:val="20"/>
                <w:szCs w:val="20"/>
              </w:rPr>
            </w:pPr>
            <w:r w:rsidRPr="00A1489E">
              <w:rPr>
                <w:rFonts w:asciiTheme="minorEastAsia" w:hAnsiTheme="minorEastAsia"/>
                <w:bCs/>
                <w:iCs/>
                <w:kern w:val="0"/>
                <w:sz w:val="20"/>
                <w:szCs w:val="20"/>
              </w:rPr>
              <w:t>测试阶段</w:t>
            </w:r>
          </w:p>
        </w:tc>
        <w:tc>
          <w:tcPr>
            <w:tcW w:w="1125"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Cs/>
                <w:kern w:val="0"/>
                <w:sz w:val="20"/>
                <w:szCs w:val="20"/>
              </w:rPr>
            </w:pPr>
            <w:r w:rsidRPr="00A1489E">
              <w:rPr>
                <w:rFonts w:asciiTheme="minorEastAsia" w:hAnsiTheme="minorEastAsia" w:hint="eastAsia"/>
                <w:bCs/>
                <w:iCs/>
                <w:kern w:val="0"/>
                <w:sz w:val="20"/>
                <w:szCs w:val="20"/>
              </w:rPr>
              <w:t>分组</w:t>
            </w:r>
          </w:p>
        </w:tc>
        <w:tc>
          <w:tcPr>
            <w:tcW w:w="596"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n</w:t>
            </w:r>
          </w:p>
        </w:tc>
        <w:tc>
          <w:tcPr>
            <w:tcW w:w="1021"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M</w:t>
            </w:r>
          </w:p>
        </w:tc>
        <w:tc>
          <w:tcPr>
            <w:tcW w:w="1024"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SD</w:t>
            </w:r>
          </w:p>
        </w:tc>
        <w:tc>
          <w:tcPr>
            <w:tcW w:w="1091"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bCs/>
                <w:i/>
                <w:iCs/>
                <w:kern w:val="0"/>
                <w:sz w:val="20"/>
                <w:szCs w:val="20"/>
              </w:rPr>
              <w:t>t</w:t>
            </w:r>
          </w:p>
        </w:tc>
        <w:tc>
          <w:tcPr>
            <w:tcW w:w="1048"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p</w:t>
            </w:r>
          </w:p>
        </w:tc>
      </w:tr>
      <w:tr w:rsidR="00DF0504" w:rsidRPr="00A1489E" w:rsidTr="007178D6">
        <w:trPr>
          <w:cantSplit/>
          <w:jc w:val="center"/>
        </w:trPr>
        <w:tc>
          <w:tcPr>
            <w:tcW w:w="1438" w:type="dxa"/>
            <w:vMerge w:val="restart"/>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记忆后测</w:t>
            </w:r>
            <w:r w:rsidRPr="00A1489E">
              <w:rPr>
                <w:rFonts w:asciiTheme="minorEastAsia" w:hAnsiTheme="minorEastAsia" w:cs="宋体"/>
                <w:kern w:val="0"/>
                <w:sz w:val="20"/>
                <w:szCs w:val="20"/>
              </w:rPr>
              <w:t>1</w:t>
            </w:r>
          </w:p>
        </w:tc>
        <w:tc>
          <w:tcPr>
            <w:tcW w:w="1125"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实验班</w:t>
            </w:r>
          </w:p>
        </w:tc>
        <w:tc>
          <w:tcPr>
            <w:tcW w:w="596"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1"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5</w:t>
            </w:r>
            <w:r w:rsidRPr="00A1489E">
              <w:rPr>
                <w:rFonts w:asciiTheme="minorEastAsia" w:hAnsiTheme="minorEastAsia" w:cs="宋体" w:hint="eastAsia"/>
                <w:kern w:val="0"/>
                <w:sz w:val="20"/>
                <w:szCs w:val="20"/>
              </w:rPr>
              <w:t>4.05</w:t>
            </w:r>
          </w:p>
        </w:tc>
        <w:tc>
          <w:tcPr>
            <w:tcW w:w="1024"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4.679</w:t>
            </w:r>
          </w:p>
        </w:tc>
        <w:tc>
          <w:tcPr>
            <w:tcW w:w="1091" w:type="dxa"/>
            <w:vMerge w:val="restart"/>
            <w:tcBorders>
              <w:top w:val="single" w:sz="4" w:space="0" w:color="000000"/>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1.130</w:t>
            </w:r>
          </w:p>
        </w:tc>
        <w:tc>
          <w:tcPr>
            <w:tcW w:w="1048" w:type="dxa"/>
            <w:vMerge w:val="restart"/>
            <w:tcBorders>
              <w:top w:val="single" w:sz="4" w:space="0" w:color="000000"/>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262</w:t>
            </w:r>
          </w:p>
        </w:tc>
      </w:tr>
      <w:tr w:rsidR="00DF0504" w:rsidRPr="00A1489E" w:rsidTr="007178D6">
        <w:trPr>
          <w:cantSplit/>
          <w:jc w:val="center"/>
        </w:trPr>
        <w:tc>
          <w:tcPr>
            <w:tcW w:w="1438" w:type="dxa"/>
            <w:vMerge/>
            <w:tcBorders>
              <w:top w:val="single" w:sz="16"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12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对照班</w:t>
            </w:r>
          </w:p>
        </w:tc>
        <w:tc>
          <w:tcPr>
            <w:tcW w:w="596"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1"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5</w:t>
            </w:r>
            <w:r w:rsidRPr="00A1489E">
              <w:rPr>
                <w:rFonts w:asciiTheme="minorEastAsia" w:hAnsiTheme="minorEastAsia" w:cs="宋体" w:hint="eastAsia"/>
                <w:kern w:val="0"/>
                <w:sz w:val="20"/>
                <w:szCs w:val="20"/>
              </w:rPr>
              <w:t>2.71</w:t>
            </w:r>
          </w:p>
        </w:tc>
        <w:tc>
          <w:tcPr>
            <w:tcW w:w="1024"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5.</w:t>
            </w:r>
            <w:r w:rsidRPr="00A1489E">
              <w:rPr>
                <w:rFonts w:asciiTheme="minorEastAsia" w:hAnsiTheme="minorEastAsia" w:cs="宋体" w:hint="eastAsia"/>
                <w:kern w:val="0"/>
                <w:sz w:val="20"/>
                <w:szCs w:val="20"/>
              </w:rPr>
              <w:t>628</w:t>
            </w:r>
          </w:p>
        </w:tc>
        <w:tc>
          <w:tcPr>
            <w:tcW w:w="1091"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048"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r>
      <w:tr w:rsidR="00DF0504" w:rsidRPr="00A1489E" w:rsidTr="007178D6">
        <w:trPr>
          <w:cantSplit/>
          <w:jc w:val="center"/>
        </w:trPr>
        <w:tc>
          <w:tcPr>
            <w:tcW w:w="1438" w:type="dxa"/>
            <w:vMerge w:val="restart"/>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理解后测</w:t>
            </w:r>
            <w:r w:rsidRPr="00A1489E">
              <w:rPr>
                <w:rFonts w:asciiTheme="minorEastAsia" w:hAnsiTheme="minorEastAsia" w:cs="宋体"/>
                <w:kern w:val="0"/>
                <w:sz w:val="20"/>
                <w:szCs w:val="20"/>
              </w:rPr>
              <w:t>1</w:t>
            </w:r>
          </w:p>
        </w:tc>
        <w:tc>
          <w:tcPr>
            <w:tcW w:w="112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实验班</w:t>
            </w:r>
          </w:p>
        </w:tc>
        <w:tc>
          <w:tcPr>
            <w:tcW w:w="596"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1"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48.63</w:t>
            </w:r>
          </w:p>
        </w:tc>
        <w:tc>
          <w:tcPr>
            <w:tcW w:w="1024"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6.847</w:t>
            </w:r>
          </w:p>
        </w:tc>
        <w:tc>
          <w:tcPr>
            <w:tcW w:w="1091" w:type="dxa"/>
            <w:vMerge w:val="restart"/>
            <w:tcBorders>
              <w:top w:val="nil"/>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.964</w:t>
            </w:r>
          </w:p>
        </w:tc>
        <w:tc>
          <w:tcPr>
            <w:tcW w:w="1048" w:type="dxa"/>
            <w:vMerge w:val="restart"/>
            <w:tcBorders>
              <w:top w:val="nil"/>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338</w:t>
            </w:r>
          </w:p>
        </w:tc>
      </w:tr>
      <w:tr w:rsidR="00DF0504" w:rsidRPr="00A1489E" w:rsidTr="007178D6">
        <w:trPr>
          <w:cantSplit/>
          <w:jc w:val="center"/>
        </w:trPr>
        <w:tc>
          <w:tcPr>
            <w:tcW w:w="1438" w:type="dxa"/>
            <w:vMerge/>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12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对照班</w:t>
            </w:r>
          </w:p>
        </w:tc>
        <w:tc>
          <w:tcPr>
            <w:tcW w:w="596"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1"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47.24</w:t>
            </w:r>
          </w:p>
        </w:tc>
        <w:tc>
          <w:tcPr>
            <w:tcW w:w="1024"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5.721</w:t>
            </w:r>
          </w:p>
        </w:tc>
        <w:tc>
          <w:tcPr>
            <w:tcW w:w="1091"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048"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r>
      <w:tr w:rsidR="00DF0504" w:rsidRPr="00A1489E" w:rsidTr="007178D6">
        <w:trPr>
          <w:cantSplit/>
          <w:jc w:val="center"/>
        </w:trPr>
        <w:tc>
          <w:tcPr>
            <w:tcW w:w="1438" w:type="dxa"/>
            <w:vMerge w:val="restart"/>
            <w:tcBorders>
              <w:top w:val="nil"/>
              <w:left w:val="nil"/>
              <w:bottom w:val="double" w:sz="8"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运用后测</w:t>
            </w:r>
            <w:r w:rsidRPr="00A1489E">
              <w:rPr>
                <w:rFonts w:asciiTheme="minorEastAsia" w:hAnsiTheme="minorEastAsia" w:cs="宋体"/>
                <w:kern w:val="0"/>
                <w:sz w:val="20"/>
                <w:szCs w:val="20"/>
              </w:rPr>
              <w:t>1</w:t>
            </w:r>
          </w:p>
        </w:tc>
        <w:tc>
          <w:tcPr>
            <w:tcW w:w="112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实验班</w:t>
            </w:r>
          </w:p>
        </w:tc>
        <w:tc>
          <w:tcPr>
            <w:tcW w:w="596"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1"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41.03</w:t>
            </w:r>
          </w:p>
        </w:tc>
        <w:tc>
          <w:tcPr>
            <w:tcW w:w="1024"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5.395</w:t>
            </w:r>
          </w:p>
        </w:tc>
        <w:tc>
          <w:tcPr>
            <w:tcW w:w="1091" w:type="dxa"/>
            <w:vMerge w:val="restart"/>
            <w:tcBorders>
              <w:top w:val="nil"/>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w:t>
            </w: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994</w:t>
            </w:r>
          </w:p>
        </w:tc>
        <w:tc>
          <w:tcPr>
            <w:tcW w:w="1048" w:type="dxa"/>
            <w:vMerge w:val="restart"/>
            <w:tcBorders>
              <w:top w:val="nil"/>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324</w:t>
            </w:r>
          </w:p>
        </w:tc>
      </w:tr>
      <w:tr w:rsidR="00DF0504" w:rsidRPr="00A1489E" w:rsidTr="007178D6">
        <w:trPr>
          <w:cantSplit/>
          <w:jc w:val="center"/>
        </w:trPr>
        <w:tc>
          <w:tcPr>
            <w:tcW w:w="1438" w:type="dxa"/>
            <w:vMerge/>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125"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对照班</w:t>
            </w:r>
          </w:p>
        </w:tc>
        <w:tc>
          <w:tcPr>
            <w:tcW w:w="596"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1"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4</w:t>
            </w:r>
            <w:r w:rsidRPr="00A1489E">
              <w:rPr>
                <w:rFonts w:asciiTheme="minorEastAsia" w:hAnsiTheme="minorEastAsia" w:cs="宋体" w:hint="eastAsia"/>
                <w:kern w:val="0"/>
                <w:sz w:val="20"/>
                <w:szCs w:val="20"/>
              </w:rPr>
              <w:t>2.39</w:t>
            </w:r>
          </w:p>
        </w:tc>
        <w:tc>
          <w:tcPr>
            <w:tcW w:w="1024"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6.553</w:t>
            </w:r>
          </w:p>
        </w:tc>
        <w:tc>
          <w:tcPr>
            <w:tcW w:w="1091" w:type="dxa"/>
            <w:vMerge/>
            <w:tcBorders>
              <w:left w:val="nil"/>
              <w:bottom w:val="single" w:sz="12" w:space="0" w:color="000000"/>
              <w:right w:val="nil"/>
            </w:tcBorders>
            <w:shd w:val="clear" w:color="auto" w:fill="FFFFFF"/>
            <w:vAlign w:val="center"/>
          </w:tcPr>
          <w:p w:rsidR="00DF0504" w:rsidRPr="00A1489E" w:rsidRDefault="00DF0504" w:rsidP="00503959">
            <w:pPr>
              <w:ind w:firstLineChars="196" w:firstLine="392"/>
              <w:rPr>
                <w:rFonts w:asciiTheme="minorEastAsia" w:hAnsiTheme="minorEastAsia" w:cs="宋体"/>
                <w:kern w:val="0"/>
                <w:sz w:val="20"/>
                <w:szCs w:val="20"/>
              </w:rPr>
            </w:pPr>
          </w:p>
        </w:tc>
        <w:tc>
          <w:tcPr>
            <w:tcW w:w="1048" w:type="dxa"/>
            <w:vMerge/>
            <w:tcBorders>
              <w:left w:val="nil"/>
              <w:bottom w:val="single" w:sz="12" w:space="0" w:color="000000"/>
              <w:right w:val="nil"/>
            </w:tcBorders>
            <w:shd w:val="clear" w:color="auto" w:fill="FFFFFF"/>
            <w:vAlign w:val="center"/>
          </w:tcPr>
          <w:p w:rsidR="00DF0504" w:rsidRPr="00A1489E" w:rsidRDefault="00DF0504" w:rsidP="00503959">
            <w:pPr>
              <w:ind w:firstLineChars="196" w:firstLine="392"/>
              <w:rPr>
                <w:rFonts w:asciiTheme="minorEastAsia" w:hAnsiTheme="minorEastAsia" w:cs="宋体"/>
                <w:kern w:val="0"/>
                <w:sz w:val="20"/>
                <w:szCs w:val="20"/>
              </w:rPr>
            </w:pPr>
          </w:p>
        </w:tc>
      </w:tr>
    </w:tbl>
    <w:p w:rsidR="00DF0504" w:rsidRPr="00A1489E" w:rsidRDefault="00DF0504" w:rsidP="00503959">
      <w:pPr>
        <w:spacing w:beforeLines="50" w:before="156" w:line="360" w:lineRule="auto"/>
        <w:ind w:firstLineChars="196" w:firstLine="412"/>
        <w:rPr>
          <w:rFonts w:asciiTheme="minorEastAsia" w:hAnsiTheme="minorEastAsia" w:cs="宋体"/>
        </w:rPr>
      </w:pPr>
      <w:r w:rsidRPr="00A1489E">
        <w:rPr>
          <w:rFonts w:asciiTheme="minorEastAsia" w:hAnsiTheme="minorEastAsia" w:cs="宋体" w:hint="eastAsia"/>
        </w:rPr>
        <w:t>表3显示,在第一次即时测试的记忆、理解、运用这三个维度上，对照班和实验班均无显著差异（p&gt;.05）。其原因有：实验初期，实验班的游戏操作不够熟练，影响实验效果和教学进度；小学低年级儿童在初次接触教育游戏的兴奋状态，容易忽略教学目的和学习重点；对照班采用常规教学方式，在学习方式上不需要重新适应，而实验班需要尝试新的方式去吸收知识。因此，教育游戏对认知效果的影响尚未体现出来，有待于后续测试进行检验。</w:t>
      </w:r>
    </w:p>
    <w:p w:rsidR="00DF0504" w:rsidRPr="00525DC5" w:rsidRDefault="00DF0504" w:rsidP="00525DC5">
      <w:pPr>
        <w:spacing w:beforeLines="50" w:before="156" w:line="360" w:lineRule="auto"/>
        <w:ind w:firstLineChars="196" w:firstLine="412"/>
        <w:rPr>
          <w:rFonts w:asciiTheme="minorEastAsia" w:hAnsiTheme="minorEastAsia" w:cs="Times New Roman"/>
          <w:kern w:val="0"/>
        </w:rPr>
      </w:pPr>
      <w:bookmarkStart w:id="7" w:name="_Toc479573472"/>
      <w:r w:rsidRPr="00525DC5">
        <w:rPr>
          <w:rFonts w:asciiTheme="minorEastAsia" w:hAnsiTheme="minorEastAsia" w:cs="Times New Roman" w:hint="eastAsia"/>
          <w:kern w:val="0"/>
        </w:rPr>
        <w:t>3.后测2结果</w:t>
      </w:r>
      <w:bookmarkEnd w:id="7"/>
    </w:p>
    <w:p w:rsidR="00DF0504" w:rsidRPr="00A1489E" w:rsidRDefault="00DF0504" w:rsidP="00503959">
      <w:pPr>
        <w:spacing w:beforeLines="50" w:before="156" w:line="360" w:lineRule="auto"/>
        <w:ind w:firstLineChars="196" w:firstLine="412"/>
        <w:rPr>
          <w:rFonts w:asciiTheme="minorEastAsia" w:hAnsiTheme="minorEastAsia" w:cs="宋体"/>
        </w:rPr>
      </w:pPr>
      <w:r w:rsidRPr="00A1489E">
        <w:rPr>
          <w:rFonts w:asciiTheme="minorEastAsia" w:hAnsiTheme="minorEastAsia" w:cs="宋体" w:hint="eastAsia"/>
        </w:rPr>
        <w:t>第二次后测成绩的差异比较见表4。</w:t>
      </w:r>
    </w:p>
    <w:p w:rsidR="00DF0504" w:rsidRPr="00A1489E" w:rsidRDefault="00DF0504" w:rsidP="00503959">
      <w:pPr>
        <w:spacing w:beforeLines="50" w:before="156" w:line="360" w:lineRule="auto"/>
        <w:ind w:firstLineChars="196" w:firstLine="412"/>
        <w:jc w:val="center"/>
        <w:rPr>
          <w:rFonts w:asciiTheme="minorEastAsia" w:hAnsiTheme="minorEastAsia" w:cs="Times New Roman"/>
        </w:rPr>
      </w:pPr>
      <w:r w:rsidRPr="00A1489E">
        <w:rPr>
          <w:rFonts w:asciiTheme="minorEastAsia" w:hAnsiTheme="minorEastAsia" w:cs="Times New Roman" w:hint="eastAsia"/>
        </w:rPr>
        <w:t>表4　实验班对照班记忆、理解、运用三个维度后测2结果</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050"/>
        <w:gridCol w:w="595"/>
        <w:gridCol w:w="1024"/>
        <w:gridCol w:w="1073"/>
        <w:gridCol w:w="1106"/>
        <w:gridCol w:w="1178"/>
      </w:tblGrid>
      <w:tr w:rsidR="00DF0504" w:rsidRPr="00A1489E" w:rsidTr="007178D6">
        <w:trPr>
          <w:cantSplit/>
          <w:jc w:val="center"/>
        </w:trPr>
        <w:tc>
          <w:tcPr>
            <w:tcW w:w="1843"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bCs/>
                <w:iCs/>
                <w:kern w:val="0"/>
                <w:sz w:val="20"/>
                <w:szCs w:val="20"/>
              </w:rPr>
              <w:t>测试阶段</w:t>
            </w:r>
          </w:p>
        </w:tc>
        <w:tc>
          <w:tcPr>
            <w:tcW w:w="1050"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hint="eastAsia"/>
                <w:bCs/>
                <w:iCs/>
                <w:kern w:val="0"/>
                <w:sz w:val="20"/>
                <w:szCs w:val="20"/>
              </w:rPr>
              <w:t>分组</w:t>
            </w:r>
          </w:p>
        </w:tc>
        <w:tc>
          <w:tcPr>
            <w:tcW w:w="595"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i/>
                <w:kern w:val="0"/>
                <w:sz w:val="20"/>
                <w:szCs w:val="20"/>
              </w:rPr>
            </w:pPr>
            <w:r w:rsidRPr="00A1489E">
              <w:rPr>
                <w:rFonts w:asciiTheme="minorEastAsia" w:hAnsiTheme="minorEastAsia" w:cs="宋体" w:hint="eastAsia"/>
                <w:i/>
                <w:kern w:val="0"/>
                <w:sz w:val="20"/>
                <w:szCs w:val="20"/>
              </w:rPr>
              <w:t>n</w:t>
            </w:r>
          </w:p>
        </w:tc>
        <w:tc>
          <w:tcPr>
            <w:tcW w:w="1024"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M</w:t>
            </w:r>
          </w:p>
        </w:tc>
        <w:tc>
          <w:tcPr>
            <w:tcW w:w="1073"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SD</w:t>
            </w:r>
          </w:p>
        </w:tc>
        <w:tc>
          <w:tcPr>
            <w:tcW w:w="1106"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bCs/>
                <w:i/>
                <w:iCs/>
                <w:kern w:val="0"/>
                <w:sz w:val="20"/>
                <w:szCs w:val="20"/>
              </w:rPr>
              <w:t>t</w:t>
            </w:r>
          </w:p>
        </w:tc>
        <w:tc>
          <w:tcPr>
            <w:tcW w:w="1178"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bCs/>
                <w:i/>
                <w:iCs/>
                <w:kern w:val="0"/>
                <w:sz w:val="20"/>
                <w:szCs w:val="20"/>
              </w:rPr>
            </w:pPr>
            <w:r w:rsidRPr="00A1489E">
              <w:rPr>
                <w:rFonts w:asciiTheme="minorEastAsia" w:hAnsiTheme="minorEastAsia" w:hint="eastAsia"/>
                <w:bCs/>
                <w:i/>
                <w:iCs/>
                <w:kern w:val="0"/>
                <w:sz w:val="20"/>
                <w:szCs w:val="20"/>
              </w:rPr>
              <w:t>p</w:t>
            </w:r>
          </w:p>
        </w:tc>
      </w:tr>
      <w:tr w:rsidR="00DF0504" w:rsidRPr="00A1489E" w:rsidTr="007178D6">
        <w:trPr>
          <w:cantSplit/>
          <w:jc w:val="center"/>
        </w:trPr>
        <w:tc>
          <w:tcPr>
            <w:tcW w:w="1843" w:type="dxa"/>
            <w:vMerge w:val="restart"/>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记忆后测</w:t>
            </w:r>
            <w:r w:rsidRPr="00A1489E">
              <w:rPr>
                <w:rFonts w:asciiTheme="minorEastAsia" w:hAnsiTheme="minorEastAsia" w:cs="宋体"/>
                <w:kern w:val="0"/>
                <w:sz w:val="20"/>
                <w:szCs w:val="20"/>
              </w:rPr>
              <w:t>2</w:t>
            </w:r>
          </w:p>
        </w:tc>
        <w:tc>
          <w:tcPr>
            <w:tcW w:w="1050"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实验班</w:t>
            </w:r>
          </w:p>
        </w:tc>
        <w:tc>
          <w:tcPr>
            <w:tcW w:w="595"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4"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5</w:t>
            </w:r>
            <w:r w:rsidRPr="00A1489E">
              <w:rPr>
                <w:rFonts w:asciiTheme="minorEastAsia" w:hAnsiTheme="minorEastAsia" w:cs="宋体" w:hint="eastAsia"/>
                <w:kern w:val="0"/>
                <w:sz w:val="20"/>
                <w:szCs w:val="20"/>
              </w:rPr>
              <w:t>5.68</w:t>
            </w:r>
          </w:p>
        </w:tc>
        <w:tc>
          <w:tcPr>
            <w:tcW w:w="1073"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4</w:t>
            </w:r>
            <w:r w:rsidRPr="00A1489E">
              <w:rPr>
                <w:rFonts w:asciiTheme="minorEastAsia" w:hAnsiTheme="minorEastAsia" w:cs="宋体" w:hint="eastAsia"/>
                <w:kern w:val="0"/>
                <w:sz w:val="20"/>
                <w:szCs w:val="20"/>
              </w:rPr>
              <w:t>.580</w:t>
            </w:r>
          </w:p>
        </w:tc>
        <w:tc>
          <w:tcPr>
            <w:tcW w:w="1106" w:type="dxa"/>
            <w:vMerge w:val="restart"/>
            <w:tcBorders>
              <w:top w:val="single" w:sz="4" w:space="0" w:color="000000"/>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2.075</w:t>
            </w:r>
          </w:p>
        </w:tc>
        <w:tc>
          <w:tcPr>
            <w:tcW w:w="1178" w:type="dxa"/>
            <w:vMerge w:val="restart"/>
            <w:tcBorders>
              <w:top w:val="single" w:sz="4" w:space="0" w:color="000000"/>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041</w:t>
            </w:r>
          </w:p>
        </w:tc>
      </w:tr>
      <w:tr w:rsidR="00DF0504" w:rsidRPr="00A1489E" w:rsidTr="007178D6">
        <w:trPr>
          <w:cantSplit/>
          <w:jc w:val="center"/>
        </w:trPr>
        <w:tc>
          <w:tcPr>
            <w:tcW w:w="1843" w:type="dxa"/>
            <w:vMerge/>
            <w:tcBorders>
              <w:top w:val="single" w:sz="16" w:space="0" w:color="000000"/>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050"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对照班</w:t>
            </w:r>
          </w:p>
        </w:tc>
        <w:tc>
          <w:tcPr>
            <w:tcW w:w="59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4"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5</w:t>
            </w:r>
            <w:r w:rsidRPr="00A1489E">
              <w:rPr>
                <w:rFonts w:asciiTheme="minorEastAsia" w:hAnsiTheme="minorEastAsia" w:cs="宋体" w:hint="eastAsia"/>
                <w:kern w:val="0"/>
                <w:sz w:val="20"/>
                <w:szCs w:val="20"/>
              </w:rPr>
              <w:t>3.37</w:t>
            </w:r>
          </w:p>
        </w:tc>
        <w:tc>
          <w:tcPr>
            <w:tcW w:w="107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5.</w:t>
            </w:r>
            <w:r w:rsidRPr="00A1489E">
              <w:rPr>
                <w:rFonts w:asciiTheme="minorEastAsia" w:hAnsiTheme="minorEastAsia" w:cs="宋体" w:hint="eastAsia"/>
                <w:kern w:val="0"/>
                <w:sz w:val="20"/>
                <w:szCs w:val="20"/>
              </w:rPr>
              <w:t>133</w:t>
            </w:r>
          </w:p>
        </w:tc>
        <w:tc>
          <w:tcPr>
            <w:tcW w:w="1106"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178" w:type="dxa"/>
            <w:vMerge/>
            <w:tcBorders>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r>
      <w:tr w:rsidR="00DF0504" w:rsidRPr="00A1489E" w:rsidTr="007178D6">
        <w:trPr>
          <w:cantSplit/>
          <w:jc w:val="center"/>
        </w:trPr>
        <w:tc>
          <w:tcPr>
            <w:tcW w:w="1843" w:type="dxa"/>
            <w:vMerge w:val="restart"/>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理解后测</w:t>
            </w:r>
            <w:r w:rsidRPr="00A1489E">
              <w:rPr>
                <w:rFonts w:asciiTheme="minorEastAsia" w:hAnsiTheme="minorEastAsia" w:cs="宋体"/>
                <w:kern w:val="0"/>
                <w:sz w:val="20"/>
                <w:szCs w:val="20"/>
              </w:rPr>
              <w:t>2</w:t>
            </w:r>
          </w:p>
        </w:tc>
        <w:tc>
          <w:tcPr>
            <w:tcW w:w="1050"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实验班</w:t>
            </w:r>
          </w:p>
        </w:tc>
        <w:tc>
          <w:tcPr>
            <w:tcW w:w="59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4"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51.42</w:t>
            </w:r>
          </w:p>
        </w:tc>
        <w:tc>
          <w:tcPr>
            <w:tcW w:w="107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5.310</w:t>
            </w:r>
          </w:p>
        </w:tc>
        <w:tc>
          <w:tcPr>
            <w:tcW w:w="1106" w:type="dxa"/>
            <w:vMerge w:val="restart"/>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2.006</w:t>
            </w:r>
          </w:p>
        </w:tc>
        <w:tc>
          <w:tcPr>
            <w:tcW w:w="1178" w:type="dxa"/>
            <w:vMerge w:val="restart"/>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049</w:t>
            </w:r>
          </w:p>
        </w:tc>
      </w:tr>
      <w:tr w:rsidR="00DF0504" w:rsidRPr="00A1489E" w:rsidTr="007178D6">
        <w:trPr>
          <w:cantSplit/>
          <w:jc w:val="center"/>
        </w:trPr>
        <w:tc>
          <w:tcPr>
            <w:tcW w:w="1843" w:type="dxa"/>
            <w:vMerge/>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050"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对照班</w:t>
            </w:r>
          </w:p>
        </w:tc>
        <w:tc>
          <w:tcPr>
            <w:tcW w:w="59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4"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48.</w:t>
            </w:r>
            <w:r w:rsidRPr="00A1489E">
              <w:rPr>
                <w:rFonts w:asciiTheme="minorEastAsia" w:hAnsiTheme="minorEastAsia" w:cs="宋体" w:hint="eastAsia"/>
                <w:kern w:val="0"/>
                <w:sz w:val="20"/>
                <w:szCs w:val="20"/>
              </w:rPr>
              <w:t>89</w:t>
            </w:r>
          </w:p>
        </w:tc>
        <w:tc>
          <w:tcPr>
            <w:tcW w:w="107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5</w:t>
            </w:r>
            <w:r w:rsidRPr="00A1489E">
              <w:rPr>
                <w:rFonts w:asciiTheme="minorEastAsia" w:hAnsiTheme="minorEastAsia" w:cs="宋体"/>
                <w:kern w:val="0"/>
                <w:sz w:val="20"/>
                <w:szCs w:val="20"/>
              </w:rPr>
              <w:t>.66</w:t>
            </w:r>
            <w:r w:rsidRPr="00A1489E">
              <w:rPr>
                <w:rFonts w:asciiTheme="minorEastAsia" w:hAnsiTheme="minorEastAsia" w:cs="宋体" w:hint="eastAsia"/>
                <w:kern w:val="0"/>
                <w:sz w:val="20"/>
                <w:szCs w:val="20"/>
              </w:rPr>
              <w:t>5</w:t>
            </w:r>
          </w:p>
        </w:tc>
        <w:tc>
          <w:tcPr>
            <w:tcW w:w="1106" w:type="dxa"/>
            <w:vMerge/>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c>
          <w:tcPr>
            <w:tcW w:w="1178" w:type="dxa"/>
            <w:vMerge/>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p>
        </w:tc>
      </w:tr>
      <w:tr w:rsidR="00DF0504" w:rsidRPr="00A1489E" w:rsidTr="007178D6">
        <w:trPr>
          <w:cantSplit/>
          <w:jc w:val="center"/>
        </w:trPr>
        <w:tc>
          <w:tcPr>
            <w:tcW w:w="1843" w:type="dxa"/>
            <w:vMerge w:val="restart"/>
            <w:tcBorders>
              <w:top w:val="nil"/>
              <w:left w:val="nil"/>
              <w:bottom w:val="double" w:sz="8"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运用后测</w:t>
            </w:r>
            <w:r w:rsidRPr="00A1489E">
              <w:rPr>
                <w:rFonts w:asciiTheme="minorEastAsia" w:hAnsiTheme="minorEastAsia" w:cs="宋体"/>
                <w:kern w:val="0"/>
                <w:sz w:val="20"/>
                <w:szCs w:val="20"/>
              </w:rPr>
              <w:t>2</w:t>
            </w:r>
          </w:p>
        </w:tc>
        <w:tc>
          <w:tcPr>
            <w:tcW w:w="1050"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实验班</w:t>
            </w:r>
          </w:p>
        </w:tc>
        <w:tc>
          <w:tcPr>
            <w:tcW w:w="595"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4"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45.05</w:t>
            </w:r>
          </w:p>
        </w:tc>
        <w:tc>
          <w:tcPr>
            <w:tcW w:w="1073" w:type="dxa"/>
            <w:tcBorders>
              <w:top w:val="nil"/>
              <w:left w:val="nil"/>
              <w:bottom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5.301</w:t>
            </w:r>
          </w:p>
        </w:tc>
        <w:tc>
          <w:tcPr>
            <w:tcW w:w="1106" w:type="dxa"/>
            <w:vMerge w:val="restart"/>
            <w:tcBorders>
              <w:top w:val="nil"/>
              <w:left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1.731</w:t>
            </w:r>
          </w:p>
        </w:tc>
        <w:tc>
          <w:tcPr>
            <w:tcW w:w="1178" w:type="dxa"/>
            <w:vMerge w:val="restart"/>
            <w:tcBorders>
              <w:top w:val="nil"/>
              <w:left w:val="nil"/>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w:t>
            </w:r>
            <w:r w:rsidRPr="00A1489E">
              <w:rPr>
                <w:rFonts w:asciiTheme="minorEastAsia" w:hAnsiTheme="minorEastAsia" w:cs="宋体" w:hint="eastAsia"/>
                <w:kern w:val="0"/>
                <w:sz w:val="20"/>
                <w:szCs w:val="20"/>
              </w:rPr>
              <w:t>088</w:t>
            </w:r>
          </w:p>
        </w:tc>
      </w:tr>
      <w:tr w:rsidR="00DF0504" w:rsidRPr="00A1489E" w:rsidTr="007178D6">
        <w:trPr>
          <w:cantSplit/>
          <w:jc w:val="center"/>
        </w:trPr>
        <w:tc>
          <w:tcPr>
            <w:tcW w:w="1843" w:type="dxa"/>
            <w:vMerge/>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rPr>
                <w:rFonts w:asciiTheme="minorEastAsia" w:hAnsiTheme="minorEastAsia" w:cs="宋体"/>
                <w:kern w:val="0"/>
                <w:sz w:val="20"/>
                <w:szCs w:val="20"/>
              </w:rPr>
            </w:pPr>
          </w:p>
        </w:tc>
        <w:tc>
          <w:tcPr>
            <w:tcW w:w="1050"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对照班</w:t>
            </w:r>
          </w:p>
        </w:tc>
        <w:tc>
          <w:tcPr>
            <w:tcW w:w="595"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kern w:val="0"/>
                <w:sz w:val="20"/>
                <w:szCs w:val="20"/>
              </w:rPr>
              <w:t>38</w:t>
            </w:r>
          </w:p>
        </w:tc>
        <w:tc>
          <w:tcPr>
            <w:tcW w:w="1024"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42.68</w:t>
            </w:r>
          </w:p>
        </w:tc>
        <w:tc>
          <w:tcPr>
            <w:tcW w:w="1073"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92"/>
              <w:jc w:val="center"/>
              <w:rPr>
                <w:rFonts w:asciiTheme="minorEastAsia" w:hAnsiTheme="minorEastAsia" w:cs="宋体"/>
                <w:kern w:val="0"/>
                <w:sz w:val="20"/>
                <w:szCs w:val="20"/>
              </w:rPr>
            </w:pPr>
            <w:r w:rsidRPr="00A1489E">
              <w:rPr>
                <w:rFonts w:asciiTheme="minorEastAsia" w:hAnsiTheme="minorEastAsia" w:cs="宋体" w:hint="eastAsia"/>
                <w:kern w:val="0"/>
                <w:sz w:val="20"/>
                <w:szCs w:val="20"/>
              </w:rPr>
              <w:t>6.560</w:t>
            </w:r>
          </w:p>
        </w:tc>
        <w:tc>
          <w:tcPr>
            <w:tcW w:w="1106" w:type="dxa"/>
            <w:vMerge/>
            <w:tcBorders>
              <w:left w:val="nil"/>
              <w:bottom w:val="single" w:sz="12" w:space="0" w:color="000000"/>
              <w:right w:val="nil"/>
            </w:tcBorders>
            <w:shd w:val="clear" w:color="auto" w:fill="FFFFFF"/>
            <w:vAlign w:val="center"/>
          </w:tcPr>
          <w:p w:rsidR="00DF0504" w:rsidRPr="00A1489E" w:rsidRDefault="00DF0504" w:rsidP="00503959">
            <w:pPr>
              <w:ind w:firstLineChars="196" w:firstLine="392"/>
              <w:rPr>
                <w:rFonts w:asciiTheme="minorEastAsia" w:hAnsiTheme="minorEastAsia" w:cs="宋体"/>
                <w:kern w:val="0"/>
                <w:sz w:val="20"/>
                <w:szCs w:val="20"/>
              </w:rPr>
            </w:pPr>
          </w:p>
        </w:tc>
        <w:tc>
          <w:tcPr>
            <w:tcW w:w="1178" w:type="dxa"/>
            <w:vMerge/>
            <w:tcBorders>
              <w:left w:val="nil"/>
              <w:bottom w:val="single" w:sz="12" w:space="0" w:color="000000"/>
              <w:right w:val="nil"/>
            </w:tcBorders>
            <w:shd w:val="clear" w:color="auto" w:fill="FFFFFF"/>
            <w:vAlign w:val="center"/>
          </w:tcPr>
          <w:p w:rsidR="00DF0504" w:rsidRPr="00A1489E" w:rsidRDefault="00DF0504" w:rsidP="00503959">
            <w:pPr>
              <w:ind w:firstLineChars="196" w:firstLine="392"/>
              <w:rPr>
                <w:rFonts w:asciiTheme="minorEastAsia" w:hAnsiTheme="minorEastAsia" w:cs="宋体"/>
                <w:kern w:val="0"/>
                <w:sz w:val="20"/>
                <w:szCs w:val="20"/>
              </w:rPr>
            </w:pPr>
          </w:p>
        </w:tc>
      </w:tr>
    </w:tbl>
    <w:p w:rsidR="00DF0504" w:rsidRPr="00A1489E" w:rsidRDefault="00DF0504" w:rsidP="00503959">
      <w:pPr>
        <w:spacing w:beforeLines="100" w:before="312" w:line="360" w:lineRule="auto"/>
        <w:ind w:firstLineChars="196" w:firstLine="412"/>
        <w:rPr>
          <w:rFonts w:asciiTheme="minorEastAsia" w:hAnsiTheme="minorEastAsia" w:cs="宋体"/>
        </w:rPr>
      </w:pPr>
      <w:r w:rsidRPr="00A1489E">
        <w:rPr>
          <w:rFonts w:asciiTheme="minorEastAsia" w:hAnsiTheme="minorEastAsia" w:cs="宋体" w:hint="eastAsia"/>
        </w:rPr>
        <w:t>表4表明实验班和对照班在记忆和理解维度上均要好于传统教学方法，并且具有显著差异。在运用维度上没有差异。其原因在于“运用”是将习得的知识在新的情境中使用，是以掌握知识为前提的，其难度高于记忆、理解维度。运用水平的提升很难在短期内显现。由于实验时间不长，效果不是很明显。</w:t>
      </w:r>
    </w:p>
    <w:p w:rsidR="00DF0504" w:rsidRPr="00525DC5" w:rsidRDefault="00DF0504" w:rsidP="00525DC5">
      <w:pPr>
        <w:spacing w:beforeLines="50" w:before="156" w:line="360" w:lineRule="auto"/>
        <w:ind w:firstLineChars="196" w:firstLine="412"/>
        <w:rPr>
          <w:rFonts w:asciiTheme="minorEastAsia" w:hAnsiTheme="minorEastAsia" w:cs="Times New Roman"/>
          <w:kern w:val="0"/>
        </w:rPr>
      </w:pPr>
      <w:bookmarkStart w:id="8" w:name="_Toc479573473"/>
      <w:r w:rsidRPr="00525DC5">
        <w:rPr>
          <w:rFonts w:asciiTheme="minorEastAsia" w:hAnsiTheme="minorEastAsia" w:cs="Times New Roman" w:hint="eastAsia"/>
          <w:kern w:val="0"/>
        </w:rPr>
        <w:lastRenderedPageBreak/>
        <w:t>4.后测3结果</w:t>
      </w:r>
      <w:bookmarkEnd w:id="8"/>
    </w:p>
    <w:p w:rsidR="00DF0504" w:rsidRPr="00A1489E" w:rsidRDefault="00DF0504" w:rsidP="00503959">
      <w:pPr>
        <w:spacing w:beforeLines="50" w:before="156" w:line="360" w:lineRule="auto"/>
        <w:ind w:firstLineChars="196" w:firstLine="412"/>
        <w:rPr>
          <w:rFonts w:asciiTheme="minorEastAsia" w:hAnsiTheme="minorEastAsia" w:cs="宋体"/>
        </w:rPr>
      </w:pPr>
      <w:r w:rsidRPr="00A1489E">
        <w:rPr>
          <w:rFonts w:asciiTheme="minorEastAsia" w:hAnsiTheme="minorEastAsia" w:cs="宋体" w:hint="eastAsia"/>
        </w:rPr>
        <w:t>第三次后测成绩的差异比较，结果见表5。</w:t>
      </w:r>
    </w:p>
    <w:p w:rsidR="00DF0504" w:rsidRPr="00A1489E" w:rsidRDefault="00DF0504" w:rsidP="00503959">
      <w:pPr>
        <w:spacing w:beforeLines="50" w:before="156" w:line="360" w:lineRule="auto"/>
        <w:ind w:firstLineChars="196" w:firstLine="412"/>
        <w:jc w:val="center"/>
        <w:rPr>
          <w:rFonts w:asciiTheme="minorEastAsia" w:hAnsiTheme="minorEastAsia" w:cs="Times New Roman"/>
        </w:rPr>
      </w:pPr>
      <w:r w:rsidRPr="00A1489E">
        <w:rPr>
          <w:rFonts w:asciiTheme="minorEastAsia" w:hAnsiTheme="minorEastAsia" w:cs="Times New Roman"/>
        </w:rPr>
        <w:tab/>
      </w:r>
      <w:r w:rsidRPr="00A1489E">
        <w:rPr>
          <w:rFonts w:asciiTheme="minorEastAsia" w:hAnsiTheme="minorEastAsia" w:cs="Times New Roman" w:hint="eastAsia"/>
        </w:rPr>
        <w:t>表5　实验班对照班记忆、理解、运用三个维度后测3结果</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1"/>
        <w:gridCol w:w="992"/>
        <w:gridCol w:w="567"/>
        <w:gridCol w:w="992"/>
        <w:gridCol w:w="1134"/>
        <w:gridCol w:w="1134"/>
        <w:gridCol w:w="1134"/>
      </w:tblGrid>
      <w:tr w:rsidR="00DF0504" w:rsidRPr="00A1489E" w:rsidTr="007178D6">
        <w:trPr>
          <w:cantSplit/>
          <w:jc w:val="center"/>
        </w:trPr>
        <w:tc>
          <w:tcPr>
            <w:tcW w:w="1381" w:type="dxa"/>
            <w:tcBorders>
              <w:top w:val="single" w:sz="12" w:space="0" w:color="000000"/>
              <w:left w:val="nil"/>
              <w:bottom w:val="single" w:sz="4" w:space="0" w:color="000000"/>
              <w:right w:val="nil"/>
            </w:tcBorders>
            <w:shd w:val="clear" w:color="auto" w:fill="auto"/>
            <w:vAlign w:val="center"/>
          </w:tcPr>
          <w:p w:rsidR="00DF0504" w:rsidRPr="00A1489E" w:rsidRDefault="00DF0504" w:rsidP="00503959">
            <w:pPr>
              <w:ind w:firstLineChars="196" w:firstLine="353"/>
              <w:jc w:val="center"/>
              <w:rPr>
                <w:rFonts w:asciiTheme="minorEastAsia" w:hAnsiTheme="minorEastAsia"/>
                <w:bCs/>
                <w:iCs/>
                <w:kern w:val="0"/>
                <w:sz w:val="18"/>
                <w:szCs w:val="18"/>
              </w:rPr>
            </w:pPr>
            <w:r w:rsidRPr="00A1489E">
              <w:rPr>
                <w:rFonts w:asciiTheme="minorEastAsia" w:hAnsiTheme="minorEastAsia"/>
                <w:bCs/>
                <w:iCs/>
                <w:kern w:val="0"/>
                <w:sz w:val="18"/>
                <w:szCs w:val="18"/>
              </w:rPr>
              <w:t>测试阶段</w:t>
            </w:r>
          </w:p>
        </w:tc>
        <w:tc>
          <w:tcPr>
            <w:tcW w:w="992"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left="60" w:right="60" w:firstLineChars="196" w:firstLine="353"/>
              <w:jc w:val="center"/>
              <w:rPr>
                <w:rFonts w:asciiTheme="minorEastAsia" w:hAnsiTheme="minorEastAsia"/>
                <w:bCs/>
                <w:iCs/>
                <w:kern w:val="0"/>
                <w:sz w:val="18"/>
                <w:szCs w:val="18"/>
              </w:rPr>
            </w:pPr>
            <w:r w:rsidRPr="00A1489E">
              <w:rPr>
                <w:rFonts w:asciiTheme="minorEastAsia" w:hAnsiTheme="minorEastAsia" w:cs="宋体" w:hint="eastAsia"/>
                <w:iCs/>
                <w:kern w:val="0"/>
                <w:sz w:val="18"/>
                <w:szCs w:val="18"/>
              </w:rPr>
              <w:t>分组</w:t>
            </w:r>
          </w:p>
        </w:tc>
        <w:tc>
          <w:tcPr>
            <w:tcW w:w="567"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left="60" w:right="60" w:firstLineChars="196" w:firstLine="353"/>
              <w:jc w:val="center"/>
              <w:rPr>
                <w:rFonts w:asciiTheme="minorEastAsia" w:hAnsiTheme="minorEastAsia"/>
                <w:bCs/>
                <w:i/>
                <w:iCs/>
                <w:kern w:val="0"/>
                <w:sz w:val="18"/>
                <w:szCs w:val="18"/>
              </w:rPr>
            </w:pPr>
            <w:r w:rsidRPr="00A1489E">
              <w:rPr>
                <w:rFonts w:asciiTheme="minorEastAsia" w:hAnsiTheme="minorEastAsia" w:hint="eastAsia"/>
                <w:bCs/>
                <w:i/>
                <w:iCs/>
                <w:kern w:val="0"/>
                <w:sz w:val="18"/>
                <w:szCs w:val="18"/>
              </w:rPr>
              <w:t>n</w:t>
            </w:r>
          </w:p>
        </w:tc>
        <w:tc>
          <w:tcPr>
            <w:tcW w:w="992"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bCs/>
                <w:i/>
                <w:iCs/>
                <w:kern w:val="0"/>
                <w:sz w:val="18"/>
                <w:szCs w:val="18"/>
              </w:rPr>
            </w:pPr>
            <w:r w:rsidRPr="00A1489E">
              <w:rPr>
                <w:rFonts w:asciiTheme="minorEastAsia" w:hAnsiTheme="minorEastAsia" w:hint="eastAsia"/>
                <w:bCs/>
                <w:i/>
                <w:iCs/>
                <w:kern w:val="0"/>
                <w:sz w:val="18"/>
                <w:szCs w:val="18"/>
              </w:rPr>
              <w:t>M</w:t>
            </w:r>
          </w:p>
        </w:tc>
        <w:tc>
          <w:tcPr>
            <w:tcW w:w="1134"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bCs/>
                <w:i/>
                <w:iCs/>
                <w:kern w:val="0"/>
                <w:sz w:val="18"/>
                <w:szCs w:val="18"/>
              </w:rPr>
            </w:pPr>
            <w:r w:rsidRPr="00A1489E">
              <w:rPr>
                <w:rFonts w:asciiTheme="minorEastAsia" w:hAnsiTheme="minorEastAsia" w:hint="eastAsia"/>
                <w:bCs/>
                <w:i/>
                <w:iCs/>
                <w:kern w:val="0"/>
                <w:sz w:val="18"/>
                <w:szCs w:val="18"/>
              </w:rPr>
              <w:t>SD</w:t>
            </w:r>
          </w:p>
        </w:tc>
        <w:tc>
          <w:tcPr>
            <w:tcW w:w="1134"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left="60" w:right="60" w:firstLineChars="196" w:firstLine="353"/>
              <w:jc w:val="center"/>
              <w:rPr>
                <w:rFonts w:asciiTheme="minorEastAsia" w:hAnsiTheme="minorEastAsia"/>
                <w:bCs/>
                <w:i/>
                <w:iCs/>
                <w:kern w:val="0"/>
                <w:sz w:val="18"/>
                <w:szCs w:val="18"/>
              </w:rPr>
            </w:pPr>
            <w:r w:rsidRPr="00A1489E">
              <w:rPr>
                <w:rFonts w:asciiTheme="minorEastAsia" w:hAnsiTheme="minorEastAsia"/>
                <w:bCs/>
                <w:i/>
                <w:iCs/>
                <w:kern w:val="0"/>
                <w:sz w:val="18"/>
                <w:szCs w:val="18"/>
              </w:rPr>
              <w:t>t</w:t>
            </w:r>
          </w:p>
        </w:tc>
        <w:tc>
          <w:tcPr>
            <w:tcW w:w="1134" w:type="dxa"/>
            <w:tcBorders>
              <w:top w:val="single" w:sz="12" w:space="0" w:color="000000"/>
              <w:left w:val="nil"/>
              <w:bottom w:val="single" w:sz="4" w:space="0" w:color="000000"/>
              <w:right w:val="nil"/>
            </w:tcBorders>
            <w:shd w:val="clear" w:color="auto" w:fill="FFFFFF"/>
            <w:vAlign w:val="center"/>
          </w:tcPr>
          <w:p w:rsidR="00DF0504" w:rsidRPr="00A1489E" w:rsidRDefault="00DF0504" w:rsidP="00503959">
            <w:pPr>
              <w:ind w:left="60" w:right="60" w:firstLineChars="196" w:firstLine="353"/>
              <w:jc w:val="center"/>
              <w:rPr>
                <w:rFonts w:asciiTheme="minorEastAsia" w:hAnsiTheme="minorEastAsia"/>
                <w:bCs/>
                <w:i/>
                <w:iCs/>
                <w:kern w:val="0"/>
                <w:sz w:val="18"/>
                <w:szCs w:val="18"/>
              </w:rPr>
            </w:pPr>
            <w:r w:rsidRPr="00A1489E">
              <w:rPr>
                <w:rFonts w:asciiTheme="minorEastAsia" w:hAnsiTheme="minorEastAsia" w:hint="eastAsia"/>
                <w:bCs/>
                <w:i/>
                <w:iCs/>
                <w:kern w:val="0"/>
                <w:sz w:val="18"/>
                <w:szCs w:val="18"/>
              </w:rPr>
              <w:t>p</w:t>
            </w:r>
          </w:p>
        </w:tc>
      </w:tr>
      <w:tr w:rsidR="00DF0504" w:rsidRPr="00A1489E" w:rsidTr="007178D6">
        <w:trPr>
          <w:cantSplit/>
          <w:jc w:val="center"/>
        </w:trPr>
        <w:tc>
          <w:tcPr>
            <w:tcW w:w="1381" w:type="dxa"/>
            <w:vMerge w:val="restart"/>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记忆后测</w:t>
            </w:r>
            <w:r w:rsidRPr="00A1489E">
              <w:rPr>
                <w:rFonts w:asciiTheme="minorEastAsia" w:hAnsiTheme="minorEastAsia" w:cs="宋体"/>
                <w:kern w:val="0"/>
                <w:sz w:val="18"/>
                <w:szCs w:val="18"/>
              </w:rPr>
              <w:t>3</w:t>
            </w:r>
          </w:p>
        </w:tc>
        <w:tc>
          <w:tcPr>
            <w:tcW w:w="992"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实验班</w:t>
            </w:r>
          </w:p>
        </w:tc>
        <w:tc>
          <w:tcPr>
            <w:tcW w:w="567"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38</w:t>
            </w:r>
          </w:p>
        </w:tc>
        <w:tc>
          <w:tcPr>
            <w:tcW w:w="992"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5</w:t>
            </w:r>
            <w:r w:rsidRPr="00A1489E">
              <w:rPr>
                <w:rFonts w:asciiTheme="minorEastAsia" w:hAnsiTheme="minorEastAsia" w:cs="宋体" w:hint="eastAsia"/>
                <w:kern w:val="0"/>
                <w:sz w:val="18"/>
                <w:szCs w:val="18"/>
              </w:rPr>
              <w:t>6.21</w:t>
            </w:r>
          </w:p>
        </w:tc>
        <w:tc>
          <w:tcPr>
            <w:tcW w:w="1134" w:type="dxa"/>
            <w:tcBorders>
              <w:top w:val="single" w:sz="4" w:space="0" w:color="000000"/>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3.442</w:t>
            </w:r>
          </w:p>
        </w:tc>
        <w:tc>
          <w:tcPr>
            <w:tcW w:w="1134" w:type="dxa"/>
            <w:vMerge w:val="restart"/>
            <w:tcBorders>
              <w:top w:val="single" w:sz="4" w:space="0" w:color="000000"/>
              <w:left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2.</w:t>
            </w:r>
            <w:r w:rsidRPr="00A1489E">
              <w:rPr>
                <w:rFonts w:asciiTheme="minorEastAsia" w:hAnsiTheme="minorEastAsia" w:cs="宋体" w:hint="eastAsia"/>
                <w:kern w:val="0"/>
                <w:sz w:val="18"/>
                <w:szCs w:val="18"/>
              </w:rPr>
              <w:t>527</w:t>
            </w:r>
          </w:p>
        </w:tc>
        <w:tc>
          <w:tcPr>
            <w:tcW w:w="1134" w:type="dxa"/>
            <w:vMerge w:val="restart"/>
            <w:tcBorders>
              <w:top w:val="single" w:sz="4" w:space="0" w:color="000000"/>
              <w:left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.0</w:t>
            </w:r>
            <w:r w:rsidRPr="00A1489E">
              <w:rPr>
                <w:rFonts w:asciiTheme="minorEastAsia" w:hAnsiTheme="minorEastAsia" w:cs="宋体" w:hint="eastAsia"/>
                <w:kern w:val="0"/>
                <w:sz w:val="18"/>
                <w:szCs w:val="18"/>
              </w:rPr>
              <w:t>14</w:t>
            </w:r>
          </w:p>
        </w:tc>
      </w:tr>
      <w:tr w:rsidR="00DF0504" w:rsidRPr="00A1489E" w:rsidTr="007178D6">
        <w:trPr>
          <w:cantSplit/>
          <w:jc w:val="center"/>
        </w:trPr>
        <w:tc>
          <w:tcPr>
            <w:tcW w:w="1381" w:type="dxa"/>
            <w:vMerge/>
            <w:tcBorders>
              <w:top w:val="single" w:sz="16" w:space="0" w:color="000000"/>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p>
        </w:tc>
        <w:tc>
          <w:tcPr>
            <w:tcW w:w="992" w:type="dxa"/>
            <w:tcBorders>
              <w:top w:val="nil"/>
              <w:left w:val="nil"/>
              <w:bottom w:val="nil"/>
              <w:right w:val="nil"/>
            </w:tcBorders>
            <w:shd w:val="clear" w:color="auto" w:fill="FFFFFF"/>
            <w:vAlign w:val="center"/>
          </w:tcPr>
          <w:p w:rsidR="00DF0504" w:rsidRPr="00A1489E" w:rsidRDefault="00DF0504" w:rsidP="007178D6">
            <w:pPr>
              <w:ind w:firstLineChars="191" w:firstLine="344"/>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对照班</w:t>
            </w:r>
          </w:p>
        </w:tc>
        <w:tc>
          <w:tcPr>
            <w:tcW w:w="567"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38</w:t>
            </w:r>
          </w:p>
        </w:tc>
        <w:tc>
          <w:tcPr>
            <w:tcW w:w="992"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53.</w:t>
            </w:r>
            <w:r w:rsidRPr="00A1489E">
              <w:rPr>
                <w:rFonts w:asciiTheme="minorEastAsia" w:hAnsiTheme="minorEastAsia" w:cs="宋体" w:hint="eastAsia"/>
                <w:kern w:val="0"/>
                <w:sz w:val="18"/>
                <w:szCs w:val="18"/>
              </w:rPr>
              <w:t>84</w:t>
            </w:r>
          </w:p>
        </w:tc>
        <w:tc>
          <w:tcPr>
            <w:tcW w:w="1134"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4.641</w:t>
            </w:r>
          </w:p>
        </w:tc>
        <w:tc>
          <w:tcPr>
            <w:tcW w:w="1134" w:type="dxa"/>
            <w:vMerge/>
            <w:tcBorders>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p>
        </w:tc>
        <w:tc>
          <w:tcPr>
            <w:tcW w:w="1134" w:type="dxa"/>
            <w:vMerge/>
            <w:tcBorders>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p>
        </w:tc>
      </w:tr>
      <w:tr w:rsidR="00DF0504" w:rsidRPr="00A1489E" w:rsidTr="007178D6">
        <w:trPr>
          <w:cantSplit/>
          <w:jc w:val="center"/>
        </w:trPr>
        <w:tc>
          <w:tcPr>
            <w:tcW w:w="1381" w:type="dxa"/>
            <w:vMerge w:val="restart"/>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理解后测</w:t>
            </w:r>
            <w:r w:rsidRPr="00A1489E">
              <w:rPr>
                <w:rFonts w:asciiTheme="minorEastAsia" w:hAnsiTheme="minorEastAsia" w:cs="宋体"/>
                <w:kern w:val="0"/>
                <w:sz w:val="18"/>
                <w:szCs w:val="18"/>
              </w:rPr>
              <w:t>3</w:t>
            </w:r>
          </w:p>
        </w:tc>
        <w:tc>
          <w:tcPr>
            <w:tcW w:w="992"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实验班</w:t>
            </w:r>
          </w:p>
        </w:tc>
        <w:tc>
          <w:tcPr>
            <w:tcW w:w="567"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38</w:t>
            </w:r>
          </w:p>
        </w:tc>
        <w:tc>
          <w:tcPr>
            <w:tcW w:w="992"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52.89</w:t>
            </w:r>
          </w:p>
        </w:tc>
        <w:tc>
          <w:tcPr>
            <w:tcW w:w="1134"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5.161</w:t>
            </w:r>
          </w:p>
        </w:tc>
        <w:tc>
          <w:tcPr>
            <w:tcW w:w="1134" w:type="dxa"/>
            <w:vMerge w:val="restart"/>
            <w:tcBorders>
              <w:top w:val="nil"/>
              <w:left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2.</w:t>
            </w:r>
            <w:r w:rsidRPr="00A1489E">
              <w:rPr>
                <w:rFonts w:asciiTheme="minorEastAsia" w:hAnsiTheme="minorEastAsia" w:cs="宋体" w:hint="eastAsia"/>
                <w:kern w:val="0"/>
                <w:sz w:val="18"/>
                <w:szCs w:val="18"/>
              </w:rPr>
              <w:t>457</w:t>
            </w:r>
          </w:p>
        </w:tc>
        <w:tc>
          <w:tcPr>
            <w:tcW w:w="1134" w:type="dxa"/>
            <w:vMerge w:val="restart"/>
            <w:tcBorders>
              <w:top w:val="nil"/>
              <w:left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.0</w:t>
            </w:r>
            <w:r w:rsidRPr="00A1489E">
              <w:rPr>
                <w:rFonts w:asciiTheme="minorEastAsia" w:hAnsiTheme="minorEastAsia" w:cs="宋体" w:hint="eastAsia"/>
                <w:kern w:val="0"/>
                <w:sz w:val="18"/>
                <w:szCs w:val="18"/>
              </w:rPr>
              <w:t>16</w:t>
            </w:r>
          </w:p>
        </w:tc>
      </w:tr>
      <w:tr w:rsidR="00DF0504" w:rsidRPr="00A1489E" w:rsidTr="007178D6">
        <w:trPr>
          <w:cantSplit/>
          <w:jc w:val="center"/>
        </w:trPr>
        <w:tc>
          <w:tcPr>
            <w:tcW w:w="1381" w:type="dxa"/>
            <w:vMerge/>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p>
        </w:tc>
        <w:tc>
          <w:tcPr>
            <w:tcW w:w="992"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对照班</w:t>
            </w:r>
          </w:p>
        </w:tc>
        <w:tc>
          <w:tcPr>
            <w:tcW w:w="567"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38</w:t>
            </w:r>
          </w:p>
        </w:tc>
        <w:tc>
          <w:tcPr>
            <w:tcW w:w="992"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49.45</w:t>
            </w:r>
          </w:p>
        </w:tc>
        <w:tc>
          <w:tcPr>
            <w:tcW w:w="1134"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6.939</w:t>
            </w:r>
          </w:p>
        </w:tc>
        <w:tc>
          <w:tcPr>
            <w:tcW w:w="1134" w:type="dxa"/>
            <w:vMerge/>
            <w:tcBorders>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p>
        </w:tc>
        <w:tc>
          <w:tcPr>
            <w:tcW w:w="1134" w:type="dxa"/>
            <w:vMerge/>
            <w:tcBorders>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p>
        </w:tc>
      </w:tr>
      <w:tr w:rsidR="00DF0504" w:rsidRPr="00A1489E" w:rsidTr="007178D6">
        <w:trPr>
          <w:cantSplit/>
          <w:jc w:val="center"/>
        </w:trPr>
        <w:tc>
          <w:tcPr>
            <w:tcW w:w="1381" w:type="dxa"/>
            <w:vMerge w:val="restart"/>
            <w:tcBorders>
              <w:top w:val="nil"/>
              <w:left w:val="nil"/>
              <w:bottom w:val="double" w:sz="8" w:space="0" w:color="000000"/>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运用后测</w:t>
            </w:r>
            <w:r w:rsidRPr="00A1489E">
              <w:rPr>
                <w:rFonts w:asciiTheme="minorEastAsia" w:hAnsiTheme="minorEastAsia" w:cs="宋体"/>
                <w:kern w:val="0"/>
                <w:sz w:val="18"/>
                <w:szCs w:val="18"/>
              </w:rPr>
              <w:t>3</w:t>
            </w:r>
          </w:p>
        </w:tc>
        <w:tc>
          <w:tcPr>
            <w:tcW w:w="992"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实验班</w:t>
            </w:r>
          </w:p>
        </w:tc>
        <w:tc>
          <w:tcPr>
            <w:tcW w:w="567"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38</w:t>
            </w:r>
          </w:p>
        </w:tc>
        <w:tc>
          <w:tcPr>
            <w:tcW w:w="992"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46.39</w:t>
            </w:r>
          </w:p>
        </w:tc>
        <w:tc>
          <w:tcPr>
            <w:tcW w:w="1134" w:type="dxa"/>
            <w:tcBorders>
              <w:top w:val="nil"/>
              <w:left w:val="nil"/>
              <w:bottom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5.870</w:t>
            </w:r>
          </w:p>
        </w:tc>
        <w:tc>
          <w:tcPr>
            <w:tcW w:w="1134" w:type="dxa"/>
            <w:vMerge w:val="restart"/>
            <w:tcBorders>
              <w:top w:val="nil"/>
              <w:left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2.060</w:t>
            </w:r>
          </w:p>
        </w:tc>
        <w:tc>
          <w:tcPr>
            <w:tcW w:w="1134" w:type="dxa"/>
            <w:vMerge w:val="restart"/>
            <w:tcBorders>
              <w:top w:val="nil"/>
              <w:left w:val="nil"/>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w:t>
            </w:r>
            <w:r w:rsidRPr="00A1489E">
              <w:rPr>
                <w:rFonts w:asciiTheme="minorEastAsia" w:hAnsiTheme="minorEastAsia" w:cs="宋体" w:hint="eastAsia"/>
                <w:kern w:val="0"/>
                <w:sz w:val="18"/>
                <w:szCs w:val="18"/>
              </w:rPr>
              <w:t>043</w:t>
            </w:r>
          </w:p>
        </w:tc>
      </w:tr>
      <w:tr w:rsidR="00DF0504" w:rsidRPr="00A1489E" w:rsidTr="007178D6">
        <w:trPr>
          <w:cantSplit/>
          <w:jc w:val="center"/>
        </w:trPr>
        <w:tc>
          <w:tcPr>
            <w:tcW w:w="1381" w:type="dxa"/>
            <w:vMerge/>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53"/>
              <w:rPr>
                <w:rFonts w:asciiTheme="minorEastAsia" w:hAnsiTheme="minorEastAsia" w:cs="宋体"/>
                <w:kern w:val="0"/>
                <w:sz w:val="18"/>
                <w:szCs w:val="18"/>
              </w:rPr>
            </w:pPr>
          </w:p>
        </w:tc>
        <w:tc>
          <w:tcPr>
            <w:tcW w:w="992"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对照班</w:t>
            </w:r>
          </w:p>
        </w:tc>
        <w:tc>
          <w:tcPr>
            <w:tcW w:w="567"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kern w:val="0"/>
                <w:sz w:val="18"/>
                <w:szCs w:val="18"/>
              </w:rPr>
              <w:t>38</w:t>
            </w:r>
          </w:p>
        </w:tc>
        <w:tc>
          <w:tcPr>
            <w:tcW w:w="992"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43.16</w:t>
            </w:r>
          </w:p>
        </w:tc>
        <w:tc>
          <w:tcPr>
            <w:tcW w:w="1134" w:type="dxa"/>
            <w:tcBorders>
              <w:top w:val="nil"/>
              <w:left w:val="nil"/>
              <w:bottom w:val="single" w:sz="12" w:space="0" w:color="000000"/>
              <w:right w:val="nil"/>
            </w:tcBorders>
            <w:shd w:val="clear" w:color="auto" w:fill="FFFFFF"/>
            <w:vAlign w:val="center"/>
          </w:tcPr>
          <w:p w:rsidR="00DF0504" w:rsidRPr="00A1489E" w:rsidRDefault="00DF0504" w:rsidP="00503959">
            <w:pPr>
              <w:ind w:firstLineChars="196" w:firstLine="353"/>
              <w:jc w:val="center"/>
              <w:rPr>
                <w:rFonts w:asciiTheme="minorEastAsia" w:hAnsiTheme="minorEastAsia" w:cs="宋体"/>
                <w:kern w:val="0"/>
                <w:sz w:val="18"/>
                <w:szCs w:val="18"/>
              </w:rPr>
            </w:pPr>
            <w:r w:rsidRPr="00A1489E">
              <w:rPr>
                <w:rFonts w:asciiTheme="minorEastAsia" w:hAnsiTheme="minorEastAsia" w:cs="宋体" w:hint="eastAsia"/>
                <w:kern w:val="0"/>
                <w:sz w:val="18"/>
                <w:szCs w:val="18"/>
              </w:rPr>
              <w:t>7.706</w:t>
            </w:r>
          </w:p>
        </w:tc>
        <w:tc>
          <w:tcPr>
            <w:tcW w:w="1134" w:type="dxa"/>
            <w:vMerge/>
            <w:tcBorders>
              <w:left w:val="nil"/>
              <w:bottom w:val="single" w:sz="12" w:space="0" w:color="000000"/>
              <w:right w:val="nil"/>
            </w:tcBorders>
            <w:shd w:val="clear" w:color="auto" w:fill="FFFFFF"/>
            <w:vAlign w:val="center"/>
          </w:tcPr>
          <w:p w:rsidR="00DF0504" w:rsidRPr="00A1489E" w:rsidRDefault="00DF0504" w:rsidP="00503959">
            <w:pPr>
              <w:ind w:firstLineChars="196" w:firstLine="353"/>
              <w:rPr>
                <w:rFonts w:asciiTheme="minorEastAsia" w:hAnsiTheme="minorEastAsia" w:cs="宋体"/>
                <w:kern w:val="0"/>
                <w:sz w:val="18"/>
                <w:szCs w:val="18"/>
              </w:rPr>
            </w:pPr>
          </w:p>
        </w:tc>
        <w:tc>
          <w:tcPr>
            <w:tcW w:w="1134" w:type="dxa"/>
            <w:vMerge/>
            <w:tcBorders>
              <w:left w:val="nil"/>
              <w:bottom w:val="single" w:sz="12" w:space="0" w:color="000000"/>
              <w:right w:val="nil"/>
            </w:tcBorders>
            <w:shd w:val="clear" w:color="auto" w:fill="FFFFFF"/>
            <w:vAlign w:val="center"/>
          </w:tcPr>
          <w:p w:rsidR="00DF0504" w:rsidRPr="00A1489E" w:rsidRDefault="00DF0504" w:rsidP="00503959">
            <w:pPr>
              <w:ind w:firstLineChars="196" w:firstLine="353"/>
              <w:rPr>
                <w:rFonts w:asciiTheme="minorEastAsia" w:hAnsiTheme="minorEastAsia" w:cs="宋体"/>
                <w:kern w:val="0"/>
                <w:sz w:val="18"/>
                <w:szCs w:val="18"/>
              </w:rPr>
            </w:pPr>
          </w:p>
        </w:tc>
      </w:tr>
    </w:tbl>
    <w:p w:rsidR="00DF0504" w:rsidRPr="00A1489E" w:rsidRDefault="00DF0504" w:rsidP="00503959">
      <w:pPr>
        <w:spacing w:beforeLines="50" w:before="156" w:line="360" w:lineRule="auto"/>
        <w:ind w:firstLineChars="196" w:firstLine="431"/>
        <w:rPr>
          <w:rFonts w:asciiTheme="minorEastAsia" w:hAnsiTheme="minorEastAsia" w:cs="Times New Roman"/>
          <w:sz w:val="22"/>
        </w:rPr>
      </w:pPr>
      <w:r w:rsidRPr="00A1489E">
        <w:rPr>
          <w:rFonts w:asciiTheme="minorEastAsia" w:hAnsiTheme="minorEastAsia" w:cs="Times New Roman" w:hint="eastAsia"/>
          <w:sz w:val="22"/>
        </w:rPr>
        <w:t>表5表明实验班和对照班在记忆、理解和运用维度上的测试结果具有显著性差异，实验班明显高于对照班。</w:t>
      </w:r>
    </w:p>
    <w:p w:rsidR="00DF0504" w:rsidRPr="00525DC5" w:rsidRDefault="00DF0504" w:rsidP="00503959">
      <w:pPr>
        <w:spacing w:beforeLines="50" w:before="156" w:line="360" w:lineRule="auto"/>
        <w:ind w:firstLineChars="196" w:firstLine="412"/>
        <w:rPr>
          <w:rFonts w:asciiTheme="minorEastAsia" w:hAnsiTheme="minorEastAsia" w:cs="Times New Roman"/>
          <w:kern w:val="0"/>
        </w:rPr>
      </w:pPr>
      <w:bookmarkStart w:id="9" w:name="_Toc479573474"/>
      <w:r w:rsidRPr="00525DC5">
        <w:rPr>
          <w:rFonts w:asciiTheme="minorEastAsia" w:hAnsiTheme="minorEastAsia" w:cs="Times New Roman" w:hint="eastAsia"/>
          <w:kern w:val="0"/>
        </w:rPr>
        <w:t>5.延时后测结果</w:t>
      </w:r>
      <w:bookmarkEnd w:id="9"/>
    </w:p>
    <w:p w:rsidR="00DF0504" w:rsidRPr="00A1489E" w:rsidRDefault="00DF0504" w:rsidP="00503959">
      <w:pPr>
        <w:spacing w:beforeLines="50" w:before="156" w:line="360" w:lineRule="auto"/>
        <w:ind w:firstLineChars="196" w:firstLine="412"/>
        <w:rPr>
          <w:rFonts w:asciiTheme="minorEastAsia" w:hAnsiTheme="minorEastAsia" w:cs="宋体"/>
        </w:rPr>
      </w:pPr>
      <w:r w:rsidRPr="00A1489E">
        <w:rPr>
          <w:rFonts w:asciiTheme="minorEastAsia" w:hAnsiTheme="minorEastAsia" w:cs="宋体" w:hint="eastAsia"/>
        </w:rPr>
        <w:t>延时后测的差异比较结果见表6。</w:t>
      </w:r>
    </w:p>
    <w:p w:rsidR="00DF0504" w:rsidRPr="00A1489E" w:rsidRDefault="00DF0504" w:rsidP="00503959">
      <w:pPr>
        <w:spacing w:beforeLines="50" w:before="156" w:line="360" w:lineRule="auto"/>
        <w:ind w:firstLineChars="196" w:firstLine="412"/>
        <w:jc w:val="center"/>
        <w:rPr>
          <w:rFonts w:asciiTheme="minorEastAsia" w:hAnsiTheme="minorEastAsia"/>
        </w:rPr>
      </w:pPr>
      <w:r w:rsidRPr="00A1489E">
        <w:rPr>
          <w:rFonts w:asciiTheme="minorEastAsia" w:hAnsiTheme="minorEastAsia" w:cs="Times New Roman"/>
        </w:rPr>
        <w:tab/>
      </w:r>
      <w:r w:rsidRPr="00A1489E">
        <w:rPr>
          <w:rFonts w:asciiTheme="minorEastAsia" w:hAnsiTheme="minorEastAsia" w:cs="Times New Roman"/>
        </w:rPr>
        <w:tab/>
      </w:r>
      <w:r w:rsidRPr="00A1489E">
        <w:rPr>
          <w:rFonts w:asciiTheme="minorEastAsia" w:hAnsiTheme="minorEastAsia" w:hint="eastAsia"/>
        </w:rPr>
        <w:t>表6　实验班对照班记忆、理解、运用三个维度延时后测结果</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8"/>
        <w:gridCol w:w="890"/>
        <w:gridCol w:w="567"/>
        <w:gridCol w:w="993"/>
        <w:gridCol w:w="992"/>
        <w:gridCol w:w="1134"/>
        <w:gridCol w:w="1134"/>
      </w:tblGrid>
      <w:tr w:rsidR="00A87C14" w:rsidRPr="006E494F" w:rsidTr="00BE29EE">
        <w:trPr>
          <w:cantSplit/>
          <w:trHeight w:val="407"/>
          <w:jc w:val="center"/>
        </w:trPr>
        <w:tc>
          <w:tcPr>
            <w:tcW w:w="1378" w:type="dxa"/>
            <w:tcBorders>
              <w:top w:val="single" w:sz="12" w:space="0" w:color="000000"/>
              <w:left w:val="nil"/>
              <w:bottom w:val="single" w:sz="4" w:space="0" w:color="000000"/>
              <w:right w:val="nil"/>
            </w:tcBorders>
            <w:shd w:val="clear" w:color="auto" w:fill="auto"/>
            <w:vAlign w:val="center"/>
          </w:tcPr>
          <w:p w:rsidR="00A87C14" w:rsidRPr="006E494F" w:rsidRDefault="00A87C14" w:rsidP="00BE29EE">
            <w:pPr>
              <w:jc w:val="center"/>
              <w:rPr>
                <w:rFonts w:ascii="新宋体" w:eastAsia="新宋体" w:hAnsi="新宋体"/>
                <w:bCs/>
                <w:iCs/>
                <w:kern w:val="0"/>
                <w:sz w:val="20"/>
                <w:szCs w:val="20"/>
              </w:rPr>
            </w:pPr>
            <w:r w:rsidRPr="006E494F">
              <w:rPr>
                <w:rFonts w:ascii="新宋体" w:eastAsia="新宋体" w:hAnsi="新宋体"/>
                <w:bCs/>
                <w:iCs/>
                <w:kern w:val="0"/>
                <w:sz w:val="20"/>
                <w:szCs w:val="20"/>
              </w:rPr>
              <w:t>测试阶段</w:t>
            </w:r>
          </w:p>
        </w:tc>
        <w:tc>
          <w:tcPr>
            <w:tcW w:w="890" w:type="dxa"/>
            <w:tcBorders>
              <w:top w:val="single" w:sz="12" w:space="0" w:color="000000"/>
              <w:left w:val="nil"/>
              <w:bottom w:val="single" w:sz="4" w:space="0" w:color="000000"/>
              <w:right w:val="nil"/>
            </w:tcBorders>
            <w:shd w:val="clear" w:color="auto" w:fill="FFFFFF"/>
            <w:vAlign w:val="center"/>
          </w:tcPr>
          <w:p w:rsidR="00A87C14" w:rsidRPr="006E494F" w:rsidRDefault="00A87C14" w:rsidP="00BE29EE">
            <w:pPr>
              <w:jc w:val="center"/>
              <w:rPr>
                <w:rFonts w:ascii="新宋体" w:eastAsia="新宋体" w:hAnsi="新宋体"/>
                <w:bCs/>
                <w:iCs/>
                <w:kern w:val="0"/>
                <w:sz w:val="20"/>
                <w:szCs w:val="20"/>
              </w:rPr>
            </w:pPr>
            <w:r w:rsidRPr="006E494F">
              <w:rPr>
                <w:rFonts w:ascii="新宋体" w:eastAsia="新宋体" w:hAnsi="新宋体" w:cs="宋体" w:hint="eastAsia"/>
                <w:iCs/>
                <w:kern w:val="0"/>
                <w:sz w:val="20"/>
                <w:szCs w:val="20"/>
              </w:rPr>
              <w:t>分组</w:t>
            </w:r>
          </w:p>
        </w:tc>
        <w:tc>
          <w:tcPr>
            <w:tcW w:w="567" w:type="dxa"/>
            <w:tcBorders>
              <w:top w:val="single" w:sz="12" w:space="0" w:color="000000"/>
              <w:left w:val="nil"/>
              <w:bottom w:val="single" w:sz="4" w:space="0" w:color="000000"/>
              <w:right w:val="nil"/>
            </w:tcBorders>
            <w:shd w:val="clear" w:color="auto" w:fill="FFFFFF"/>
            <w:vAlign w:val="center"/>
          </w:tcPr>
          <w:p w:rsidR="00A87C14" w:rsidRPr="006E494F" w:rsidRDefault="00A87C14" w:rsidP="00BE29EE">
            <w:pPr>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n</w:t>
            </w:r>
          </w:p>
        </w:tc>
        <w:tc>
          <w:tcPr>
            <w:tcW w:w="993" w:type="dxa"/>
            <w:tcBorders>
              <w:top w:val="single" w:sz="12" w:space="0" w:color="000000"/>
              <w:left w:val="nil"/>
              <w:bottom w:val="single" w:sz="4" w:space="0" w:color="000000"/>
              <w:right w:val="nil"/>
            </w:tcBorders>
            <w:shd w:val="clear" w:color="auto" w:fill="FFFFFF"/>
            <w:vAlign w:val="center"/>
          </w:tcPr>
          <w:p w:rsidR="00A87C14" w:rsidRPr="006E494F" w:rsidRDefault="00A87C14" w:rsidP="00BE29EE">
            <w:pPr>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M</w:t>
            </w:r>
          </w:p>
        </w:tc>
        <w:tc>
          <w:tcPr>
            <w:tcW w:w="992" w:type="dxa"/>
            <w:tcBorders>
              <w:top w:val="single" w:sz="12" w:space="0" w:color="000000"/>
              <w:left w:val="nil"/>
              <w:bottom w:val="single" w:sz="4" w:space="0" w:color="000000"/>
              <w:right w:val="nil"/>
            </w:tcBorders>
            <w:shd w:val="clear" w:color="auto" w:fill="FFFFFF"/>
            <w:vAlign w:val="center"/>
          </w:tcPr>
          <w:p w:rsidR="00A87C14" w:rsidRPr="006E494F" w:rsidRDefault="00A87C14" w:rsidP="00BE29EE">
            <w:pPr>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SD</w:t>
            </w:r>
          </w:p>
        </w:tc>
        <w:tc>
          <w:tcPr>
            <w:tcW w:w="1134" w:type="dxa"/>
            <w:tcBorders>
              <w:top w:val="single" w:sz="12" w:space="0" w:color="000000"/>
              <w:left w:val="nil"/>
              <w:bottom w:val="single" w:sz="4" w:space="0" w:color="000000"/>
              <w:right w:val="nil"/>
            </w:tcBorders>
            <w:shd w:val="clear" w:color="auto" w:fill="FFFFFF"/>
            <w:vAlign w:val="center"/>
          </w:tcPr>
          <w:p w:rsidR="00A87C14" w:rsidRPr="006E494F" w:rsidRDefault="00A87C14" w:rsidP="00BE29EE">
            <w:pPr>
              <w:jc w:val="center"/>
              <w:rPr>
                <w:rFonts w:ascii="新宋体" w:eastAsia="新宋体" w:hAnsi="新宋体"/>
                <w:bCs/>
                <w:i/>
                <w:iCs/>
                <w:kern w:val="0"/>
                <w:sz w:val="20"/>
                <w:szCs w:val="20"/>
              </w:rPr>
            </w:pPr>
            <w:r w:rsidRPr="006E494F">
              <w:rPr>
                <w:rFonts w:ascii="新宋体" w:eastAsia="新宋体" w:hAnsi="新宋体"/>
                <w:bCs/>
                <w:i/>
                <w:iCs/>
                <w:kern w:val="0"/>
                <w:sz w:val="20"/>
                <w:szCs w:val="20"/>
              </w:rPr>
              <w:t>t</w:t>
            </w:r>
          </w:p>
        </w:tc>
        <w:tc>
          <w:tcPr>
            <w:tcW w:w="1134" w:type="dxa"/>
            <w:tcBorders>
              <w:top w:val="single" w:sz="12" w:space="0" w:color="000000"/>
              <w:left w:val="nil"/>
              <w:bottom w:val="single" w:sz="4" w:space="0" w:color="000000"/>
              <w:right w:val="nil"/>
            </w:tcBorders>
            <w:shd w:val="clear" w:color="auto" w:fill="FFFFFF"/>
            <w:vAlign w:val="center"/>
          </w:tcPr>
          <w:p w:rsidR="00A87C14" w:rsidRPr="006E494F" w:rsidRDefault="00A87C14" w:rsidP="00BE29EE">
            <w:pPr>
              <w:jc w:val="center"/>
              <w:rPr>
                <w:rFonts w:ascii="新宋体" w:eastAsia="新宋体" w:hAnsi="新宋体"/>
                <w:bCs/>
                <w:i/>
                <w:iCs/>
                <w:kern w:val="0"/>
                <w:sz w:val="20"/>
                <w:szCs w:val="20"/>
              </w:rPr>
            </w:pPr>
            <w:r w:rsidRPr="006E494F">
              <w:rPr>
                <w:rFonts w:ascii="新宋体" w:eastAsia="新宋体" w:hAnsi="新宋体" w:hint="eastAsia"/>
                <w:bCs/>
                <w:i/>
                <w:iCs/>
                <w:kern w:val="0"/>
                <w:sz w:val="20"/>
                <w:szCs w:val="20"/>
              </w:rPr>
              <w:t>p</w:t>
            </w:r>
          </w:p>
        </w:tc>
      </w:tr>
      <w:tr w:rsidR="00A87C14" w:rsidRPr="006E494F" w:rsidTr="00BE29EE">
        <w:trPr>
          <w:cantSplit/>
          <w:jc w:val="center"/>
        </w:trPr>
        <w:tc>
          <w:tcPr>
            <w:tcW w:w="1378" w:type="dxa"/>
            <w:vMerge w:val="restart"/>
            <w:tcBorders>
              <w:top w:val="single" w:sz="4" w:space="0" w:color="000000"/>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记忆延时后测</w:t>
            </w:r>
          </w:p>
        </w:tc>
        <w:tc>
          <w:tcPr>
            <w:tcW w:w="890" w:type="dxa"/>
            <w:tcBorders>
              <w:top w:val="single" w:sz="4" w:space="0" w:color="000000"/>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67" w:type="dxa"/>
            <w:tcBorders>
              <w:top w:val="single" w:sz="4" w:space="0" w:color="000000"/>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single" w:sz="4" w:space="0" w:color="000000"/>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5</w:t>
            </w:r>
            <w:r w:rsidRPr="006E494F">
              <w:rPr>
                <w:rFonts w:ascii="新宋体" w:eastAsia="新宋体" w:hAnsi="新宋体" w:cs="宋体" w:hint="eastAsia"/>
                <w:kern w:val="0"/>
                <w:sz w:val="20"/>
                <w:szCs w:val="20"/>
              </w:rPr>
              <w:t>3</w:t>
            </w:r>
            <w:r w:rsidRPr="006E494F">
              <w:rPr>
                <w:rFonts w:ascii="新宋体" w:eastAsia="新宋体" w:hAnsi="新宋体" w:cs="宋体"/>
                <w:kern w:val="0"/>
                <w:sz w:val="20"/>
                <w:szCs w:val="20"/>
              </w:rPr>
              <w:t>.6</w:t>
            </w:r>
            <w:r w:rsidRPr="006E494F">
              <w:rPr>
                <w:rFonts w:ascii="新宋体" w:eastAsia="新宋体" w:hAnsi="新宋体" w:cs="宋体" w:hint="eastAsia"/>
                <w:kern w:val="0"/>
                <w:sz w:val="20"/>
                <w:szCs w:val="20"/>
              </w:rPr>
              <w:t>1</w:t>
            </w:r>
          </w:p>
        </w:tc>
        <w:tc>
          <w:tcPr>
            <w:tcW w:w="992" w:type="dxa"/>
            <w:tcBorders>
              <w:top w:val="single" w:sz="4" w:space="0" w:color="000000"/>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4.</w:t>
            </w:r>
            <w:r w:rsidRPr="006E494F">
              <w:rPr>
                <w:rFonts w:ascii="新宋体" w:eastAsia="新宋体" w:hAnsi="新宋体" w:cs="宋体" w:hint="eastAsia"/>
                <w:kern w:val="0"/>
                <w:sz w:val="20"/>
                <w:szCs w:val="20"/>
              </w:rPr>
              <w:t>553</w:t>
            </w:r>
          </w:p>
        </w:tc>
        <w:tc>
          <w:tcPr>
            <w:tcW w:w="1134" w:type="dxa"/>
            <w:vMerge w:val="restart"/>
            <w:tcBorders>
              <w:top w:val="single" w:sz="4" w:space="0" w:color="000000"/>
              <w:left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2</w:t>
            </w:r>
            <w:r w:rsidRPr="006E494F">
              <w:rPr>
                <w:rFonts w:ascii="新宋体" w:eastAsia="新宋体" w:hAnsi="新宋体" w:cs="宋体"/>
                <w:kern w:val="0"/>
                <w:sz w:val="20"/>
                <w:szCs w:val="20"/>
              </w:rPr>
              <w:t>.7</w:t>
            </w:r>
            <w:r w:rsidRPr="006E494F">
              <w:rPr>
                <w:rFonts w:ascii="新宋体" w:eastAsia="新宋体" w:hAnsi="新宋体" w:cs="宋体" w:hint="eastAsia"/>
                <w:kern w:val="0"/>
                <w:sz w:val="20"/>
                <w:szCs w:val="20"/>
              </w:rPr>
              <w:t>07</w:t>
            </w:r>
          </w:p>
        </w:tc>
        <w:tc>
          <w:tcPr>
            <w:tcW w:w="1134" w:type="dxa"/>
            <w:vMerge w:val="restart"/>
            <w:tcBorders>
              <w:top w:val="single" w:sz="4" w:space="0" w:color="000000"/>
              <w:left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.00</w:t>
            </w:r>
            <w:r w:rsidRPr="006E494F">
              <w:rPr>
                <w:rFonts w:ascii="新宋体" w:eastAsia="新宋体" w:hAnsi="新宋体" w:cs="宋体" w:hint="eastAsia"/>
                <w:kern w:val="0"/>
                <w:sz w:val="20"/>
                <w:szCs w:val="20"/>
              </w:rPr>
              <w:t>8</w:t>
            </w:r>
          </w:p>
        </w:tc>
      </w:tr>
      <w:tr w:rsidR="00A87C14" w:rsidRPr="006E494F" w:rsidTr="00BE29EE">
        <w:trPr>
          <w:cantSplit/>
          <w:jc w:val="center"/>
        </w:trPr>
        <w:tc>
          <w:tcPr>
            <w:tcW w:w="1378" w:type="dxa"/>
            <w:vMerge/>
            <w:tcBorders>
              <w:top w:val="single" w:sz="16" w:space="0" w:color="000000"/>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p>
        </w:tc>
        <w:tc>
          <w:tcPr>
            <w:tcW w:w="890"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67"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50.50</w:t>
            </w:r>
          </w:p>
        </w:tc>
        <w:tc>
          <w:tcPr>
            <w:tcW w:w="992"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5.411</w:t>
            </w:r>
          </w:p>
        </w:tc>
        <w:tc>
          <w:tcPr>
            <w:tcW w:w="1134" w:type="dxa"/>
            <w:vMerge/>
            <w:tcBorders>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p>
        </w:tc>
        <w:tc>
          <w:tcPr>
            <w:tcW w:w="1134" w:type="dxa"/>
            <w:vMerge/>
            <w:tcBorders>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p>
        </w:tc>
      </w:tr>
      <w:tr w:rsidR="00A87C14" w:rsidRPr="006E494F" w:rsidTr="00BE29EE">
        <w:trPr>
          <w:cantSplit/>
          <w:jc w:val="center"/>
        </w:trPr>
        <w:tc>
          <w:tcPr>
            <w:tcW w:w="1378" w:type="dxa"/>
            <w:vMerge w:val="restart"/>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理解延时后测</w:t>
            </w:r>
          </w:p>
        </w:tc>
        <w:tc>
          <w:tcPr>
            <w:tcW w:w="890"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67"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49.92</w:t>
            </w:r>
          </w:p>
        </w:tc>
        <w:tc>
          <w:tcPr>
            <w:tcW w:w="992"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4.795</w:t>
            </w:r>
          </w:p>
        </w:tc>
        <w:tc>
          <w:tcPr>
            <w:tcW w:w="1134" w:type="dxa"/>
            <w:vMerge w:val="restart"/>
            <w:tcBorders>
              <w:top w:val="nil"/>
              <w:left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3.096</w:t>
            </w:r>
          </w:p>
        </w:tc>
        <w:tc>
          <w:tcPr>
            <w:tcW w:w="1134" w:type="dxa"/>
            <w:vMerge w:val="restart"/>
            <w:tcBorders>
              <w:top w:val="nil"/>
              <w:left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.0</w:t>
            </w:r>
            <w:r w:rsidRPr="006E494F">
              <w:rPr>
                <w:rFonts w:ascii="新宋体" w:eastAsia="新宋体" w:hAnsi="新宋体" w:cs="宋体" w:hint="eastAsia"/>
                <w:kern w:val="0"/>
                <w:sz w:val="20"/>
                <w:szCs w:val="20"/>
              </w:rPr>
              <w:t>03</w:t>
            </w:r>
          </w:p>
        </w:tc>
      </w:tr>
      <w:tr w:rsidR="00A87C14" w:rsidRPr="006E494F" w:rsidTr="00BE29EE">
        <w:trPr>
          <w:cantSplit/>
          <w:jc w:val="center"/>
        </w:trPr>
        <w:tc>
          <w:tcPr>
            <w:tcW w:w="1378" w:type="dxa"/>
            <w:vMerge/>
            <w:tcBorders>
              <w:top w:val="nil"/>
              <w:left w:val="nil"/>
              <w:bottom w:val="nil"/>
              <w:right w:val="nil"/>
            </w:tcBorders>
            <w:shd w:val="clear" w:color="auto" w:fill="FFFFFF"/>
            <w:vAlign w:val="center"/>
          </w:tcPr>
          <w:p w:rsidR="00A87C14" w:rsidRPr="006E494F" w:rsidRDefault="00A87C14" w:rsidP="00BE29EE">
            <w:pPr>
              <w:autoSpaceDE w:val="0"/>
              <w:autoSpaceDN w:val="0"/>
              <w:adjustRightInd w:val="0"/>
              <w:jc w:val="center"/>
              <w:rPr>
                <w:rFonts w:ascii="新宋体" w:eastAsia="新宋体" w:hAnsi="新宋体" w:cs="MingLiU"/>
                <w:kern w:val="0"/>
                <w:sz w:val="20"/>
                <w:szCs w:val="20"/>
              </w:rPr>
            </w:pPr>
          </w:p>
        </w:tc>
        <w:tc>
          <w:tcPr>
            <w:tcW w:w="890"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67"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46.11</w:t>
            </w:r>
          </w:p>
        </w:tc>
        <w:tc>
          <w:tcPr>
            <w:tcW w:w="992"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5.895</w:t>
            </w:r>
          </w:p>
        </w:tc>
        <w:tc>
          <w:tcPr>
            <w:tcW w:w="1134" w:type="dxa"/>
            <w:vMerge/>
            <w:tcBorders>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p>
        </w:tc>
        <w:tc>
          <w:tcPr>
            <w:tcW w:w="1134" w:type="dxa"/>
            <w:vMerge/>
            <w:tcBorders>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p>
        </w:tc>
      </w:tr>
      <w:tr w:rsidR="00A87C14" w:rsidRPr="006E494F" w:rsidTr="00BE29EE">
        <w:trPr>
          <w:cantSplit/>
          <w:jc w:val="center"/>
        </w:trPr>
        <w:tc>
          <w:tcPr>
            <w:tcW w:w="1378" w:type="dxa"/>
            <w:vMerge w:val="restart"/>
            <w:tcBorders>
              <w:top w:val="nil"/>
              <w:left w:val="nil"/>
              <w:bottom w:val="double" w:sz="8" w:space="0" w:color="000000"/>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运用延时后测</w:t>
            </w:r>
          </w:p>
        </w:tc>
        <w:tc>
          <w:tcPr>
            <w:tcW w:w="890"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实验班</w:t>
            </w:r>
          </w:p>
        </w:tc>
        <w:tc>
          <w:tcPr>
            <w:tcW w:w="567"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44.18</w:t>
            </w:r>
          </w:p>
        </w:tc>
        <w:tc>
          <w:tcPr>
            <w:tcW w:w="992" w:type="dxa"/>
            <w:tcBorders>
              <w:top w:val="nil"/>
              <w:left w:val="nil"/>
              <w:bottom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6.567</w:t>
            </w:r>
          </w:p>
        </w:tc>
        <w:tc>
          <w:tcPr>
            <w:tcW w:w="1134" w:type="dxa"/>
            <w:vMerge w:val="restart"/>
            <w:tcBorders>
              <w:top w:val="nil"/>
              <w:left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2.275</w:t>
            </w:r>
          </w:p>
        </w:tc>
        <w:tc>
          <w:tcPr>
            <w:tcW w:w="1134" w:type="dxa"/>
            <w:vMerge w:val="restart"/>
            <w:tcBorders>
              <w:top w:val="nil"/>
              <w:left w:val="nil"/>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.026</w:t>
            </w:r>
          </w:p>
        </w:tc>
      </w:tr>
      <w:tr w:rsidR="00A87C14" w:rsidRPr="006E494F" w:rsidTr="00BE29EE">
        <w:trPr>
          <w:cantSplit/>
          <w:jc w:val="center"/>
        </w:trPr>
        <w:tc>
          <w:tcPr>
            <w:tcW w:w="1378" w:type="dxa"/>
            <w:vMerge/>
            <w:tcBorders>
              <w:top w:val="nil"/>
              <w:left w:val="nil"/>
              <w:bottom w:val="single" w:sz="12" w:space="0" w:color="000000"/>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p>
        </w:tc>
        <w:tc>
          <w:tcPr>
            <w:tcW w:w="890" w:type="dxa"/>
            <w:tcBorders>
              <w:top w:val="nil"/>
              <w:left w:val="nil"/>
              <w:bottom w:val="single" w:sz="12" w:space="0" w:color="000000"/>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对照班</w:t>
            </w:r>
          </w:p>
        </w:tc>
        <w:tc>
          <w:tcPr>
            <w:tcW w:w="567" w:type="dxa"/>
            <w:tcBorders>
              <w:top w:val="nil"/>
              <w:left w:val="nil"/>
              <w:bottom w:val="single" w:sz="12" w:space="0" w:color="000000"/>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kern w:val="0"/>
                <w:sz w:val="20"/>
                <w:szCs w:val="20"/>
              </w:rPr>
              <w:t>38</w:t>
            </w:r>
          </w:p>
        </w:tc>
        <w:tc>
          <w:tcPr>
            <w:tcW w:w="993" w:type="dxa"/>
            <w:tcBorders>
              <w:top w:val="nil"/>
              <w:left w:val="nil"/>
              <w:bottom w:val="single" w:sz="12" w:space="0" w:color="000000"/>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40.71</w:t>
            </w:r>
          </w:p>
        </w:tc>
        <w:tc>
          <w:tcPr>
            <w:tcW w:w="992" w:type="dxa"/>
            <w:tcBorders>
              <w:top w:val="nil"/>
              <w:left w:val="nil"/>
              <w:bottom w:val="single" w:sz="12" w:space="0" w:color="000000"/>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r w:rsidRPr="006E494F">
              <w:rPr>
                <w:rFonts w:ascii="新宋体" w:eastAsia="新宋体" w:hAnsi="新宋体" w:cs="宋体" w:hint="eastAsia"/>
                <w:kern w:val="0"/>
                <w:sz w:val="20"/>
                <w:szCs w:val="20"/>
              </w:rPr>
              <w:t>6.742</w:t>
            </w:r>
          </w:p>
        </w:tc>
        <w:tc>
          <w:tcPr>
            <w:tcW w:w="1134" w:type="dxa"/>
            <w:vMerge/>
            <w:tcBorders>
              <w:left w:val="nil"/>
              <w:bottom w:val="single" w:sz="12" w:space="0" w:color="000000"/>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p>
        </w:tc>
        <w:tc>
          <w:tcPr>
            <w:tcW w:w="1134" w:type="dxa"/>
            <w:vMerge/>
            <w:tcBorders>
              <w:left w:val="nil"/>
              <w:bottom w:val="single" w:sz="12" w:space="0" w:color="000000"/>
              <w:right w:val="nil"/>
            </w:tcBorders>
            <w:shd w:val="clear" w:color="auto" w:fill="FFFFFF"/>
            <w:vAlign w:val="center"/>
          </w:tcPr>
          <w:p w:rsidR="00A87C14" w:rsidRPr="006E494F" w:rsidRDefault="00A87C14" w:rsidP="00BE29EE">
            <w:pPr>
              <w:jc w:val="center"/>
              <w:rPr>
                <w:rFonts w:ascii="新宋体" w:eastAsia="新宋体" w:hAnsi="新宋体" w:cs="宋体"/>
                <w:kern w:val="0"/>
                <w:sz w:val="20"/>
                <w:szCs w:val="20"/>
              </w:rPr>
            </w:pPr>
          </w:p>
        </w:tc>
      </w:tr>
    </w:tbl>
    <w:p w:rsidR="00DF0504" w:rsidRPr="00A1489E" w:rsidRDefault="00DF0504" w:rsidP="00503959">
      <w:pPr>
        <w:spacing w:beforeLines="50" w:before="156" w:line="360" w:lineRule="auto"/>
        <w:ind w:firstLineChars="196" w:firstLine="412"/>
        <w:rPr>
          <w:rFonts w:asciiTheme="minorEastAsia" w:hAnsiTheme="minorEastAsia" w:cs="宋体"/>
        </w:rPr>
      </w:pPr>
      <w:r w:rsidRPr="00A1489E">
        <w:rPr>
          <w:rFonts w:asciiTheme="minorEastAsia" w:hAnsiTheme="minorEastAsia" w:cs="宋体" w:hint="eastAsia"/>
        </w:rPr>
        <w:t>表 6表明在延时测试中，两个班的学生在记忆、理解和运用三个维度上的成绩差异显著。</w:t>
      </w:r>
    </w:p>
    <w:p w:rsidR="00A9605F" w:rsidRPr="00AC1787" w:rsidRDefault="008017E8" w:rsidP="00AC1787">
      <w:pPr>
        <w:spacing w:beforeLines="50" w:before="156" w:line="360" w:lineRule="auto"/>
        <w:ind w:firstLineChars="195" w:firstLine="470"/>
        <w:jc w:val="left"/>
        <w:rPr>
          <w:rFonts w:asciiTheme="minorEastAsia" w:hAnsiTheme="minorEastAsia"/>
          <w:b/>
          <w:sz w:val="24"/>
          <w:szCs w:val="24"/>
        </w:rPr>
      </w:pPr>
      <w:r w:rsidRPr="00AC1787">
        <w:rPr>
          <w:rFonts w:asciiTheme="minorEastAsia" w:hAnsiTheme="minorEastAsia" w:hint="eastAsia"/>
          <w:b/>
          <w:sz w:val="24"/>
          <w:szCs w:val="24"/>
        </w:rPr>
        <w:t>二</w:t>
      </w:r>
      <w:r w:rsidR="00A9605F" w:rsidRPr="00AC1787">
        <w:rPr>
          <w:rFonts w:asciiTheme="minorEastAsia" w:hAnsiTheme="minorEastAsia" w:hint="eastAsia"/>
          <w:b/>
          <w:sz w:val="24"/>
          <w:szCs w:val="24"/>
        </w:rPr>
        <w:t>、存在问题</w:t>
      </w:r>
    </w:p>
    <w:p w:rsidR="00A25921" w:rsidRPr="00AC1787" w:rsidRDefault="00C76D6F" w:rsidP="00AC1787">
      <w:pPr>
        <w:spacing w:line="360" w:lineRule="auto"/>
        <w:ind w:firstLineChars="202" w:firstLine="424"/>
        <w:rPr>
          <w:rFonts w:asciiTheme="minorEastAsia" w:hAnsiTheme="minorEastAsia" w:cs="宋体"/>
          <w:szCs w:val="21"/>
        </w:rPr>
      </w:pPr>
      <w:r w:rsidRPr="00AC1787">
        <w:rPr>
          <w:rFonts w:asciiTheme="minorEastAsia" w:hAnsiTheme="minorEastAsia" w:cs="宋体" w:hint="eastAsia"/>
          <w:szCs w:val="21"/>
        </w:rPr>
        <w:t>（一）</w:t>
      </w:r>
      <w:r w:rsidR="0021596E" w:rsidRPr="00AC1787">
        <w:rPr>
          <w:rFonts w:asciiTheme="minorEastAsia" w:hAnsiTheme="minorEastAsia" w:cs="宋体" w:hint="eastAsia"/>
          <w:szCs w:val="21"/>
        </w:rPr>
        <w:t>实验初期，实验班的游戏操作不够熟练，影响实验效果和教学进度；小学低年级儿童在初次接触教育游戏的兴奋状态，容易忽略教学目的和学习重点。需要教师积极引导，把握教学进度。</w:t>
      </w:r>
    </w:p>
    <w:p w:rsidR="0021596E" w:rsidRPr="00AC1787" w:rsidRDefault="00C76D6F"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（二）</w:t>
      </w:r>
      <w:r w:rsidR="0021596E" w:rsidRPr="00AC1787">
        <w:rPr>
          <w:rFonts w:asciiTheme="minorEastAsia" w:hAnsiTheme="minorEastAsia" w:cs="宋体" w:hint="eastAsia"/>
          <w:szCs w:val="21"/>
        </w:rPr>
        <w:t>本实验中的“运用”维度是将习得的知识在新的情境中使用，是以掌握知识为前提的，其难度高于记忆、理解维度。运用水平的提升很难在短期内显现。由于实验时间不长，效果不是很明显。还有待于后续进一步研究。</w:t>
      </w:r>
    </w:p>
    <w:p w:rsidR="00A9605F" w:rsidRPr="00AC1787" w:rsidRDefault="008017E8" w:rsidP="00AC1787">
      <w:pPr>
        <w:spacing w:beforeLines="50" w:before="156" w:line="360" w:lineRule="auto"/>
        <w:ind w:firstLineChars="195" w:firstLine="470"/>
        <w:jc w:val="left"/>
        <w:rPr>
          <w:rFonts w:asciiTheme="minorEastAsia" w:hAnsiTheme="minorEastAsia"/>
          <w:b/>
          <w:sz w:val="24"/>
          <w:szCs w:val="24"/>
        </w:rPr>
      </w:pPr>
      <w:r w:rsidRPr="00AC1787">
        <w:rPr>
          <w:rFonts w:asciiTheme="minorEastAsia" w:hAnsiTheme="minorEastAsia" w:hint="eastAsia"/>
          <w:b/>
          <w:sz w:val="24"/>
          <w:szCs w:val="24"/>
        </w:rPr>
        <w:lastRenderedPageBreak/>
        <w:t>三</w:t>
      </w:r>
      <w:r w:rsidR="00A9605F" w:rsidRPr="00AC1787">
        <w:rPr>
          <w:rFonts w:asciiTheme="minorEastAsia" w:hAnsiTheme="minorEastAsia" w:hint="eastAsia"/>
          <w:b/>
          <w:sz w:val="24"/>
          <w:szCs w:val="24"/>
        </w:rPr>
        <w:t>、重要变更</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（一）计划调整</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原计划本课题在一年内完成，经评审专家评议，认为本课题所研究的内容较多，建议2年完成。按照评审专家意见，研究计划主要对研究过程和时间进行了调整。调整如下：</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本课题研究期限为2年，分三个阶段进行：</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第一阶段：（2017年9月--2018年6月）</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组织开题，拟定研究方案和实施计划，进行实验研究和相关分析。</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第二阶段：（2018年7月--2018年12月）</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整理研究成果，进行中期总结，形成阶段性研究成果。</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第三阶段：（2019年1月--2019年9月）</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归纳、整理各类信息资料，梳理研究成果，撰写课题研究报告，报送结题材料。</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（二）人员调整</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课题立项后，根据工作需要，部分人员有所调整。调整如下：</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主要研究人员：</w:t>
      </w:r>
      <w:r w:rsidR="0013490F" w:rsidRPr="00AC1787">
        <w:rPr>
          <w:rFonts w:asciiTheme="minorEastAsia" w:hAnsiTheme="minorEastAsia" w:cs="宋体" w:hint="eastAsia"/>
          <w:szCs w:val="21"/>
        </w:rPr>
        <w:t>黄跃</w:t>
      </w:r>
      <w:r w:rsidRPr="00AC1787">
        <w:rPr>
          <w:rFonts w:asciiTheme="minorEastAsia" w:hAnsiTheme="minorEastAsia" w:cs="宋体" w:hint="eastAsia"/>
          <w:szCs w:val="21"/>
        </w:rPr>
        <w:t>（天津市</w:t>
      </w:r>
      <w:r w:rsidR="0013490F" w:rsidRPr="00AC1787">
        <w:rPr>
          <w:rFonts w:asciiTheme="minorEastAsia" w:hAnsiTheme="minorEastAsia" w:cs="宋体" w:hint="eastAsia"/>
          <w:szCs w:val="21"/>
        </w:rPr>
        <w:t>电化教育馆</w:t>
      </w:r>
      <w:r w:rsidRPr="00AC1787">
        <w:rPr>
          <w:rFonts w:asciiTheme="minorEastAsia" w:hAnsiTheme="minorEastAsia" w:cs="宋体" w:hint="eastAsia"/>
          <w:szCs w:val="21"/>
        </w:rPr>
        <w:t>）、</w:t>
      </w:r>
      <w:r w:rsidR="0013490F" w:rsidRPr="00AC1787">
        <w:rPr>
          <w:rFonts w:asciiTheme="minorEastAsia" w:hAnsiTheme="minorEastAsia" w:cs="宋体" w:hint="eastAsia"/>
          <w:szCs w:val="21"/>
        </w:rPr>
        <w:t>周蓉</w:t>
      </w:r>
      <w:r w:rsidRPr="00AC1787">
        <w:rPr>
          <w:rFonts w:asciiTheme="minorEastAsia" w:hAnsiTheme="minorEastAsia" w:cs="宋体" w:hint="eastAsia"/>
          <w:szCs w:val="21"/>
        </w:rPr>
        <w:t>（天津市</w:t>
      </w:r>
      <w:r w:rsidR="0013490F" w:rsidRPr="00AC1787">
        <w:rPr>
          <w:rFonts w:asciiTheme="minorEastAsia" w:hAnsiTheme="minorEastAsia" w:cs="宋体" w:hint="eastAsia"/>
          <w:szCs w:val="21"/>
        </w:rPr>
        <w:t>电化教育馆</w:t>
      </w:r>
      <w:r w:rsidRPr="00AC1787">
        <w:rPr>
          <w:rFonts w:asciiTheme="minorEastAsia" w:hAnsiTheme="minorEastAsia" w:cs="宋体" w:hint="eastAsia"/>
          <w:szCs w:val="21"/>
        </w:rPr>
        <w:t>）、</w:t>
      </w:r>
      <w:r w:rsidR="0013490F" w:rsidRPr="00AC1787">
        <w:rPr>
          <w:rFonts w:asciiTheme="minorEastAsia" w:hAnsiTheme="minorEastAsia" w:cs="宋体" w:hint="eastAsia"/>
          <w:szCs w:val="21"/>
        </w:rPr>
        <w:t>邓瑞君</w:t>
      </w:r>
      <w:r w:rsidRPr="00AC1787">
        <w:rPr>
          <w:rFonts w:asciiTheme="minorEastAsia" w:hAnsiTheme="minorEastAsia" w:cs="宋体" w:hint="eastAsia"/>
          <w:szCs w:val="21"/>
        </w:rPr>
        <w:t>（天津市</w:t>
      </w:r>
      <w:r w:rsidR="0013490F" w:rsidRPr="00AC1787">
        <w:rPr>
          <w:rFonts w:asciiTheme="minorEastAsia" w:hAnsiTheme="minorEastAsia" w:cs="宋体" w:hint="eastAsia"/>
          <w:szCs w:val="21"/>
        </w:rPr>
        <w:t>南开翔宇学校</w:t>
      </w:r>
      <w:r w:rsidRPr="00AC1787">
        <w:rPr>
          <w:rFonts w:asciiTheme="minorEastAsia" w:hAnsiTheme="minorEastAsia" w:cs="宋体" w:hint="eastAsia"/>
          <w:szCs w:val="21"/>
        </w:rPr>
        <w:t>）、</w:t>
      </w:r>
      <w:r w:rsidR="008D69EE" w:rsidRPr="00AC1787">
        <w:rPr>
          <w:rFonts w:asciiTheme="minorEastAsia" w:hAnsiTheme="minorEastAsia" w:cs="宋体" w:hint="eastAsia"/>
          <w:szCs w:val="21"/>
        </w:rPr>
        <w:t>刘雨姗</w:t>
      </w:r>
      <w:r w:rsidRPr="00AC1787">
        <w:rPr>
          <w:rFonts w:asciiTheme="minorEastAsia" w:hAnsiTheme="minorEastAsia" w:cs="宋体" w:hint="eastAsia"/>
          <w:szCs w:val="21"/>
        </w:rPr>
        <w:t>（</w:t>
      </w:r>
      <w:r w:rsidR="008D69EE" w:rsidRPr="00AC1787">
        <w:rPr>
          <w:rFonts w:asciiTheme="minorEastAsia" w:hAnsiTheme="minorEastAsia" w:cs="宋体"/>
          <w:szCs w:val="21"/>
        </w:rPr>
        <w:t>天津经济技术开发区第二小学</w:t>
      </w:r>
      <w:r w:rsidRPr="00AC1787">
        <w:rPr>
          <w:rFonts w:asciiTheme="minorEastAsia" w:hAnsiTheme="minorEastAsia" w:cs="宋体" w:hint="eastAsia"/>
          <w:szCs w:val="21"/>
        </w:rPr>
        <w:t>）、</w:t>
      </w:r>
      <w:r w:rsidR="008D69EE" w:rsidRPr="00AC1787">
        <w:rPr>
          <w:rFonts w:asciiTheme="minorEastAsia" w:hAnsiTheme="minorEastAsia" w:cs="宋体" w:hint="eastAsia"/>
          <w:szCs w:val="21"/>
        </w:rPr>
        <w:t>张晓萌</w:t>
      </w:r>
      <w:r w:rsidRPr="00AC1787">
        <w:rPr>
          <w:rFonts w:asciiTheme="minorEastAsia" w:hAnsiTheme="minorEastAsia" w:cs="宋体" w:hint="eastAsia"/>
          <w:szCs w:val="21"/>
        </w:rPr>
        <w:t>（</w:t>
      </w:r>
      <w:r w:rsidR="008D69EE" w:rsidRPr="00AC1787">
        <w:rPr>
          <w:rFonts w:asciiTheme="minorEastAsia" w:hAnsiTheme="minorEastAsia" w:cs="宋体" w:hint="eastAsia"/>
          <w:szCs w:val="21"/>
        </w:rPr>
        <w:t>天津市南开区中营瑞丽小学</w:t>
      </w:r>
      <w:r w:rsidRPr="00AC1787">
        <w:rPr>
          <w:rFonts w:asciiTheme="minorEastAsia" w:hAnsiTheme="minorEastAsia" w:cs="宋体" w:hint="eastAsia"/>
          <w:szCs w:val="21"/>
        </w:rPr>
        <w:t>）。</w:t>
      </w:r>
    </w:p>
    <w:p w:rsidR="008A64D1" w:rsidRPr="00AC1787" w:rsidRDefault="008A64D1" w:rsidP="00AC1787">
      <w:pPr>
        <w:spacing w:line="360" w:lineRule="auto"/>
        <w:ind w:firstLineChars="196" w:firstLine="412"/>
        <w:rPr>
          <w:rFonts w:asciiTheme="minorEastAsia" w:hAnsiTheme="minorEastAsia" w:cs="宋体"/>
          <w:szCs w:val="21"/>
        </w:rPr>
      </w:pPr>
      <w:r w:rsidRPr="00AC1787">
        <w:rPr>
          <w:rFonts w:asciiTheme="minorEastAsia" w:hAnsiTheme="minorEastAsia" w:cs="宋体" w:hint="eastAsia"/>
          <w:szCs w:val="21"/>
        </w:rPr>
        <w:t>其他参与人员：</w:t>
      </w:r>
      <w:r w:rsidR="00742D69" w:rsidRPr="00AC1787">
        <w:rPr>
          <w:rFonts w:asciiTheme="minorEastAsia" w:hAnsiTheme="minorEastAsia" w:cs="宋体" w:hint="eastAsia"/>
          <w:szCs w:val="21"/>
        </w:rPr>
        <w:t>张静（天津市电化教育馆）、</w:t>
      </w:r>
      <w:r w:rsidR="005C50D3" w:rsidRPr="00AC1787">
        <w:rPr>
          <w:rFonts w:asciiTheme="minorEastAsia" w:hAnsiTheme="minorEastAsia" w:cs="宋体" w:hint="eastAsia"/>
          <w:szCs w:val="21"/>
        </w:rPr>
        <w:t>王雪静</w:t>
      </w:r>
      <w:r w:rsidRPr="00AC1787">
        <w:rPr>
          <w:rFonts w:asciiTheme="minorEastAsia" w:hAnsiTheme="minorEastAsia" w:cs="宋体" w:hint="eastAsia"/>
          <w:szCs w:val="21"/>
        </w:rPr>
        <w:t>（</w:t>
      </w:r>
      <w:r w:rsidR="005C50D3" w:rsidRPr="00AC1787">
        <w:rPr>
          <w:rFonts w:asciiTheme="minorEastAsia" w:hAnsiTheme="minorEastAsia" w:cs="宋体" w:hint="eastAsia"/>
          <w:szCs w:val="21"/>
        </w:rPr>
        <w:t>天津市电化教育馆</w:t>
      </w:r>
      <w:r w:rsidRPr="00AC1787">
        <w:rPr>
          <w:rFonts w:asciiTheme="minorEastAsia" w:hAnsiTheme="minorEastAsia" w:cs="宋体" w:hint="eastAsia"/>
          <w:szCs w:val="21"/>
        </w:rPr>
        <w:t>）、</w:t>
      </w:r>
      <w:r w:rsidR="005C50D3" w:rsidRPr="00AC1787">
        <w:rPr>
          <w:rFonts w:asciiTheme="minorEastAsia" w:hAnsiTheme="minorEastAsia" w:cs="宋体" w:hint="eastAsia"/>
          <w:szCs w:val="21"/>
        </w:rPr>
        <w:t>吴勇</w:t>
      </w:r>
      <w:r w:rsidRPr="00AC1787">
        <w:rPr>
          <w:rFonts w:asciiTheme="minorEastAsia" w:hAnsiTheme="minorEastAsia" w:cs="宋体" w:hint="eastAsia"/>
          <w:szCs w:val="21"/>
        </w:rPr>
        <w:t>（</w:t>
      </w:r>
      <w:r w:rsidR="005C50D3" w:rsidRPr="00AC1787">
        <w:rPr>
          <w:rFonts w:asciiTheme="minorEastAsia" w:hAnsiTheme="minorEastAsia" w:cs="宋体" w:hint="eastAsia"/>
          <w:szCs w:val="21"/>
        </w:rPr>
        <w:t>天津市电化教育馆</w:t>
      </w:r>
      <w:r w:rsidRPr="00AC1787">
        <w:rPr>
          <w:rFonts w:asciiTheme="minorEastAsia" w:hAnsiTheme="minorEastAsia" w:cs="宋体" w:hint="eastAsia"/>
          <w:szCs w:val="21"/>
        </w:rPr>
        <w:t>）、</w:t>
      </w:r>
      <w:r w:rsidR="005C50D3" w:rsidRPr="00AC1787">
        <w:rPr>
          <w:rFonts w:asciiTheme="minorEastAsia" w:hAnsiTheme="minorEastAsia" w:cs="宋体" w:hint="eastAsia"/>
          <w:szCs w:val="21"/>
        </w:rPr>
        <w:t>王雪梅</w:t>
      </w:r>
      <w:r w:rsidRPr="00AC1787">
        <w:rPr>
          <w:rFonts w:asciiTheme="minorEastAsia" w:hAnsiTheme="minorEastAsia" w:cs="宋体" w:hint="eastAsia"/>
          <w:szCs w:val="21"/>
        </w:rPr>
        <w:t>（</w:t>
      </w:r>
      <w:r w:rsidR="005C50D3" w:rsidRPr="00AC1787">
        <w:rPr>
          <w:rFonts w:asciiTheme="minorEastAsia" w:hAnsiTheme="minorEastAsia" w:cs="宋体" w:hint="eastAsia"/>
          <w:szCs w:val="21"/>
        </w:rPr>
        <w:t>天津市电化教育馆</w:t>
      </w:r>
      <w:r w:rsidRPr="00AC1787">
        <w:rPr>
          <w:rFonts w:asciiTheme="minorEastAsia" w:hAnsiTheme="minorEastAsia" w:cs="宋体" w:hint="eastAsia"/>
          <w:szCs w:val="21"/>
        </w:rPr>
        <w:t>）、</w:t>
      </w:r>
      <w:r w:rsidR="005C50D3" w:rsidRPr="00AC1787">
        <w:rPr>
          <w:rFonts w:asciiTheme="minorEastAsia" w:hAnsiTheme="minorEastAsia" w:cs="宋体" w:hint="eastAsia"/>
          <w:szCs w:val="21"/>
        </w:rPr>
        <w:t>杨</w:t>
      </w:r>
      <w:r w:rsidR="00742D69" w:rsidRPr="00AC1787">
        <w:rPr>
          <w:rFonts w:asciiTheme="minorEastAsia" w:hAnsiTheme="minorEastAsia" w:cs="宋体" w:hint="eastAsia"/>
          <w:szCs w:val="21"/>
        </w:rPr>
        <w:t>彬驰</w:t>
      </w:r>
      <w:r w:rsidRPr="00AC1787">
        <w:rPr>
          <w:rFonts w:asciiTheme="minorEastAsia" w:hAnsiTheme="minorEastAsia" w:cs="宋体" w:hint="eastAsia"/>
          <w:szCs w:val="21"/>
        </w:rPr>
        <w:t>（</w:t>
      </w:r>
      <w:r w:rsidR="00742D69" w:rsidRPr="00AC1787">
        <w:rPr>
          <w:rFonts w:asciiTheme="minorEastAsia" w:hAnsiTheme="minorEastAsia" w:cs="宋体" w:hint="eastAsia"/>
          <w:szCs w:val="21"/>
        </w:rPr>
        <w:t>天津市电化教育馆</w:t>
      </w:r>
      <w:r w:rsidRPr="00AC1787">
        <w:rPr>
          <w:rFonts w:asciiTheme="minorEastAsia" w:hAnsiTheme="minorEastAsia" w:cs="宋体" w:hint="eastAsia"/>
          <w:szCs w:val="21"/>
        </w:rPr>
        <w:t>）。</w:t>
      </w:r>
    </w:p>
    <w:p w:rsidR="00A9605F" w:rsidRPr="00AC1787" w:rsidRDefault="008017E8" w:rsidP="00AC1787">
      <w:pPr>
        <w:spacing w:beforeLines="50" w:before="156" w:line="360" w:lineRule="auto"/>
        <w:ind w:firstLineChars="195" w:firstLine="470"/>
        <w:jc w:val="left"/>
        <w:rPr>
          <w:rFonts w:asciiTheme="minorEastAsia" w:hAnsiTheme="minorEastAsia"/>
          <w:b/>
          <w:sz w:val="24"/>
          <w:szCs w:val="24"/>
        </w:rPr>
      </w:pPr>
      <w:r w:rsidRPr="00AC1787">
        <w:rPr>
          <w:rFonts w:asciiTheme="minorEastAsia" w:hAnsiTheme="minorEastAsia" w:hint="eastAsia"/>
          <w:b/>
          <w:sz w:val="24"/>
          <w:szCs w:val="24"/>
        </w:rPr>
        <w:t>四、</w:t>
      </w:r>
      <w:r w:rsidR="00A9605F" w:rsidRPr="00AC1787">
        <w:rPr>
          <w:rFonts w:asciiTheme="minorEastAsia" w:hAnsiTheme="minorEastAsia" w:hint="eastAsia"/>
          <w:b/>
          <w:sz w:val="24"/>
          <w:szCs w:val="24"/>
        </w:rPr>
        <w:t>下一步计划</w:t>
      </w:r>
    </w:p>
    <w:p w:rsidR="00132A11" w:rsidRPr="00AC1787" w:rsidRDefault="00C76D6F" w:rsidP="00AC1787">
      <w:pPr>
        <w:autoSpaceDN w:val="0"/>
        <w:spacing w:line="360" w:lineRule="auto"/>
        <w:ind w:firstLineChars="196" w:firstLine="412"/>
        <w:jc w:val="left"/>
        <w:rPr>
          <w:rFonts w:asciiTheme="minorEastAsia" w:hAnsiTheme="minorEastAsia" w:cs="宋体"/>
          <w:szCs w:val="21"/>
        </w:rPr>
      </w:pPr>
      <w:r w:rsidRPr="00AC1787">
        <w:rPr>
          <w:rFonts w:asciiTheme="minorEastAsia" w:hAnsiTheme="minorEastAsia" w:cs="宋体" w:hint="eastAsia"/>
          <w:szCs w:val="21"/>
        </w:rPr>
        <w:t>（一）</w:t>
      </w:r>
      <w:r w:rsidR="00132A11" w:rsidRPr="00AC1787">
        <w:rPr>
          <w:rFonts w:asciiTheme="minorEastAsia" w:hAnsiTheme="minorEastAsia" w:cs="宋体"/>
          <w:szCs w:val="21"/>
        </w:rPr>
        <w:t>严格按照计划开展研究，及时进行分析、总结，保证每一阶段工作保质保量地完成。</w:t>
      </w:r>
    </w:p>
    <w:p w:rsidR="00132A11" w:rsidRPr="00AC1787" w:rsidRDefault="00C76D6F" w:rsidP="00AC1787">
      <w:pPr>
        <w:autoSpaceDN w:val="0"/>
        <w:spacing w:line="360" w:lineRule="auto"/>
        <w:ind w:firstLineChars="196" w:firstLine="412"/>
        <w:jc w:val="left"/>
        <w:rPr>
          <w:rFonts w:asciiTheme="minorEastAsia" w:hAnsiTheme="minorEastAsia" w:cs="宋体"/>
          <w:szCs w:val="21"/>
        </w:rPr>
      </w:pPr>
      <w:r w:rsidRPr="00AC1787">
        <w:rPr>
          <w:rFonts w:asciiTheme="minorEastAsia" w:hAnsiTheme="minorEastAsia" w:cs="宋体" w:hint="eastAsia"/>
          <w:szCs w:val="21"/>
        </w:rPr>
        <w:t>（二）</w:t>
      </w:r>
      <w:r w:rsidR="00132A11" w:rsidRPr="00AC1787">
        <w:rPr>
          <w:rFonts w:asciiTheme="minorEastAsia" w:hAnsiTheme="minorEastAsia" w:cs="宋体"/>
          <w:szCs w:val="21"/>
        </w:rPr>
        <w:t>为</w:t>
      </w:r>
      <w:r w:rsidR="00DA2905" w:rsidRPr="00AC1787">
        <w:rPr>
          <w:rFonts w:asciiTheme="minorEastAsia" w:hAnsiTheme="minorEastAsia" w:cs="宋体" w:hint="eastAsia"/>
          <w:szCs w:val="21"/>
        </w:rPr>
        <w:t>提高实验结果的准确性，扩大实验范围，进行重复实验</w:t>
      </w:r>
      <w:r w:rsidR="00132A11" w:rsidRPr="00AC1787">
        <w:rPr>
          <w:rFonts w:asciiTheme="minorEastAsia" w:hAnsiTheme="minorEastAsia" w:cs="宋体"/>
          <w:szCs w:val="21"/>
        </w:rPr>
        <w:t>，</w:t>
      </w:r>
      <w:r w:rsidR="00DA2905" w:rsidRPr="00AC1787">
        <w:rPr>
          <w:rFonts w:asciiTheme="minorEastAsia" w:hAnsiTheme="minorEastAsia" w:cs="宋体" w:hint="eastAsia"/>
          <w:szCs w:val="21"/>
        </w:rPr>
        <w:t>以便消除实验误差</w:t>
      </w:r>
      <w:r w:rsidR="00132A11" w:rsidRPr="00AC1787">
        <w:rPr>
          <w:rFonts w:asciiTheme="minorEastAsia" w:hAnsiTheme="minorEastAsia" w:cs="宋体"/>
          <w:szCs w:val="21"/>
        </w:rPr>
        <w:t>。</w:t>
      </w:r>
    </w:p>
    <w:p w:rsidR="00132A11" w:rsidRPr="00AC1787" w:rsidRDefault="00C76D6F" w:rsidP="00AC1787">
      <w:pPr>
        <w:autoSpaceDN w:val="0"/>
        <w:spacing w:line="360" w:lineRule="auto"/>
        <w:ind w:firstLineChars="196" w:firstLine="412"/>
        <w:jc w:val="left"/>
        <w:rPr>
          <w:rFonts w:asciiTheme="minorEastAsia" w:hAnsiTheme="minorEastAsia" w:cs="宋体"/>
          <w:szCs w:val="21"/>
        </w:rPr>
      </w:pPr>
      <w:r w:rsidRPr="00AC1787">
        <w:rPr>
          <w:rFonts w:asciiTheme="minorEastAsia" w:hAnsiTheme="minorEastAsia" w:cs="宋体" w:hint="eastAsia"/>
          <w:szCs w:val="21"/>
        </w:rPr>
        <w:t>（三）</w:t>
      </w:r>
      <w:r w:rsidR="00DA2905" w:rsidRPr="00AC1787">
        <w:rPr>
          <w:rFonts w:asciiTheme="minorEastAsia" w:hAnsiTheme="minorEastAsia" w:cs="宋体" w:hint="eastAsia"/>
          <w:szCs w:val="21"/>
        </w:rPr>
        <w:t>对参与本项课题研究的师生进行访谈，</w:t>
      </w:r>
      <w:r w:rsidR="00513441" w:rsidRPr="00AC1787">
        <w:rPr>
          <w:rFonts w:asciiTheme="minorEastAsia" w:hAnsiTheme="minorEastAsia" w:cs="宋体" w:hint="eastAsia"/>
          <w:szCs w:val="21"/>
        </w:rPr>
        <w:t>了解教育游戏的应用现状及他们对教育游戏辅助古诗词教学的态度和意见。通过整理分析访谈记录，得出教育游戏在实际应用中存在的问题，为教学方法的完善提供参考。</w:t>
      </w:r>
    </w:p>
    <w:p w:rsidR="009C2641" w:rsidRPr="00AC1787" w:rsidRDefault="009C2641" w:rsidP="00AC1787">
      <w:pPr>
        <w:spacing w:beforeLines="50" w:before="156" w:line="360" w:lineRule="auto"/>
        <w:ind w:firstLineChars="195" w:firstLine="470"/>
        <w:jc w:val="left"/>
        <w:rPr>
          <w:rFonts w:asciiTheme="minorEastAsia" w:hAnsiTheme="minorEastAsia"/>
          <w:b/>
          <w:sz w:val="24"/>
          <w:szCs w:val="24"/>
        </w:rPr>
      </w:pPr>
      <w:r w:rsidRPr="00AC1787">
        <w:rPr>
          <w:rFonts w:asciiTheme="minorEastAsia" w:hAnsiTheme="minorEastAsia" w:hint="eastAsia"/>
          <w:b/>
          <w:sz w:val="24"/>
          <w:szCs w:val="24"/>
        </w:rPr>
        <w:t>五、可预期成果</w:t>
      </w:r>
    </w:p>
    <w:p w:rsidR="00D97D48" w:rsidRPr="00AC1787" w:rsidRDefault="00AD2A07" w:rsidP="00AC1787">
      <w:pPr>
        <w:autoSpaceDN w:val="0"/>
        <w:spacing w:line="360" w:lineRule="auto"/>
        <w:ind w:firstLineChars="196" w:firstLine="412"/>
        <w:jc w:val="left"/>
        <w:rPr>
          <w:rFonts w:asciiTheme="minorEastAsia" w:hAnsiTheme="minorEastAsia" w:cs="宋体"/>
          <w:szCs w:val="21"/>
        </w:rPr>
      </w:pPr>
      <w:r w:rsidRPr="00AC1787">
        <w:rPr>
          <w:rFonts w:asciiTheme="minorEastAsia" w:hAnsiTheme="minorEastAsia" w:cs="宋体" w:hint="eastAsia"/>
          <w:szCs w:val="21"/>
        </w:rPr>
        <w:t>教育游戏对古诗词认知效果影响论文            黄天泽</w:t>
      </w:r>
    </w:p>
    <w:p w:rsidR="00AD2A07" w:rsidRPr="00AC1787" w:rsidRDefault="00AD2A07" w:rsidP="00AC1787">
      <w:pPr>
        <w:autoSpaceDN w:val="0"/>
        <w:spacing w:line="360" w:lineRule="auto"/>
        <w:ind w:firstLineChars="196" w:firstLine="412"/>
        <w:jc w:val="left"/>
        <w:rPr>
          <w:rFonts w:asciiTheme="minorEastAsia" w:hAnsiTheme="minorEastAsia" w:cs="宋体"/>
          <w:szCs w:val="21"/>
        </w:rPr>
      </w:pPr>
      <w:r w:rsidRPr="00AC1787">
        <w:rPr>
          <w:rFonts w:asciiTheme="minorEastAsia" w:hAnsiTheme="minorEastAsia" w:cs="宋体" w:hint="eastAsia"/>
          <w:szCs w:val="21"/>
        </w:rPr>
        <w:t>课题研究报告                                黄天泽</w:t>
      </w:r>
      <w:bookmarkStart w:id="10" w:name="_GoBack"/>
      <w:bookmarkEnd w:id="10"/>
    </w:p>
    <w:sectPr w:rsidR="00AD2A07" w:rsidRPr="00AC1787" w:rsidSect="004F70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2E4" w:rsidRDefault="00F042E4" w:rsidP="00781ED4">
      <w:r>
        <w:separator/>
      </w:r>
    </w:p>
  </w:endnote>
  <w:endnote w:type="continuationSeparator" w:id="0">
    <w:p w:rsidR="00F042E4" w:rsidRDefault="00F042E4" w:rsidP="00781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_GB2312">
    <w:altName w:val="仿宋"/>
    <w:panose1 w:val="00000000000000000000"/>
    <w:charset w:val="86"/>
    <w:family w:val="roman"/>
    <w:notTrueType/>
    <w:pitch w:val="default"/>
    <w:sig w:usb0="00000001" w:usb1="080E0000" w:usb2="00000010" w:usb3="00000000" w:csb0="00040000" w:csb1="00000000"/>
  </w:font>
  <w:font w:name="ˎ̥">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宋体">
    <w:panose1 w:val="02010609030101010101"/>
    <w:charset w:val="86"/>
    <w:family w:val="modern"/>
    <w:pitch w:val="fixed"/>
    <w:sig w:usb0="00000003" w:usb1="288F0000" w:usb2="00000016" w:usb3="00000000" w:csb0="00040001"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2E4" w:rsidRDefault="00F042E4" w:rsidP="00781ED4">
      <w:r>
        <w:separator/>
      </w:r>
    </w:p>
  </w:footnote>
  <w:footnote w:type="continuationSeparator" w:id="0">
    <w:p w:rsidR="00F042E4" w:rsidRDefault="00F042E4" w:rsidP="00781E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F5492C"/>
    <w:multiLevelType w:val="hybridMultilevel"/>
    <w:tmpl w:val="E1FAF3EC"/>
    <w:lvl w:ilvl="0" w:tplc="7A3A5F00">
      <w:start w:val="1"/>
      <w:numFmt w:val="decimal"/>
      <w:lvlText w:val="%1."/>
      <w:lvlJc w:val="left"/>
      <w:pPr>
        <w:ind w:left="898" w:hanging="360"/>
      </w:pPr>
      <w:rPr>
        <w:rFonts w:ascii="仿宋_GB2312" w:eastAsia="仿宋_GB2312" w:hAnsi="ˎ̥" w:cs="宋体" w:hint="default"/>
        <w:b/>
      </w:rPr>
    </w:lvl>
    <w:lvl w:ilvl="1" w:tplc="04090019" w:tentative="1">
      <w:start w:val="1"/>
      <w:numFmt w:val="lowerLetter"/>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 w15:restartNumberingAfterBreak="0">
    <w:nsid w:val="3A051EDA"/>
    <w:multiLevelType w:val="hybridMultilevel"/>
    <w:tmpl w:val="8048DDF8"/>
    <w:lvl w:ilvl="0" w:tplc="9D72B1B8">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74F"/>
    <w:rsid w:val="00013562"/>
    <w:rsid w:val="0005365B"/>
    <w:rsid w:val="00071086"/>
    <w:rsid w:val="00082310"/>
    <w:rsid w:val="000B7512"/>
    <w:rsid w:val="00101D9E"/>
    <w:rsid w:val="00132A11"/>
    <w:rsid w:val="001335A1"/>
    <w:rsid w:val="0013490F"/>
    <w:rsid w:val="00142F56"/>
    <w:rsid w:val="0021596E"/>
    <w:rsid w:val="002302DF"/>
    <w:rsid w:val="00235BF1"/>
    <w:rsid w:val="00277FC3"/>
    <w:rsid w:val="003025DA"/>
    <w:rsid w:val="00366A62"/>
    <w:rsid w:val="00386737"/>
    <w:rsid w:val="003B53ED"/>
    <w:rsid w:val="003C7A20"/>
    <w:rsid w:val="003C7BE2"/>
    <w:rsid w:val="00445AAE"/>
    <w:rsid w:val="004E27C0"/>
    <w:rsid w:val="004F70D5"/>
    <w:rsid w:val="00503959"/>
    <w:rsid w:val="00513441"/>
    <w:rsid w:val="00525DC5"/>
    <w:rsid w:val="0057016E"/>
    <w:rsid w:val="005C15CA"/>
    <w:rsid w:val="005C50D3"/>
    <w:rsid w:val="005D1404"/>
    <w:rsid w:val="00607412"/>
    <w:rsid w:val="00636FE7"/>
    <w:rsid w:val="00640B63"/>
    <w:rsid w:val="0065569A"/>
    <w:rsid w:val="006C09E4"/>
    <w:rsid w:val="00713F5A"/>
    <w:rsid w:val="007178D6"/>
    <w:rsid w:val="00742D69"/>
    <w:rsid w:val="00781DC0"/>
    <w:rsid w:val="00781ED4"/>
    <w:rsid w:val="007952D0"/>
    <w:rsid w:val="008017E8"/>
    <w:rsid w:val="00834B4D"/>
    <w:rsid w:val="008A64D1"/>
    <w:rsid w:val="008C3885"/>
    <w:rsid w:val="008D69EE"/>
    <w:rsid w:val="008F2950"/>
    <w:rsid w:val="00995F6B"/>
    <w:rsid w:val="009A6C7C"/>
    <w:rsid w:val="009C2641"/>
    <w:rsid w:val="009D7E4E"/>
    <w:rsid w:val="009E4647"/>
    <w:rsid w:val="00A1489E"/>
    <w:rsid w:val="00A25921"/>
    <w:rsid w:val="00A71382"/>
    <w:rsid w:val="00A87C14"/>
    <w:rsid w:val="00A9605F"/>
    <w:rsid w:val="00AC1787"/>
    <w:rsid w:val="00AD2A07"/>
    <w:rsid w:val="00AF1DC0"/>
    <w:rsid w:val="00B028D0"/>
    <w:rsid w:val="00B37899"/>
    <w:rsid w:val="00B91CE5"/>
    <w:rsid w:val="00BB77CA"/>
    <w:rsid w:val="00BF0F3A"/>
    <w:rsid w:val="00C24D5B"/>
    <w:rsid w:val="00C7313D"/>
    <w:rsid w:val="00C76D6F"/>
    <w:rsid w:val="00D4214F"/>
    <w:rsid w:val="00D52BE0"/>
    <w:rsid w:val="00D63D3F"/>
    <w:rsid w:val="00D77AFE"/>
    <w:rsid w:val="00D86BAF"/>
    <w:rsid w:val="00D97D48"/>
    <w:rsid w:val="00DA2905"/>
    <w:rsid w:val="00DD4DE0"/>
    <w:rsid w:val="00DF0412"/>
    <w:rsid w:val="00DF0504"/>
    <w:rsid w:val="00E3174F"/>
    <w:rsid w:val="00E920B4"/>
    <w:rsid w:val="00E95BF8"/>
    <w:rsid w:val="00ED5A09"/>
    <w:rsid w:val="00F042E4"/>
    <w:rsid w:val="00F2002D"/>
    <w:rsid w:val="00F941F0"/>
    <w:rsid w:val="00F96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7A1F6C0-2937-446E-B046-7B39ED29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next w:val="a"/>
    <w:link w:val="30"/>
    <w:uiPriority w:val="99"/>
    <w:qFormat/>
    <w:rsid w:val="002302DF"/>
    <w:pPr>
      <w:keepNext/>
      <w:keepLines/>
      <w:spacing w:before="260" w:after="260" w:line="413" w:lineRule="auto"/>
      <w:outlineLvl w:val="2"/>
    </w:pPr>
    <w:rPr>
      <w:rFonts w:ascii="Calibri" w:eastAsia="宋体" w:hAnsi="Calibri" w:cs="Times New Roman"/>
      <w:b/>
      <w:kern w:val="0"/>
      <w:sz w:val="32"/>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174F"/>
    <w:pPr>
      <w:widowControl/>
      <w:jc w:val="left"/>
    </w:pPr>
    <w:rPr>
      <w:rFonts w:ascii="宋体" w:eastAsia="宋体" w:hAnsi="宋体" w:cs="宋体"/>
      <w:kern w:val="0"/>
      <w:sz w:val="24"/>
      <w:szCs w:val="24"/>
    </w:rPr>
  </w:style>
  <w:style w:type="paragraph" w:styleId="a4">
    <w:name w:val="List Paragraph"/>
    <w:basedOn w:val="a"/>
    <w:uiPriority w:val="34"/>
    <w:qFormat/>
    <w:rsid w:val="008F2950"/>
    <w:pPr>
      <w:ind w:firstLineChars="200" w:firstLine="420"/>
    </w:pPr>
  </w:style>
  <w:style w:type="table" w:styleId="a5">
    <w:name w:val="Table Grid"/>
    <w:basedOn w:val="a1"/>
    <w:rsid w:val="00781ED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semiHidden/>
    <w:rsid w:val="00781ED4"/>
    <w:pPr>
      <w:snapToGrid w:val="0"/>
      <w:jc w:val="left"/>
    </w:pPr>
    <w:rPr>
      <w:rFonts w:ascii="Times New Roman" w:eastAsia="宋体" w:hAnsi="Times New Roman" w:cs="Times New Roman"/>
      <w:sz w:val="18"/>
      <w:szCs w:val="18"/>
    </w:rPr>
  </w:style>
  <w:style w:type="character" w:customStyle="1" w:styleId="a7">
    <w:name w:val="脚注文本 字符"/>
    <w:basedOn w:val="a0"/>
    <w:link w:val="a6"/>
    <w:semiHidden/>
    <w:rsid w:val="00781ED4"/>
    <w:rPr>
      <w:rFonts w:ascii="Times New Roman" w:eastAsia="宋体" w:hAnsi="Times New Roman" w:cs="Times New Roman"/>
      <w:sz w:val="18"/>
      <w:szCs w:val="18"/>
    </w:rPr>
  </w:style>
  <w:style w:type="character" w:styleId="a8">
    <w:name w:val="footnote reference"/>
    <w:basedOn w:val="a0"/>
    <w:semiHidden/>
    <w:rsid w:val="00781ED4"/>
    <w:rPr>
      <w:vertAlign w:val="superscript"/>
    </w:rPr>
  </w:style>
  <w:style w:type="paragraph" w:styleId="a9">
    <w:name w:val="Balloon Text"/>
    <w:basedOn w:val="a"/>
    <w:link w:val="aa"/>
    <w:uiPriority w:val="99"/>
    <w:semiHidden/>
    <w:unhideWhenUsed/>
    <w:rsid w:val="00781ED4"/>
    <w:rPr>
      <w:sz w:val="18"/>
      <w:szCs w:val="18"/>
    </w:rPr>
  </w:style>
  <w:style w:type="character" w:customStyle="1" w:styleId="aa">
    <w:name w:val="批注框文本 字符"/>
    <w:basedOn w:val="a0"/>
    <w:link w:val="a9"/>
    <w:uiPriority w:val="99"/>
    <w:semiHidden/>
    <w:rsid w:val="00781ED4"/>
    <w:rPr>
      <w:sz w:val="18"/>
      <w:szCs w:val="18"/>
    </w:rPr>
  </w:style>
  <w:style w:type="paragraph" w:styleId="ab">
    <w:name w:val="header"/>
    <w:basedOn w:val="a"/>
    <w:link w:val="ac"/>
    <w:uiPriority w:val="99"/>
    <w:unhideWhenUsed/>
    <w:rsid w:val="003C7A2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3C7A20"/>
    <w:rPr>
      <w:sz w:val="18"/>
      <w:szCs w:val="18"/>
    </w:rPr>
  </w:style>
  <w:style w:type="paragraph" w:styleId="ad">
    <w:name w:val="footer"/>
    <w:basedOn w:val="a"/>
    <w:link w:val="ae"/>
    <w:uiPriority w:val="99"/>
    <w:unhideWhenUsed/>
    <w:rsid w:val="003C7A20"/>
    <w:pPr>
      <w:tabs>
        <w:tab w:val="center" w:pos="4153"/>
        <w:tab w:val="right" w:pos="8306"/>
      </w:tabs>
      <w:snapToGrid w:val="0"/>
      <w:jc w:val="left"/>
    </w:pPr>
    <w:rPr>
      <w:sz w:val="18"/>
      <w:szCs w:val="18"/>
    </w:rPr>
  </w:style>
  <w:style w:type="character" w:customStyle="1" w:styleId="ae">
    <w:name w:val="页脚 字符"/>
    <w:basedOn w:val="a0"/>
    <w:link w:val="ad"/>
    <w:uiPriority w:val="99"/>
    <w:rsid w:val="003C7A20"/>
    <w:rPr>
      <w:sz w:val="18"/>
      <w:szCs w:val="18"/>
    </w:rPr>
  </w:style>
  <w:style w:type="character" w:customStyle="1" w:styleId="30">
    <w:name w:val="标题 3 字符"/>
    <w:basedOn w:val="a0"/>
    <w:link w:val="3"/>
    <w:uiPriority w:val="99"/>
    <w:rsid w:val="002302DF"/>
    <w:rPr>
      <w:rFonts w:ascii="Calibri" w:eastAsia="宋体" w:hAnsi="Calibri" w:cs="Times New Roman"/>
      <w:b/>
      <w:kern w:val="0"/>
      <w:sz w:val="32"/>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860595">
      <w:bodyDiv w:val="1"/>
      <w:marLeft w:val="0"/>
      <w:marRight w:val="0"/>
      <w:marTop w:val="0"/>
      <w:marBottom w:val="0"/>
      <w:divBdr>
        <w:top w:val="none" w:sz="0" w:space="0" w:color="auto"/>
        <w:left w:val="none" w:sz="0" w:space="0" w:color="auto"/>
        <w:bottom w:val="none" w:sz="0" w:space="0" w:color="auto"/>
        <w:right w:val="none" w:sz="0" w:space="0" w:color="auto"/>
      </w:divBdr>
      <w:divsChild>
        <w:div w:id="976841615">
          <w:marLeft w:val="0"/>
          <w:marRight w:val="0"/>
          <w:marTop w:val="0"/>
          <w:marBottom w:val="0"/>
          <w:divBdr>
            <w:top w:val="none" w:sz="0" w:space="0" w:color="auto"/>
            <w:left w:val="none" w:sz="0" w:space="0" w:color="auto"/>
            <w:bottom w:val="none" w:sz="0" w:space="0" w:color="auto"/>
            <w:right w:val="none" w:sz="0" w:space="0" w:color="auto"/>
          </w:divBdr>
          <w:divsChild>
            <w:div w:id="125245860">
              <w:marLeft w:val="0"/>
              <w:marRight w:val="0"/>
              <w:marTop w:val="0"/>
              <w:marBottom w:val="0"/>
              <w:divBdr>
                <w:top w:val="none" w:sz="0" w:space="0" w:color="auto"/>
                <w:left w:val="none" w:sz="0" w:space="0" w:color="auto"/>
                <w:bottom w:val="none" w:sz="0" w:space="0" w:color="auto"/>
                <w:right w:val="none" w:sz="0" w:space="0" w:color="auto"/>
              </w:divBdr>
              <w:divsChild>
                <w:div w:id="1371683219">
                  <w:marLeft w:val="0"/>
                  <w:marRight w:val="0"/>
                  <w:marTop w:val="0"/>
                  <w:marBottom w:val="0"/>
                  <w:divBdr>
                    <w:top w:val="none" w:sz="0" w:space="0" w:color="auto"/>
                    <w:left w:val="none" w:sz="0" w:space="0" w:color="auto"/>
                    <w:bottom w:val="none" w:sz="0" w:space="0" w:color="auto"/>
                    <w:right w:val="none" w:sz="0" w:space="0" w:color="auto"/>
                  </w:divBdr>
                </w:div>
                <w:div w:id="1745252996">
                  <w:marLeft w:val="0"/>
                  <w:marRight w:val="0"/>
                  <w:marTop w:val="0"/>
                  <w:marBottom w:val="0"/>
                  <w:divBdr>
                    <w:top w:val="none" w:sz="0" w:space="0" w:color="auto"/>
                    <w:left w:val="none" w:sz="0" w:space="0" w:color="auto"/>
                    <w:bottom w:val="none" w:sz="0" w:space="0" w:color="auto"/>
                    <w:right w:val="none" w:sz="0" w:space="0" w:color="auto"/>
                  </w:divBdr>
                </w:div>
                <w:div w:id="15867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B5DC4-8BE4-4505-9525-CD898874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10</Pages>
  <Words>1192</Words>
  <Characters>6801</Characters>
  <Application>Microsoft Office Word</Application>
  <DocSecurity>0</DocSecurity>
  <Lines>56</Lines>
  <Paragraphs>15</Paragraphs>
  <ScaleCrop>false</ScaleCrop>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37</cp:revision>
  <dcterms:created xsi:type="dcterms:W3CDTF">2019-01-12T12:26:00Z</dcterms:created>
  <dcterms:modified xsi:type="dcterms:W3CDTF">2019-02-27T07:32:00Z</dcterms:modified>
</cp:coreProperties>
</file>