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54" w:rsidRPr="00E43F64" w:rsidRDefault="00515292" w:rsidP="006254C5">
      <w:pPr>
        <w:jc w:val="center"/>
        <w:rPr>
          <w:bCs/>
          <w:sz w:val="36"/>
          <w:szCs w:val="36"/>
        </w:rPr>
      </w:pPr>
      <w:r w:rsidRPr="00E43F64">
        <w:rPr>
          <w:rFonts w:hint="eastAsia"/>
          <w:bCs/>
          <w:sz w:val="36"/>
          <w:szCs w:val="36"/>
        </w:rPr>
        <w:t>浅谈小学语文</w:t>
      </w:r>
      <w:r w:rsidR="00662C6E" w:rsidRPr="00E43F64">
        <w:rPr>
          <w:rFonts w:hint="eastAsia"/>
          <w:bCs/>
          <w:sz w:val="36"/>
          <w:szCs w:val="36"/>
        </w:rPr>
        <w:t>教育创新</w:t>
      </w:r>
      <w:r w:rsidRPr="00E43F64">
        <w:rPr>
          <w:rFonts w:hint="eastAsia"/>
          <w:bCs/>
          <w:sz w:val="36"/>
          <w:szCs w:val="36"/>
        </w:rPr>
        <w:t>模式</w:t>
      </w:r>
    </w:p>
    <w:p w:rsidR="005A0A54" w:rsidRPr="00E43F64" w:rsidRDefault="00662C6E">
      <w:pPr>
        <w:jc w:val="center"/>
        <w:rPr>
          <w:b/>
          <w:bCs/>
          <w:sz w:val="36"/>
          <w:szCs w:val="36"/>
        </w:rPr>
      </w:pPr>
      <w:r w:rsidRPr="00E43F64">
        <w:rPr>
          <w:rFonts w:hint="eastAsia"/>
          <w:bCs/>
          <w:sz w:val="36"/>
          <w:szCs w:val="36"/>
        </w:rPr>
        <w:t>摘要</w:t>
      </w:r>
    </w:p>
    <w:p w:rsidR="005A0A54" w:rsidRPr="00E43F64" w:rsidRDefault="00662C6E" w:rsidP="00E43F64">
      <w:pPr>
        <w:ind w:firstLineChars="200" w:firstLine="600"/>
        <w:rPr>
          <w:rFonts w:ascii="仿宋_GB2312" w:eastAsia="仿宋_GB2312" w:hint="eastAsia"/>
          <w:sz w:val="30"/>
          <w:szCs w:val="30"/>
        </w:rPr>
      </w:pPr>
      <w:r w:rsidRPr="00E43F64">
        <w:rPr>
          <w:rFonts w:ascii="仿宋_GB2312" w:eastAsia="仿宋_GB2312" w:hint="eastAsia"/>
          <w:sz w:val="30"/>
          <w:szCs w:val="30"/>
        </w:rPr>
        <w:t>小学语文教育主要是培养学生的语文素养，在小学阶段更要注重学生创新意识的培养，发掘学生的创新潜力。本文从教学观念的更新、三维目标的设计、学习方式的转变以及评价方式的多元化四个方面阐释了小学语文创新教育模式。 希望对小学语文一线教师有些启示。</w:t>
      </w:r>
    </w:p>
    <w:p w:rsidR="005A0A54" w:rsidRPr="00E43F64" w:rsidRDefault="00662C6E">
      <w:pPr>
        <w:rPr>
          <w:rFonts w:ascii="仿宋_GB2312" w:eastAsia="仿宋_GB2312" w:hint="eastAsia"/>
          <w:sz w:val="30"/>
          <w:szCs w:val="30"/>
        </w:rPr>
      </w:pPr>
      <w:r w:rsidRPr="00E43F64">
        <w:rPr>
          <w:rFonts w:ascii="仿宋_GB2312" w:eastAsia="仿宋_GB2312" w:hint="eastAsia"/>
          <w:sz w:val="30"/>
          <w:szCs w:val="30"/>
        </w:rPr>
        <w:t>关键词：小学；语文教育；创新</w:t>
      </w:r>
    </w:p>
    <w:p w:rsidR="005A0A54" w:rsidRDefault="00662C6E">
      <w:r>
        <w:rPr>
          <w:rFonts w:hint="eastAsia"/>
        </w:rPr>
        <w:br w:type="page"/>
      </w:r>
    </w:p>
    <w:p w:rsidR="005A0A54" w:rsidRPr="00E43F64" w:rsidRDefault="00662C6E">
      <w:pPr>
        <w:jc w:val="center"/>
        <w:rPr>
          <w:bCs/>
          <w:sz w:val="36"/>
          <w:szCs w:val="36"/>
        </w:rPr>
      </w:pPr>
      <w:r w:rsidRPr="00E43F64">
        <w:rPr>
          <w:rFonts w:hint="eastAsia"/>
          <w:bCs/>
          <w:sz w:val="36"/>
          <w:szCs w:val="36"/>
        </w:rPr>
        <w:lastRenderedPageBreak/>
        <w:t>目</w:t>
      </w:r>
      <w:r w:rsidRPr="00E43F64">
        <w:rPr>
          <w:rFonts w:hint="eastAsia"/>
          <w:bCs/>
          <w:sz w:val="36"/>
          <w:szCs w:val="36"/>
        </w:rPr>
        <w:t xml:space="preserve">  </w:t>
      </w:r>
      <w:r w:rsidRPr="00E43F64">
        <w:rPr>
          <w:rFonts w:hint="eastAsia"/>
          <w:bCs/>
          <w:sz w:val="36"/>
          <w:szCs w:val="36"/>
        </w:rPr>
        <w:t>录</w:t>
      </w:r>
    </w:p>
    <w:p w:rsidR="005A0A54" w:rsidRPr="00E43F64" w:rsidRDefault="00D501A3">
      <w:pPr>
        <w:pStyle w:val="10"/>
        <w:tabs>
          <w:tab w:val="right" w:leader="dot" w:pos="8306"/>
        </w:tabs>
        <w:rPr>
          <w:rFonts w:ascii="宋体" w:hAnsi="宋体"/>
          <w:sz w:val="36"/>
          <w:szCs w:val="36"/>
        </w:rPr>
      </w:pPr>
      <w:r w:rsidRPr="00D501A3">
        <w:rPr>
          <w:rFonts w:hint="eastAsia"/>
          <w:b/>
          <w:bCs/>
          <w:sz w:val="32"/>
          <w:szCs w:val="32"/>
        </w:rPr>
        <w:fldChar w:fldCharType="begin"/>
      </w:r>
      <w:r w:rsidR="00662C6E">
        <w:rPr>
          <w:rFonts w:hint="eastAsia"/>
          <w:b/>
          <w:bCs/>
          <w:sz w:val="32"/>
          <w:szCs w:val="32"/>
        </w:rPr>
        <w:instrText xml:space="preserve">TOC \o "1-3" \h \u </w:instrText>
      </w:r>
      <w:r w:rsidRPr="00D501A3">
        <w:rPr>
          <w:rFonts w:hint="eastAsia"/>
          <w:b/>
          <w:bCs/>
          <w:sz w:val="32"/>
          <w:szCs w:val="32"/>
        </w:rPr>
        <w:fldChar w:fldCharType="separate"/>
      </w:r>
      <w:hyperlink w:anchor="_Toc2204" w:history="1">
        <w:r w:rsidR="00662C6E" w:rsidRPr="00E43F64">
          <w:rPr>
            <w:rFonts w:ascii="宋体" w:hAnsi="宋体" w:hint="eastAsia"/>
            <w:sz w:val="36"/>
            <w:szCs w:val="36"/>
          </w:rPr>
          <w:t>一、引言</w:t>
        </w:r>
        <w:r w:rsidR="00662C6E" w:rsidRPr="00E43F64">
          <w:rPr>
            <w:rFonts w:ascii="宋体" w:hAnsi="宋体"/>
            <w:sz w:val="36"/>
            <w:szCs w:val="36"/>
          </w:rPr>
          <w:tab/>
        </w:r>
        <w:r w:rsidRPr="00E43F64">
          <w:rPr>
            <w:rFonts w:ascii="宋体" w:hAnsi="宋体"/>
            <w:sz w:val="36"/>
            <w:szCs w:val="36"/>
          </w:rPr>
          <w:fldChar w:fldCharType="begin"/>
        </w:r>
        <w:r w:rsidR="00662C6E" w:rsidRPr="00E43F64">
          <w:rPr>
            <w:rFonts w:ascii="宋体" w:hAnsi="宋体"/>
            <w:sz w:val="36"/>
            <w:szCs w:val="36"/>
          </w:rPr>
          <w:instrText xml:space="preserve"> PAGEREF _Toc2204 </w:instrText>
        </w:r>
        <w:r w:rsidRPr="00E43F64">
          <w:rPr>
            <w:rFonts w:ascii="宋体" w:hAnsi="宋体"/>
            <w:sz w:val="36"/>
            <w:szCs w:val="36"/>
          </w:rPr>
          <w:fldChar w:fldCharType="separate"/>
        </w:r>
        <w:r w:rsidR="00662C6E" w:rsidRPr="00E43F64">
          <w:rPr>
            <w:rFonts w:ascii="宋体" w:hAnsi="宋体"/>
            <w:sz w:val="36"/>
            <w:szCs w:val="36"/>
          </w:rPr>
          <w:t>1</w:t>
        </w:r>
        <w:r w:rsidRPr="00E43F64">
          <w:rPr>
            <w:rFonts w:ascii="宋体" w:hAnsi="宋体"/>
            <w:sz w:val="36"/>
            <w:szCs w:val="36"/>
          </w:rPr>
          <w:fldChar w:fldCharType="end"/>
        </w:r>
      </w:hyperlink>
    </w:p>
    <w:p w:rsidR="005A0A54" w:rsidRPr="00E43F64" w:rsidRDefault="00D501A3">
      <w:pPr>
        <w:pStyle w:val="10"/>
        <w:tabs>
          <w:tab w:val="right" w:leader="dot" w:pos="8306"/>
        </w:tabs>
        <w:rPr>
          <w:rFonts w:ascii="宋体" w:hAnsi="宋体"/>
          <w:sz w:val="36"/>
          <w:szCs w:val="36"/>
        </w:rPr>
      </w:pPr>
      <w:hyperlink w:anchor="_Toc15734" w:history="1">
        <w:r w:rsidR="00662C6E" w:rsidRPr="00E43F64">
          <w:rPr>
            <w:rFonts w:ascii="宋体" w:hAnsi="宋体" w:hint="eastAsia"/>
            <w:sz w:val="36"/>
            <w:szCs w:val="36"/>
          </w:rPr>
          <w:t>二、创新与创新教育的概述</w:t>
        </w:r>
        <w:r w:rsidR="00662C6E" w:rsidRPr="00E43F64">
          <w:rPr>
            <w:rFonts w:ascii="宋体" w:hAnsi="宋体"/>
            <w:sz w:val="36"/>
            <w:szCs w:val="36"/>
          </w:rPr>
          <w:tab/>
        </w:r>
        <w:r w:rsidRPr="00E43F64">
          <w:rPr>
            <w:rFonts w:ascii="宋体" w:hAnsi="宋体"/>
            <w:sz w:val="36"/>
            <w:szCs w:val="36"/>
          </w:rPr>
          <w:fldChar w:fldCharType="begin"/>
        </w:r>
        <w:r w:rsidR="00662C6E" w:rsidRPr="00E43F64">
          <w:rPr>
            <w:rFonts w:ascii="宋体" w:hAnsi="宋体"/>
            <w:sz w:val="36"/>
            <w:szCs w:val="36"/>
          </w:rPr>
          <w:instrText xml:space="preserve"> PAGEREF _Toc15734 </w:instrText>
        </w:r>
        <w:r w:rsidRPr="00E43F64">
          <w:rPr>
            <w:rFonts w:ascii="宋体" w:hAnsi="宋体"/>
            <w:sz w:val="36"/>
            <w:szCs w:val="36"/>
          </w:rPr>
          <w:fldChar w:fldCharType="separate"/>
        </w:r>
        <w:r w:rsidR="00662C6E" w:rsidRPr="00E43F64">
          <w:rPr>
            <w:rFonts w:ascii="宋体" w:hAnsi="宋体"/>
            <w:sz w:val="36"/>
            <w:szCs w:val="36"/>
          </w:rPr>
          <w:t>1</w:t>
        </w:r>
        <w:r w:rsidRPr="00E43F64">
          <w:rPr>
            <w:rFonts w:ascii="宋体" w:hAnsi="宋体"/>
            <w:sz w:val="36"/>
            <w:szCs w:val="36"/>
          </w:rPr>
          <w:fldChar w:fldCharType="end"/>
        </w:r>
      </w:hyperlink>
    </w:p>
    <w:p w:rsidR="005A0A54" w:rsidRPr="00E43F64" w:rsidRDefault="00D501A3">
      <w:pPr>
        <w:pStyle w:val="10"/>
        <w:tabs>
          <w:tab w:val="right" w:leader="dot" w:pos="8306"/>
        </w:tabs>
        <w:rPr>
          <w:rFonts w:ascii="宋体" w:hAnsi="宋体"/>
          <w:sz w:val="36"/>
          <w:szCs w:val="36"/>
        </w:rPr>
      </w:pPr>
      <w:hyperlink w:anchor="_Toc15540" w:history="1">
        <w:r w:rsidR="00662C6E" w:rsidRPr="00E43F64">
          <w:rPr>
            <w:rFonts w:ascii="宋体" w:hAnsi="宋体" w:hint="eastAsia"/>
            <w:sz w:val="36"/>
            <w:szCs w:val="36"/>
          </w:rPr>
          <w:t>三、落实学生主体地位，转变学习方式</w:t>
        </w:r>
        <w:r w:rsidR="00662C6E" w:rsidRPr="00E43F64">
          <w:rPr>
            <w:rFonts w:ascii="宋体" w:hAnsi="宋体"/>
            <w:sz w:val="36"/>
            <w:szCs w:val="36"/>
          </w:rPr>
          <w:tab/>
        </w:r>
        <w:r w:rsidR="003E1FE6">
          <w:rPr>
            <w:rFonts w:ascii="宋体" w:hAnsi="宋体" w:hint="eastAsia"/>
            <w:sz w:val="36"/>
            <w:szCs w:val="36"/>
          </w:rPr>
          <w:t>3</w:t>
        </w:r>
      </w:hyperlink>
    </w:p>
    <w:p w:rsidR="005A0A54" w:rsidRPr="00E43F64" w:rsidRDefault="00D501A3" w:rsidP="00E43F64">
      <w:pPr>
        <w:pStyle w:val="10"/>
        <w:tabs>
          <w:tab w:val="right" w:leader="dot" w:pos="8306"/>
        </w:tabs>
        <w:ind w:firstLineChars="150" w:firstLine="540"/>
        <w:rPr>
          <w:rFonts w:ascii="宋体" w:hAnsi="宋体"/>
          <w:sz w:val="36"/>
          <w:szCs w:val="36"/>
        </w:rPr>
      </w:pPr>
      <w:hyperlink w:anchor="_Toc8198" w:history="1">
        <w:r w:rsidR="00662C6E" w:rsidRPr="00E43F64">
          <w:rPr>
            <w:rFonts w:ascii="宋体" w:hAnsi="宋体" w:hint="eastAsia"/>
            <w:sz w:val="36"/>
            <w:szCs w:val="36"/>
          </w:rPr>
          <w:t>（一）自主探究，创新激励</w:t>
        </w:r>
        <w:r w:rsidR="00662C6E" w:rsidRPr="00E43F64">
          <w:rPr>
            <w:rFonts w:ascii="宋体" w:hAnsi="宋体"/>
            <w:sz w:val="36"/>
            <w:szCs w:val="36"/>
          </w:rPr>
          <w:tab/>
        </w:r>
        <w:r w:rsidR="003E1FE6">
          <w:rPr>
            <w:rFonts w:ascii="宋体" w:hAnsi="宋体" w:hint="eastAsia"/>
            <w:sz w:val="36"/>
            <w:szCs w:val="36"/>
          </w:rPr>
          <w:t>3</w:t>
        </w:r>
      </w:hyperlink>
    </w:p>
    <w:p w:rsidR="005A0A54" w:rsidRPr="00E43F64" w:rsidRDefault="00D501A3" w:rsidP="00F032F9">
      <w:pPr>
        <w:pStyle w:val="20"/>
        <w:tabs>
          <w:tab w:val="right" w:leader="dot" w:pos="8306"/>
        </w:tabs>
        <w:ind w:left="480"/>
        <w:rPr>
          <w:rFonts w:ascii="宋体" w:hAnsi="宋体"/>
          <w:sz w:val="36"/>
          <w:szCs w:val="36"/>
        </w:rPr>
      </w:pPr>
      <w:hyperlink w:anchor="_Toc25499" w:history="1">
        <w:r w:rsidR="00662C6E" w:rsidRPr="00E43F64">
          <w:rPr>
            <w:rFonts w:ascii="宋体" w:hAnsi="宋体" w:hint="eastAsia"/>
            <w:sz w:val="36"/>
            <w:szCs w:val="36"/>
          </w:rPr>
          <w:t>（二）合作探究，创新解疑</w:t>
        </w:r>
        <w:r w:rsidR="00662C6E" w:rsidRPr="00E43F64">
          <w:rPr>
            <w:rFonts w:ascii="宋体" w:hAnsi="宋体"/>
            <w:sz w:val="36"/>
            <w:szCs w:val="36"/>
          </w:rPr>
          <w:tab/>
        </w:r>
        <w:r w:rsidR="003E1FE6">
          <w:rPr>
            <w:rFonts w:ascii="宋体" w:hAnsi="宋体" w:hint="eastAsia"/>
            <w:sz w:val="36"/>
            <w:szCs w:val="36"/>
          </w:rPr>
          <w:t>4</w:t>
        </w:r>
      </w:hyperlink>
    </w:p>
    <w:p w:rsidR="005A0A54" w:rsidRPr="00E43F64" w:rsidRDefault="00D501A3" w:rsidP="00F032F9">
      <w:pPr>
        <w:pStyle w:val="20"/>
        <w:tabs>
          <w:tab w:val="right" w:leader="dot" w:pos="8306"/>
        </w:tabs>
        <w:ind w:left="480"/>
        <w:rPr>
          <w:rFonts w:ascii="宋体" w:hAnsi="宋体"/>
          <w:sz w:val="36"/>
          <w:szCs w:val="36"/>
        </w:rPr>
      </w:pPr>
      <w:hyperlink w:anchor="_Toc24109" w:history="1">
        <w:r w:rsidR="00662C6E" w:rsidRPr="00E43F64">
          <w:rPr>
            <w:rFonts w:ascii="宋体" w:hAnsi="宋体" w:hint="eastAsia"/>
            <w:sz w:val="36"/>
            <w:szCs w:val="36"/>
          </w:rPr>
          <w:t>（三）拓展探究，创新巩固</w:t>
        </w:r>
        <w:r w:rsidR="00662C6E" w:rsidRPr="00E43F64">
          <w:rPr>
            <w:rFonts w:ascii="宋体" w:hAnsi="宋体"/>
            <w:sz w:val="36"/>
            <w:szCs w:val="36"/>
          </w:rPr>
          <w:tab/>
        </w:r>
        <w:r w:rsidR="003E1FE6">
          <w:rPr>
            <w:rFonts w:ascii="宋体" w:hAnsi="宋体" w:hint="eastAsia"/>
            <w:sz w:val="36"/>
            <w:szCs w:val="36"/>
          </w:rPr>
          <w:t>4</w:t>
        </w:r>
      </w:hyperlink>
    </w:p>
    <w:p w:rsidR="005A0A54" w:rsidRPr="00E43F64" w:rsidRDefault="00D501A3">
      <w:pPr>
        <w:pStyle w:val="10"/>
        <w:tabs>
          <w:tab w:val="right" w:leader="dot" w:pos="8306"/>
        </w:tabs>
        <w:rPr>
          <w:rFonts w:ascii="宋体" w:hAnsi="宋体"/>
          <w:sz w:val="36"/>
          <w:szCs w:val="36"/>
        </w:rPr>
      </w:pPr>
      <w:hyperlink w:anchor="_Toc13496" w:history="1">
        <w:r w:rsidR="00662C6E" w:rsidRPr="00E43F64">
          <w:rPr>
            <w:rFonts w:ascii="宋体" w:hAnsi="宋体" w:hint="eastAsia"/>
            <w:sz w:val="36"/>
            <w:szCs w:val="36"/>
          </w:rPr>
          <w:t>四、运用多种评价方式，多元评价学生</w:t>
        </w:r>
        <w:r w:rsidR="00662C6E" w:rsidRPr="00E43F64">
          <w:rPr>
            <w:rFonts w:ascii="宋体" w:hAnsi="宋体"/>
            <w:sz w:val="36"/>
            <w:szCs w:val="36"/>
          </w:rPr>
          <w:tab/>
        </w:r>
        <w:r w:rsidR="003E1FE6">
          <w:rPr>
            <w:rFonts w:ascii="宋体" w:hAnsi="宋体" w:hint="eastAsia"/>
            <w:sz w:val="36"/>
            <w:szCs w:val="36"/>
          </w:rPr>
          <w:t>5</w:t>
        </w:r>
      </w:hyperlink>
    </w:p>
    <w:p w:rsidR="005A0A54" w:rsidRPr="00E43F64" w:rsidRDefault="00D501A3" w:rsidP="00F032F9">
      <w:pPr>
        <w:pStyle w:val="20"/>
        <w:tabs>
          <w:tab w:val="right" w:leader="dot" w:pos="8306"/>
        </w:tabs>
        <w:ind w:left="480"/>
        <w:rPr>
          <w:rFonts w:ascii="宋体" w:hAnsi="宋体"/>
          <w:sz w:val="36"/>
          <w:szCs w:val="36"/>
        </w:rPr>
      </w:pPr>
      <w:hyperlink w:anchor="_Toc23494" w:history="1">
        <w:r w:rsidR="00662C6E" w:rsidRPr="00E43F64">
          <w:rPr>
            <w:rFonts w:ascii="宋体" w:hAnsi="宋体" w:hint="eastAsia"/>
            <w:sz w:val="36"/>
            <w:szCs w:val="36"/>
          </w:rPr>
          <w:t>（一）评价内容要多元</w:t>
        </w:r>
        <w:r w:rsidR="00662C6E" w:rsidRPr="00E43F64">
          <w:rPr>
            <w:rFonts w:ascii="宋体" w:hAnsi="宋体"/>
            <w:sz w:val="36"/>
            <w:szCs w:val="36"/>
          </w:rPr>
          <w:tab/>
        </w:r>
        <w:r w:rsidR="003E1FE6">
          <w:rPr>
            <w:rFonts w:ascii="宋体" w:hAnsi="宋体" w:hint="eastAsia"/>
            <w:sz w:val="36"/>
            <w:szCs w:val="36"/>
          </w:rPr>
          <w:t>5</w:t>
        </w:r>
      </w:hyperlink>
    </w:p>
    <w:p w:rsidR="005A0A54" w:rsidRPr="00E43F64" w:rsidRDefault="00D501A3" w:rsidP="00F032F9">
      <w:pPr>
        <w:pStyle w:val="20"/>
        <w:tabs>
          <w:tab w:val="right" w:leader="dot" w:pos="8306"/>
        </w:tabs>
        <w:ind w:left="480"/>
        <w:rPr>
          <w:rFonts w:ascii="宋体" w:hAnsi="宋体"/>
          <w:sz w:val="36"/>
          <w:szCs w:val="36"/>
        </w:rPr>
      </w:pPr>
      <w:hyperlink w:anchor="_Toc11840" w:history="1">
        <w:r w:rsidR="00662C6E" w:rsidRPr="00E43F64">
          <w:rPr>
            <w:rFonts w:ascii="宋体" w:hAnsi="宋体" w:hint="eastAsia"/>
            <w:sz w:val="36"/>
            <w:szCs w:val="36"/>
          </w:rPr>
          <w:t>（二）评价主体要互动</w:t>
        </w:r>
        <w:r w:rsidR="00662C6E" w:rsidRPr="00E43F64">
          <w:rPr>
            <w:rFonts w:ascii="宋体" w:hAnsi="宋体"/>
            <w:sz w:val="36"/>
            <w:szCs w:val="36"/>
          </w:rPr>
          <w:tab/>
        </w:r>
        <w:r w:rsidR="003E1FE6">
          <w:rPr>
            <w:rFonts w:ascii="宋体" w:hAnsi="宋体" w:hint="eastAsia"/>
            <w:sz w:val="36"/>
            <w:szCs w:val="36"/>
          </w:rPr>
          <w:t>6</w:t>
        </w:r>
      </w:hyperlink>
    </w:p>
    <w:p w:rsidR="005A0A54" w:rsidRPr="00E43F64" w:rsidRDefault="00D501A3" w:rsidP="00F032F9">
      <w:pPr>
        <w:pStyle w:val="20"/>
        <w:tabs>
          <w:tab w:val="right" w:leader="dot" w:pos="8306"/>
        </w:tabs>
        <w:ind w:left="480"/>
        <w:rPr>
          <w:rFonts w:ascii="宋体" w:hAnsi="宋体"/>
          <w:sz w:val="36"/>
          <w:szCs w:val="36"/>
        </w:rPr>
      </w:pPr>
      <w:hyperlink w:anchor="_Toc18640" w:history="1">
        <w:r w:rsidR="00662C6E" w:rsidRPr="00E43F64">
          <w:rPr>
            <w:rFonts w:ascii="宋体" w:hAnsi="宋体" w:hint="eastAsia"/>
            <w:sz w:val="36"/>
            <w:szCs w:val="36"/>
          </w:rPr>
          <w:t>（三）评价要注重过程性</w:t>
        </w:r>
        <w:r w:rsidR="00662C6E" w:rsidRPr="00E43F64">
          <w:rPr>
            <w:rFonts w:ascii="宋体" w:hAnsi="宋体"/>
            <w:sz w:val="36"/>
            <w:szCs w:val="36"/>
          </w:rPr>
          <w:tab/>
        </w:r>
        <w:r w:rsidR="003E1FE6">
          <w:rPr>
            <w:rFonts w:ascii="宋体" w:hAnsi="宋体" w:hint="eastAsia"/>
            <w:sz w:val="36"/>
            <w:szCs w:val="36"/>
          </w:rPr>
          <w:t>7</w:t>
        </w:r>
      </w:hyperlink>
    </w:p>
    <w:p w:rsidR="005A0A54" w:rsidRPr="00E43F64" w:rsidRDefault="00D501A3">
      <w:pPr>
        <w:pStyle w:val="10"/>
        <w:tabs>
          <w:tab w:val="right" w:leader="dot" w:pos="8306"/>
        </w:tabs>
        <w:rPr>
          <w:rFonts w:ascii="宋体" w:hAnsi="宋体"/>
          <w:sz w:val="36"/>
          <w:szCs w:val="36"/>
        </w:rPr>
      </w:pPr>
      <w:hyperlink w:anchor="_Toc18514" w:history="1">
        <w:r w:rsidR="00662C6E" w:rsidRPr="00E43F64">
          <w:rPr>
            <w:rFonts w:ascii="宋体" w:hAnsi="宋体" w:hint="eastAsia"/>
            <w:sz w:val="36"/>
            <w:szCs w:val="36"/>
          </w:rPr>
          <w:t>五、结论</w:t>
        </w:r>
        <w:r w:rsidR="00662C6E" w:rsidRPr="00E43F64">
          <w:rPr>
            <w:rFonts w:ascii="宋体" w:hAnsi="宋体"/>
            <w:sz w:val="36"/>
            <w:szCs w:val="36"/>
          </w:rPr>
          <w:tab/>
        </w:r>
        <w:r w:rsidR="003E1FE6">
          <w:rPr>
            <w:rFonts w:ascii="宋体" w:hAnsi="宋体" w:hint="eastAsia"/>
            <w:sz w:val="36"/>
            <w:szCs w:val="36"/>
          </w:rPr>
          <w:t>7</w:t>
        </w:r>
      </w:hyperlink>
    </w:p>
    <w:p w:rsidR="005A0A54" w:rsidRDefault="00D501A3">
      <w:pPr>
        <w:pStyle w:val="10"/>
        <w:tabs>
          <w:tab w:val="right" w:leader="dot" w:pos="8306"/>
        </w:tabs>
      </w:pPr>
      <w:hyperlink w:anchor="_Toc3242" w:history="1">
        <w:r w:rsidR="00662C6E" w:rsidRPr="00E43F64">
          <w:rPr>
            <w:rFonts w:ascii="宋体" w:hAnsi="宋体" w:hint="eastAsia"/>
            <w:sz w:val="36"/>
            <w:szCs w:val="36"/>
          </w:rPr>
          <w:t>参考文献</w:t>
        </w:r>
        <w:r w:rsidR="00662C6E" w:rsidRPr="00E43F64">
          <w:rPr>
            <w:rFonts w:ascii="宋体" w:hAnsi="宋体"/>
            <w:sz w:val="36"/>
            <w:szCs w:val="36"/>
          </w:rPr>
          <w:tab/>
        </w:r>
        <w:r w:rsidR="003E1FE6">
          <w:rPr>
            <w:rFonts w:ascii="宋体" w:hAnsi="宋体" w:hint="eastAsia"/>
            <w:sz w:val="36"/>
            <w:szCs w:val="36"/>
          </w:rPr>
          <w:t>9</w:t>
        </w:r>
      </w:hyperlink>
    </w:p>
    <w:p w:rsidR="005A0A54" w:rsidRDefault="00D501A3">
      <w:pPr>
        <w:rPr>
          <w:b/>
          <w:bCs/>
          <w:sz w:val="32"/>
          <w:szCs w:val="32"/>
        </w:rPr>
      </w:pPr>
      <w:r>
        <w:rPr>
          <w:rFonts w:hint="eastAsia"/>
          <w:bCs/>
          <w:szCs w:val="32"/>
        </w:rPr>
        <w:fldChar w:fldCharType="end"/>
      </w:r>
    </w:p>
    <w:p w:rsidR="005A0A54" w:rsidRDefault="005A0A54" w:rsidP="00F032F9">
      <w:pPr>
        <w:pStyle w:val="1"/>
        <w:spacing w:before="312" w:after="312"/>
        <w:sectPr w:rsidR="005A0A54">
          <w:footerReference w:type="default" r:id="rId7"/>
          <w:pgSz w:w="11906" w:h="16838"/>
          <w:pgMar w:top="1440" w:right="1800" w:bottom="1440" w:left="1800" w:header="851" w:footer="992" w:gutter="0"/>
          <w:pgNumType w:fmt="upperRoman" w:start="1"/>
          <w:cols w:space="425"/>
          <w:docGrid w:type="lines" w:linePitch="312"/>
        </w:sectPr>
      </w:pPr>
      <w:bookmarkStart w:id="0" w:name="_Toc2204"/>
    </w:p>
    <w:p w:rsidR="005A0A54" w:rsidRPr="00E43F64" w:rsidRDefault="00662C6E" w:rsidP="00F032F9">
      <w:pPr>
        <w:pStyle w:val="1"/>
        <w:spacing w:before="312" w:after="312"/>
        <w:rPr>
          <w:b w:val="0"/>
          <w:sz w:val="36"/>
          <w:szCs w:val="36"/>
        </w:rPr>
      </w:pPr>
      <w:r w:rsidRPr="00E43F64">
        <w:rPr>
          <w:rFonts w:hint="eastAsia"/>
          <w:b w:val="0"/>
          <w:sz w:val="36"/>
          <w:szCs w:val="36"/>
        </w:rPr>
        <w:lastRenderedPageBreak/>
        <w:t>一、引言</w:t>
      </w:r>
      <w:bookmarkEnd w:id="0"/>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小学语文教育对学生语言文字的启示。只有教学生读拼音和认汉字，才能完成语文教学任务。小学语文创新教学的关键是要有创新的教师来组织和引导他们。教师要提高素质，更新教学观念，摒弃传统的教学方法。以培养全面人才为最终目标，落实学生主体地位，给学生上课，给学生自由空间。教师应以自主、合作、探究的学习方式引导学生学习，用各种评价方法对学生进行客观全面的评价，努力提高学生学习语文的兴趣，探索语文，真正实现素质教育。</w:t>
      </w:r>
    </w:p>
    <w:p w:rsidR="005A0A54" w:rsidRPr="00E43F64" w:rsidRDefault="00662C6E" w:rsidP="00F032F9">
      <w:pPr>
        <w:pStyle w:val="1"/>
        <w:spacing w:before="312" w:after="312"/>
        <w:rPr>
          <w:b w:val="0"/>
          <w:sz w:val="36"/>
          <w:szCs w:val="36"/>
        </w:rPr>
      </w:pPr>
      <w:bookmarkStart w:id="1" w:name="_Toc15734"/>
      <w:r w:rsidRPr="00E43F64">
        <w:rPr>
          <w:rFonts w:hint="eastAsia"/>
          <w:b w:val="0"/>
          <w:sz w:val="36"/>
          <w:szCs w:val="36"/>
        </w:rPr>
        <w:t>二、创新与创新教育的概述</w:t>
      </w:r>
      <w:bookmarkEnd w:id="1"/>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创新”这个词已经被使用了很长时间，并被引入到当今社会各行各业的发展中。所谓创新，实际上是指人们在不断满足自身需要的过程中，积极发现和改造现实社会的各种行为和结果。可以说，人类社会的进步是人类在客观世界上不断创新的结果。由此可见，创新对人类社会的发展具有重要价值。</w:t>
      </w:r>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随着创新理念的传播，各行各业纷纷将创新引入行业发展，积极开展具体创新行为。教育产业也不例外，创新教育的理念也开始出现。所谓创新教育，就是培养人的创新能力作为教育的最重要目标和方向，创新能力包括人的创新意识和创新精神。</w:t>
      </w:r>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早在上世纪30年代，美国就在国家权力方面进行投资以发展创造力。这一举措在上世纪60年代大大地发展起来，美国政</w:t>
      </w:r>
      <w:r w:rsidRPr="003E1FE6">
        <w:rPr>
          <w:rFonts w:ascii="仿宋_GB2312" w:eastAsia="仿宋_GB2312" w:hint="eastAsia"/>
          <w:sz w:val="30"/>
          <w:szCs w:val="30"/>
        </w:rPr>
        <w:lastRenderedPageBreak/>
        <w:t>府投入了大量资金和人力，建立了大量的创新中心。这些创新中心几乎遍布美国的每一所大学。高等院校纷纷开设创新课程，如创造性思维训练课程等。从整体上看，整个教育体系加大了创新教育力度。从中小学阶段开始重视学生创新精神的培养。除了美国之外，发达国家，如英国、法国、加拿大、西班牙和德国，也在上世纪60年代开始发展创新教育。这些国家借鉴了美国创新教育发展的理论和方法，并结合本国国情，逐步建立起创新教育体系。除发达国家外，非洲、亚洲等发展中国家也意识到创新教育的重要性，积极将创新教育融入本国教育中。</w:t>
      </w:r>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与西方发达国家相比，在中国创新教育的时间相对较晚，在这一领域的研究成果都比较小。上世纪40年代，著名教育家陶行知首先提出了“创造宣言”，并指出教育应以培养人的创造力为重要目标。在现代素质教育中，创新教育是一个重要的方向。它已开始融入我国整个教育体系，并已从基础教育向高等教育渗透。在创新教育的影响下，教育模式、教学思想、教学内容等方面发生了一些变化。创新教育具有很强的促进中国教育的发展，使教育为社会培养更多的创新人才，有效地推动整个社会的进步。</w:t>
      </w:r>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中国的“语文课程标准”中提到，在当今社会人才的定义是完全不同的。一个优秀的人才不仅要有良好的人文素质和科学素养，还要有创新与合作的精神。当代人才应具备良好的综合素质。他们具有良好的阅读理解和表达沟通能力，能够通过各种科学工作来收集和处理各种信息。语文教育应服务于社会优秀人才的培</w:t>
      </w:r>
      <w:r w:rsidRPr="003E1FE6">
        <w:rPr>
          <w:rFonts w:ascii="仿宋_GB2312" w:eastAsia="仿宋_GB2312" w:hint="eastAsia"/>
          <w:sz w:val="30"/>
          <w:szCs w:val="30"/>
        </w:rPr>
        <w:lastRenderedPageBreak/>
        <w:t>养。</w:t>
      </w:r>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在小学语文教学中，创新教育是指教师在培养学生语文素养的过程中，使学生具有良好的创新意识、创新精神和创新能力。教师在培养学生语文素养的过程中，往往从听、说、读、写三个方面着手，这就意味着小学语文创新教育应渗透到教学的各个方面，全面培养学生的创新能力。</w:t>
      </w:r>
    </w:p>
    <w:p w:rsidR="005A0A54" w:rsidRPr="00E43F64" w:rsidRDefault="00662C6E" w:rsidP="00F032F9">
      <w:pPr>
        <w:pStyle w:val="1"/>
        <w:spacing w:before="312" w:after="312"/>
        <w:rPr>
          <w:b w:val="0"/>
          <w:sz w:val="36"/>
          <w:szCs w:val="36"/>
        </w:rPr>
      </w:pPr>
      <w:bookmarkStart w:id="2" w:name="_Toc15540"/>
      <w:r w:rsidRPr="00E43F64">
        <w:rPr>
          <w:rFonts w:hint="eastAsia"/>
          <w:b w:val="0"/>
          <w:sz w:val="36"/>
          <w:szCs w:val="36"/>
        </w:rPr>
        <w:t>三、落实学生主体地位，转变学习方式</w:t>
      </w:r>
      <w:bookmarkEnd w:id="2"/>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学生主体地位的落实，就是要彻底放开学生，让学生自主探究，合作探究，拓展探究，通过自己的探究获得更多的知识。小学语文课程标准要求在自主、合作、探究的学习方式基础上转变学习方式。有些老师认为高年级学生可以与自己合作。事实上，初中生越是开放，就越需要开放式的教学，有助于学生形成创新思维。</w:t>
      </w:r>
    </w:p>
    <w:p w:rsidR="005A0A54" w:rsidRPr="00E43F64" w:rsidRDefault="00662C6E" w:rsidP="00F032F9">
      <w:pPr>
        <w:pStyle w:val="1"/>
        <w:spacing w:before="312" w:after="312"/>
        <w:rPr>
          <w:b w:val="0"/>
          <w:sz w:val="36"/>
          <w:szCs w:val="36"/>
        </w:rPr>
      </w:pPr>
      <w:bookmarkStart w:id="3" w:name="_Toc8198"/>
      <w:r w:rsidRPr="00E43F64">
        <w:rPr>
          <w:rFonts w:hint="eastAsia"/>
          <w:b w:val="0"/>
          <w:sz w:val="36"/>
          <w:szCs w:val="36"/>
        </w:rPr>
        <w:t>（一）自主探究，创新激励</w:t>
      </w:r>
      <w:bookmarkEnd w:id="3"/>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自主探究的学习过程是我们经常说的“预习”，这是学习的一个非常重要的部分。只有当学生预习时，他们才能有明确的学习目的。如果学生不预习新课，教师应该留出时间让学生充分探究。根据学生的预习水平，教师应设计导入方式，运用自己的智能，利用多媒体辅助学生。学生注意力集中的时间很短，稍有懈怠，孩子的注意力就会转移。然而，孩子有表现欲，自我探究做</w:t>
      </w:r>
      <w:r w:rsidRPr="003E1FE6">
        <w:rPr>
          <w:rFonts w:ascii="仿宋_GB2312" w:eastAsia="仿宋_GB2312" w:hint="eastAsia"/>
          <w:sz w:val="30"/>
          <w:szCs w:val="30"/>
        </w:rPr>
        <w:lastRenderedPageBreak/>
        <w:t>得很好，有机会说话，就会有机会得到一个“明星”，在时间的过程中，学生会形成一种“赛族”的学习氛围。一个好的预览有机会得到一个“明星”。</w:t>
      </w:r>
    </w:p>
    <w:p w:rsidR="005A0A54" w:rsidRPr="00E43F64" w:rsidRDefault="00662C6E" w:rsidP="00E43F64">
      <w:pPr>
        <w:pStyle w:val="1"/>
        <w:spacing w:before="312" w:after="312"/>
        <w:rPr>
          <w:b w:val="0"/>
          <w:sz w:val="36"/>
          <w:szCs w:val="36"/>
        </w:rPr>
      </w:pPr>
      <w:bookmarkStart w:id="4" w:name="_Toc25499"/>
      <w:r w:rsidRPr="00E43F64">
        <w:rPr>
          <w:rFonts w:hint="eastAsia"/>
          <w:b w:val="0"/>
          <w:sz w:val="36"/>
          <w:szCs w:val="36"/>
        </w:rPr>
        <w:t>（二）合作探究，创新解疑</w:t>
      </w:r>
      <w:bookmarkEnd w:id="4"/>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学生在自我探究的过程中，往往无法解决遇到的问题，如声音和意义，老师可以提醒学生遇到不懂的地方，在自我探究的过程中做记号，然后会有热心的朋友和亲戚帮你解决。教师应在课堂上留下3至5分钟的时间，让学生提问。教师可以帮助学生在黑板上列举问题，然后分组讨论讨论，使“朋友困惑”。或有问题的学生先出来，其余的学生分成小组，有问题的学生可以选择“小组”来帮助自己解决问题。</w:t>
      </w:r>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这样的合作，会使学生产生极大的兴趣，当问题特别严重时，因为他们不能“交友”组名。此时，教师还应巡回各小组，安排学生随时讨论，及时纠正话题，找出重点和难点，为集体讲解做好准备。</w:t>
      </w:r>
    </w:p>
    <w:p w:rsidR="005A0A54" w:rsidRPr="00E43F64" w:rsidRDefault="00662C6E" w:rsidP="00E43F64">
      <w:pPr>
        <w:pStyle w:val="1"/>
        <w:spacing w:before="312" w:after="312"/>
        <w:rPr>
          <w:b w:val="0"/>
          <w:sz w:val="36"/>
          <w:szCs w:val="36"/>
        </w:rPr>
      </w:pPr>
      <w:bookmarkStart w:id="5" w:name="_Toc24109"/>
      <w:r w:rsidRPr="00E43F64">
        <w:rPr>
          <w:rFonts w:hint="eastAsia"/>
          <w:b w:val="0"/>
          <w:sz w:val="36"/>
          <w:szCs w:val="36"/>
        </w:rPr>
        <w:t>（三）拓展探究，创新巩固</w:t>
      </w:r>
      <w:bookmarkEnd w:id="5"/>
    </w:p>
    <w:p w:rsidR="005A0A54" w:rsidRPr="003E1FE6" w:rsidRDefault="00662C6E" w:rsidP="003E1FE6">
      <w:pPr>
        <w:ind w:firstLineChars="200" w:firstLine="600"/>
        <w:rPr>
          <w:rFonts w:ascii="仿宋_GB2312" w:eastAsia="仿宋_GB2312"/>
          <w:sz w:val="30"/>
          <w:szCs w:val="30"/>
        </w:rPr>
      </w:pPr>
      <w:bookmarkStart w:id="6" w:name="_Toc13496"/>
      <w:r w:rsidRPr="003E1FE6">
        <w:rPr>
          <w:rFonts w:ascii="仿宋_GB2312" w:eastAsia="仿宋_GB2312" w:hint="eastAsia"/>
          <w:sz w:val="30"/>
          <w:szCs w:val="30"/>
        </w:rPr>
        <w:t>毕竟，学生的课本是语文的示范。如果仅仅是学习课本知识，对中国人来说显然是不够的。在学生学习课文之后，我们应该相应地扩大阅读课。课堂课文的选择应易于理解，课文与所学的课文有相同的地方，便于学生理解。一方面，我们可以巩固知识，</w:t>
      </w:r>
      <w:r w:rsidRPr="003E1FE6">
        <w:rPr>
          <w:rFonts w:ascii="仿宋_GB2312" w:eastAsia="仿宋_GB2312" w:hint="eastAsia"/>
          <w:sz w:val="30"/>
          <w:szCs w:val="30"/>
        </w:rPr>
        <w:lastRenderedPageBreak/>
        <w:t>另一方面，它可以增加学生的知识量。</w:t>
      </w:r>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如果我们吸取“春雨色彩”的教训，我们可以在春天补充美丽的文章，但是对于一年级的孩子来说，我们只能选择类似于童话的文章。春雨是他们基本训练的好选择。他们可以安排学生朗读，让孩子们对春雨有更深的了解。学习蜜蜂指南可以拓展思维方式，拓展动物途径。这些可以拓宽学生的知识面。</w:t>
      </w:r>
    </w:p>
    <w:p w:rsidR="005A0A54" w:rsidRPr="00E43F64" w:rsidRDefault="00662C6E" w:rsidP="00F032F9">
      <w:pPr>
        <w:pStyle w:val="1"/>
        <w:spacing w:before="312" w:after="312"/>
        <w:rPr>
          <w:b w:val="0"/>
          <w:sz w:val="36"/>
          <w:szCs w:val="36"/>
        </w:rPr>
      </w:pPr>
      <w:r w:rsidRPr="00E43F64">
        <w:rPr>
          <w:rFonts w:hint="eastAsia"/>
          <w:b w:val="0"/>
          <w:sz w:val="36"/>
          <w:szCs w:val="36"/>
        </w:rPr>
        <w:t>四、运用多种评价方式，多元评价学生</w:t>
      </w:r>
      <w:bookmarkEnd w:id="6"/>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学生是具有个性的生命体，评价时不能用“一刀切”的方式，把孩子打造成整齐划一的“木偶系列”。 《小学语文课程标准》的要求中也提到用“多元评价”衡量孩子，尽量做到客观、全面。</w:t>
      </w:r>
    </w:p>
    <w:p w:rsidR="005A0A54" w:rsidRPr="00E43F64" w:rsidRDefault="00662C6E" w:rsidP="00E43F64">
      <w:pPr>
        <w:pStyle w:val="1"/>
        <w:spacing w:before="312" w:after="312"/>
        <w:rPr>
          <w:b w:val="0"/>
          <w:sz w:val="36"/>
          <w:szCs w:val="36"/>
        </w:rPr>
      </w:pPr>
      <w:bookmarkStart w:id="7" w:name="_Toc23494"/>
      <w:r w:rsidRPr="00E43F64">
        <w:rPr>
          <w:rFonts w:hint="eastAsia"/>
          <w:b w:val="0"/>
          <w:sz w:val="36"/>
          <w:szCs w:val="36"/>
        </w:rPr>
        <w:t>（一）评价内容要多元</w:t>
      </w:r>
      <w:bookmarkEnd w:id="7"/>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为了促进学生的全面发展，学生应根据三个维度对知识、能力、情感、态度和价值观进行全面的调查。我们不仅要注重对学生智力因素的学术评价，而且要注重对学生非智力因素的情商评价。你不能用“试卷”来判断孩子的好坏。学校应避免“高分低能”的培养。尤其是小学语文教学评价，如果一个孩子只会默默地做问题，不善于表达，不喜欢玩吵闹，不想和同学交流，难道不是“自闭症”吗？。因此，语文教学应多做活动，根据本课程的特点，可以设置“读星”、“写”星“班级表演明星”和“明星报”等，教师善于发现每个孩子的光。无论孩子的表现是好是坏，</w:t>
      </w:r>
      <w:r w:rsidRPr="003E1FE6">
        <w:rPr>
          <w:rFonts w:ascii="仿宋_GB2312" w:eastAsia="仿宋_GB2312" w:hint="eastAsia"/>
          <w:sz w:val="30"/>
          <w:szCs w:val="30"/>
        </w:rPr>
        <w:lastRenderedPageBreak/>
        <w:t>老师每天都需要发现新的发现，鼓励孩子用“正确”的语言，表扬孩子，让孩子觉得自己是重要的和优秀的。</w:t>
      </w:r>
    </w:p>
    <w:p w:rsidR="005A0A54" w:rsidRPr="003E1FE6" w:rsidRDefault="00662C6E" w:rsidP="003E1FE6">
      <w:pPr>
        <w:pStyle w:val="1"/>
        <w:spacing w:before="312" w:after="312"/>
        <w:rPr>
          <w:b w:val="0"/>
          <w:sz w:val="36"/>
          <w:szCs w:val="36"/>
        </w:rPr>
      </w:pPr>
      <w:bookmarkStart w:id="8" w:name="_Toc11840"/>
      <w:r w:rsidRPr="003E1FE6">
        <w:rPr>
          <w:rFonts w:hint="eastAsia"/>
          <w:b w:val="0"/>
          <w:sz w:val="36"/>
          <w:szCs w:val="36"/>
        </w:rPr>
        <w:t>（二）评价主体要互动</w:t>
      </w:r>
      <w:bookmarkEnd w:id="8"/>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儿童语文学习评价不可能是语文教师。因为不同的“群体”的观点和标准是不同的。教师的要求与家长的要求有很大的不同，同伴的观点与教师的父母有许多不同之处。因此，多学科评价和互动评价有利于学生的全面发展。例如，当学习课文“植物妈妈有办法”时，让孩子回家读给父母听，同时给出评价标准。第二天，孩子们又会带回评价结果。孩子们读那一课很熟练。儿童对“五星级”进行了评价，促进了学生的自主学习。</w:t>
      </w:r>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 xml:space="preserve">在评价要素中增加了“家长”，使孩子们的积极性得到了很大提高。在普通班上，我们还可以发挥学生之间相互评价的作用。起初，学生在评价时会使用一些模糊词，如“好”、“很好”、“不太好”等。在老师的指导下，孩子的评价更具体、具体。例如，在葡萄谷研究期间，该小组大声朗读。有些人说：“汪涵，你读得很漂亮。有人说：“宋双，你读得不多，你得加强练习。”有些学生说，“Wang </w:t>
      </w:r>
      <w:proofErr w:type="spellStart"/>
      <w:r w:rsidRPr="003E1FE6">
        <w:rPr>
          <w:rFonts w:ascii="仿宋_GB2312" w:eastAsia="仿宋_GB2312" w:hint="eastAsia"/>
          <w:sz w:val="30"/>
          <w:szCs w:val="30"/>
        </w:rPr>
        <w:t>Ke</w:t>
      </w:r>
      <w:proofErr w:type="spellEnd"/>
      <w:r w:rsidRPr="003E1FE6">
        <w:rPr>
          <w:rFonts w:ascii="仿宋_GB2312" w:eastAsia="仿宋_GB2312" w:hint="eastAsia"/>
          <w:sz w:val="30"/>
          <w:szCs w:val="30"/>
        </w:rPr>
        <w:t>”，你的声音太小了。你没有任何感情。你不喜欢“葡萄沟”吗？听了这些孩子的评价，不仅要发现学生的优点，也要委婉地指出不足，在一层的互动评价学习。</w:t>
      </w:r>
    </w:p>
    <w:p w:rsidR="005A0A54" w:rsidRPr="003E1FE6" w:rsidRDefault="00662C6E" w:rsidP="003E1FE6">
      <w:pPr>
        <w:pStyle w:val="1"/>
        <w:spacing w:before="312" w:after="312"/>
        <w:rPr>
          <w:b w:val="0"/>
          <w:sz w:val="36"/>
          <w:szCs w:val="36"/>
        </w:rPr>
      </w:pPr>
      <w:bookmarkStart w:id="9" w:name="_Toc18640"/>
      <w:r w:rsidRPr="003E1FE6">
        <w:rPr>
          <w:rFonts w:hint="eastAsia"/>
          <w:b w:val="0"/>
          <w:sz w:val="36"/>
          <w:szCs w:val="36"/>
        </w:rPr>
        <w:lastRenderedPageBreak/>
        <w:t>（三）评价要注重过程性</w:t>
      </w:r>
      <w:bookmarkEnd w:id="9"/>
    </w:p>
    <w:p w:rsidR="005A0A54" w:rsidRPr="003E1FE6" w:rsidRDefault="00662C6E" w:rsidP="003E1FE6">
      <w:pPr>
        <w:ind w:firstLineChars="200" w:firstLine="600"/>
        <w:rPr>
          <w:rFonts w:ascii="仿宋_GB2312" w:eastAsia="仿宋_GB2312"/>
          <w:sz w:val="30"/>
          <w:szCs w:val="30"/>
        </w:rPr>
      </w:pPr>
      <w:r w:rsidRPr="003E1FE6">
        <w:rPr>
          <w:rFonts w:ascii="仿宋_GB2312" w:eastAsia="仿宋_GB2312" w:hint="eastAsia"/>
          <w:sz w:val="30"/>
          <w:szCs w:val="30"/>
        </w:rPr>
        <w:t>语文学习能力的提高是在学习的点点滴滴栽培。因此，对儿童的评价应客观、全面，应结合过程评价和终结性评价相结合。特别是，这个过程更重要，每个孩子的表现都必须记录下来。例如，一个好的性能明星今天张贴在个人档案栏中。今天，课文读得非常熟练，可以贴在“阅读明星”上。在写作课上，谁写得最认真、最工整，都会写出“写作之星”。到学期结束时，每个人都会出现一些明星，他们的“明星”越多，谁在这个学期表现最好。这种“明星评价”对小学生的成长起到了很大的促进作用，评价结果更加客观。</w:t>
      </w:r>
    </w:p>
    <w:p w:rsidR="005A0A54" w:rsidRPr="003E1FE6" w:rsidRDefault="00662C6E" w:rsidP="00F032F9">
      <w:pPr>
        <w:pStyle w:val="1"/>
        <w:spacing w:before="312" w:after="312"/>
        <w:rPr>
          <w:b w:val="0"/>
          <w:sz w:val="36"/>
          <w:szCs w:val="36"/>
        </w:rPr>
      </w:pPr>
      <w:bookmarkStart w:id="10" w:name="_Toc18514"/>
      <w:r w:rsidRPr="003E1FE6">
        <w:rPr>
          <w:rFonts w:hint="eastAsia"/>
          <w:b w:val="0"/>
          <w:sz w:val="36"/>
          <w:szCs w:val="36"/>
        </w:rPr>
        <w:t>五、结论</w:t>
      </w:r>
      <w:bookmarkEnd w:id="10"/>
    </w:p>
    <w:p w:rsidR="005A0A54" w:rsidRDefault="00662C6E" w:rsidP="003E1FE6">
      <w:pPr>
        <w:ind w:firstLineChars="200" w:firstLine="600"/>
      </w:pPr>
      <w:r w:rsidRPr="003E1FE6">
        <w:rPr>
          <w:rFonts w:ascii="仿宋_GB2312" w:eastAsia="仿宋_GB2312" w:hint="eastAsia"/>
          <w:sz w:val="30"/>
          <w:szCs w:val="30"/>
        </w:rPr>
        <w:t>在当前的教育中，创新教育的概念已被越来越多的教学工作者所认可。在小学语文教学中实施创新教育，应从教学方法、教学目标、教学内容、教学评价等方面着手，充</w:t>
      </w:r>
      <w:bookmarkStart w:id="11" w:name="_GoBack"/>
      <w:bookmarkEnd w:id="11"/>
      <w:r w:rsidRPr="003E1FE6">
        <w:rPr>
          <w:rFonts w:ascii="仿宋_GB2312" w:eastAsia="仿宋_GB2312" w:hint="eastAsia"/>
          <w:sz w:val="30"/>
          <w:szCs w:val="30"/>
        </w:rPr>
        <w:t>分发挥创新教育的作用。教师应高度重视创新教育，抓好发展，充分利用各种教学资源，培养学生的创新素质。在教学评价中，学生的创新过程和创新效果是一个重要的评价指标。鉴于学生在学习过程中的创新，教师应做好评价，并给予必要的鼓励。只有这样，创新教育才能融入小学语文教学，提高学生创新素质的培养。小学语文的创新教育体现在各个方面，老师更新教育观念，才能制定出更符合学生实际的三维目标。学习过程中老师要引导学生运用自主、合作、</w:t>
      </w:r>
      <w:r w:rsidRPr="003E1FE6">
        <w:rPr>
          <w:rFonts w:ascii="仿宋_GB2312" w:eastAsia="仿宋_GB2312" w:hint="eastAsia"/>
          <w:sz w:val="30"/>
          <w:szCs w:val="30"/>
        </w:rPr>
        <w:lastRenderedPageBreak/>
        <w:t>探究的学习方式，让学生成为课堂的主人。老师要保护学生想象联想的能力不流失，尽情展现学生的内心世界和内心感情，激发学生创新点。这样语文创新教育就可以实现。</w:t>
      </w:r>
    </w:p>
    <w:p w:rsidR="005A0A54" w:rsidRDefault="00662C6E">
      <w:pPr>
        <w:ind w:firstLineChars="200" w:firstLine="480"/>
      </w:pPr>
      <w:r>
        <w:rPr>
          <w:rFonts w:hint="eastAsia"/>
        </w:rPr>
        <w:br w:type="page"/>
      </w:r>
    </w:p>
    <w:p w:rsidR="005A0A54" w:rsidRDefault="00662C6E" w:rsidP="00F032F9">
      <w:pPr>
        <w:pStyle w:val="1"/>
        <w:spacing w:before="312" w:after="312"/>
      </w:pPr>
      <w:bookmarkStart w:id="12" w:name="_Toc3242"/>
      <w:r>
        <w:rPr>
          <w:rFonts w:hint="eastAsia"/>
        </w:rPr>
        <w:lastRenderedPageBreak/>
        <w:t>参考文献</w:t>
      </w:r>
      <w:bookmarkEnd w:id="12"/>
    </w:p>
    <w:p w:rsidR="005A0A54" w:rsidRDefault="00662C6E">
      <w:r>
        <w:rPr>
          <w:rFonts w:hint="eastAsia"/>
        </w:rPr>
        <w:t>[1]</w:t>
      </w:r>
      <w:r>
        <w:rPr>
          <w:rFonts w:hint="eastAsia"/>
        </w:rPr>
        <w:t>谢玉梅</w:t>
      </w:r>
      <w:r>
        <w:rPr>
          <w:rFonts w:hint="eastAsia"/>
        </w:rPr>
        <w:t>.</w:t>
      </w:r>
      <w:r>
        <w:rPr>
          <w:rFonts w:hint="eastAsia"/>
        </w:rPr>
        <w:t>基于素质教育背景探究创新小学语文课堂教学</w:t>
      </w:r>
      <w:r>
        <w:rPr>
          <w:rFonts w:hint="eastAsia"/>
        </w:rPr>
        <w:t>[J].</w:t>
      </w:r>
      <w:r>
        <w:rPr>
          <w:rFonts w:hint="eastAsia"/>
        </w:rPr>
        <w:t>语文建设</w:t>
      </w:r>
      <w:r>
        <w:rPr>
          <w:rFonts w:hint="eastAsia"/>
        </w:rPr>
        <w:t>,2013,(30):5-6.</w:t>
      </w:r>
    </w:p>
    <w:p w:rsidR="005A0A54" w:rsidRDefault="00662C6E">
      <w:r>
        <w:rPr>
          <w:rFonts w:hint="eastAsia"/>
        </w:rPr>
        <w:t>[2]</w:t>
      </w:r>
      <w:r>
        <w:rPr>
          <w:rFonts w:hint="eastAsia"/>
        </w:rPr>
        <w:t>叶爱洋</w:t>
      </w:r>
      <w:r>
        <w:rPr>
          <w:rFonts w:hint="eastAsia"/>
        </w:rPr>
        <w:t>.</w:t>
      </w:r>
      <w:r>
        <w:rPr>
          <w:rFonts w:hint="eastAsia"/>
        </w:rPr>
        <w:t>论小学语文教学中的创新教育</w:t>
      </w:r>
      <w:r>
        <w:rPr>
          <w:rFonts w:hint="eastAsia"/>
        </w:rPr>
        <w:t>[J].</w:t>
      </w:r>
      <w:r>
        <w:rPr>
          <w:rFonts w:hint="eastAsia"/>
        </w:rPr>
        <w:t>才智</w:t>
      </w:r>
      <w:r>
        <w:rPr>
          <w:rFonts w:hint="eastAsia"/>
        </w:rPr>
        <w:t>,2016,(06):44.</w:t>
      </w:r>
    </w:p>
    <w:p w:rsidR="005A0A54" w:rsidRDefault="00662C6E">
      <w:r>
        <w:rPr>
          <w:rFonts w:hint="eastAsia"/>
        </w:rPr>
        <w:t>[3]</w:t>
      </w:r>
      <w:r>
        <w:rPr>
          <w:rFonts w:hint="eastAsia"/>
        </w:rPr>
        <w:t>唐现弟</w:t>
      </w:r>
      <w:r>
        <w:rPr>
          <w:rFonts w:hint="eastAsia"/>
        </w:rPr>
        <w:t>.</w:t>
      </w:r>
      <w:r>
        <w:rPr>
          <w:rFonts w:hint="eastAsia"/>
        </w:rPr>
        <w:t>浅谈素质教育改革背景下小学语文创新教学的开展</w:t>
      </w:r>
      <w:r>
        <w:rPr>
          <w:rFonts w:hint="eastAsia"/>
        </w:rPr>
        <w:t>[J].</w:t>
      </w:r>
      <w:r>
        <w:rPr>
          <w:rFonts w:hint="eastAsia"/>
        </w:rPr>
        <w:t>求知导刊</w:t>
      </w:r>
      <w:r>
        <w:rPr>
          <w:rFonts w:hint="eastAsia"/>
        </w:rPr>
        <w:t>,2016,(06):16-17.</w:t>
      </w:r>
    </w:p>
    <w:p w:rsidR="005A0A54" w:rsidRDefault="00662C6E">
      <w:r>
        <w:rPr>
          <w:rFonts w:hint="eastAsia"/>
        </w:rPr>
        <w:t>[4]</w:t>
      </w:r>
      <w:r>
        <w:rPr>
          <w:rFonts w:hint="eastAsia"/>
        </w:rPr>
        <w:t>王林发</w:t>
      </w:r>
      <w:r>
        <w:rPr>
          <w:rFonts w:hint="eastAsia"/>
        </w:rPr>
        <w:t>,</w:t>
      </w:r>
      <w:r>
        <w:rPr>
          <w:rFonts w:hint="eastAsia"/>
        </w:rPr>
        <w:t>刘海涛</w:t>
      </w:r>
      <w:r>
        <w:rPr>
          <w:rFonts w:hint="eastAsia"/>
        </w:rPr>
        <w:t>.</w:t>
      </w:r>
      <w:r>
        <w:rPr>
          <w:rFonts w:hint="eastAsia"/>
        </w:rPr>
        <w:t>小学语文教育专业实践性教学的创新与思考</w:t>
      </w:r>
      <w:r>
        <w:rPr>
          <w:rFonts w:hint="eastAsia"/>
        </w:rPr>
        <w:t>[J].</w:t>
      </w:r>
      <w:r>
        <w:rPr>
          <w:rFonts w:hint="eastAsia"/>
        </w:rPr>
        <w:t>中国大学教学</w:t>
      </w:r>
      <w:r>
        <w:rPr>
          <w:rFonts w:hint="eastAsia"/>
        </w:rPr>
        <w:t>,2013,(08):81-83.</w:t>
      </w:r>
    </w:p>
    <w:p w:rsidR="005A0A54" w:rsidRDefault="00662C6E">
      <w:r>
        <w:rPr>
          <w:rFonts w:hint="eastAsia"/>
        </w:rPr>
        <w:t>[5]</w:t>
      </w:r>
      <w:r>
        <w:rPr>
          <w:rFonts w:hint="eastAsia"/>
        </w:rPr>
        <w:t>陈慧云</w:t>
      </w:r>
      <w:r>
        <w:rPr>
          <w:rFonts w:hint="eastAsia"/>
        </w:rPr>
        <w:t>.</w:t>
      </w:r>
      <w:r>
        <w:rPr>
          <w:rFonts w:hint="eastAsia"/>
        </w:rPr>
        <w:t>浅谈小学语文教育中的课程创新</w:t>
      </w:r>
      <w:r>
        <w:rPr>
          <w:rFonts w:hint="eastAsia"/>
        </w:rPr>
        <w:t>[J].</w:t>
      </w:r>
      <w:r>
        <w:rPr>
          <w:rFonts w:hint="eastAsia"/>
        </w:rPr>
        <w:t>中国校外教育</w:t>
      </w:r>
      <w:r>
        <w:rPr>
          <w:rFonts w:hint="eastAsia"/>
        </w:rPr>
        <w:t>,2012,(22):120.</w:t>
      </w:r>
    </w:p>
    <w:p w:rsidR="005A0A54" w:rsidRDefault="005A0A54"/>
    <w:sectPr w:rsidR="005A0A54" w:rsidSect="005A0A5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182" w:rsidRDefault="00090182" w:rsidP="005A0A54">
      <w:pPr>
        <w:spacing w:line="240" w:lineRule="auto"/>
      </w:pPr>
      <w:r>
        <w:separator/>
      </w:r>
    </w:p>
  </w:endnote>
  <w:endnote w:type="continuationSeparator" w:id="0">
    <w:p w:rsidR="00090182" w:rsidRDefault="00090182" w:rsidP="005A0A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54" w:rsidRDefault="00D501A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A0A54" w:rsidRDefault="00D501A3">
                <w:pPr>
                  <w:pStyle w:val="a3"/>
                </w:pPr>
                <w:r>
                  <w:rPr>
                    <w:rFonts w:hint="eastAsia"/>
                  </w:rPr>
                  <w:fldChar w:fldCharType="begin"/>
                </w:r>
                <w:r w:rsidR="00662C6E">
                  <w:rPr>
                    <w:rFonts w:hint="eastAsia"/>
                  </w:rPr>
                  <w:instrText xml:space="preserve"> PAGE  \* MERGEFORMAT </w:instrText>
                </w:r>
                <w:r>
                  <w:rPr>
                    <w:rFonts w:hint="eastAsia"/>
                  </w:rPr>
                  <w:fldChar w:fldCharType="separate"/>
                </w:r>
                <w:r w:rsidR="003E1FE6">
                  <w:rPr>
                    <w:noProof/>
                  </w:rPr>
                  <w:t>I</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54" w:rsidRDefault="00D501A3">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A0A54" w:rsidRDefault="00D501A3">
                <w:pPr>
                  <w:pStyle w:val="a3"/>
                </w:pPr>
                <w:r>
                  <w:rPr>
                    <w:rFonts w:hint="eastAsia"/>
                  </w:rPr>
                  <w:fldChar w:fldCharType="begin"/>
                </w:r>
                <w:r w:rsidR="00662C6E">
                  <w:rPr>
                    <w:rFonts w:hint="eastAsia"/>
                  </w:rPr>
                  <w:instrText xml:space="preserve"> PAGE  \* MERGEFORMAT </w:instrText>
                </w:r>
                <w:r>
                  <w:rPr>
                    <w:rFonts w:hint="eastAsia"/>
                  </w:rPr>
                  <w:fldChar w:fldCharType="separate"/>
                </w:r>
                <w:r w:rsidR="003E1FE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182" w:rsidRDefault="00090182" w:rsidP="005A0A54">
      <w:pPr>
        <w:spacing w:line="240" w:lineRule="auto"/>
      </w:pPr>
      <w:r>
        <w:separator/>
      </w:r>
    </w:p>
  </w:footnote>
  <w:footnote w:type="continuationSeparator" w:id="0">
    <w:p w:rsidR="00090182" w:rsidRDefault="00090182" w:rsidP="005A0A5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B095D3F"/>
    <w:rsid w:val="00090182"/>
    <w:rsid w:val="003E1FE6"/>
    <w:rsid w:val="00515292"/>
    <w:rsid w:val="005A0A54"/>
    <w:rsid w:val="006254C5"/>
    <w:rsid w:val="00662C6E"/>
    <w:rsid w:val="00D501A3"/>
    <w:rsid w:val="00E43F64"/>
    <w:rsid w:val="00F032F9"/>
    <w:rsid w:val="01F75B44"/>
    <w:rsid w:val="02BA1257"/>
    <w:rsid w:val="032A660B"/>
    <w:rsid w:val="059838E6"/>
    <w:rsid w:val="060B387E"/>
    <w:rsid w:val="07E75E00"/>
    <w:rsid w:val="0D3C0476"/>
    <w:rsid w:val="0DAF55F8"/>
    <w:rsid w:val="10AC5B33"/>
    <w:rsid w:val="11955741"/>
    <w:rsid w:val="1B9E3022"/>
    <w:rsid w:val="1F08488B"/>
    <w:rsid w:val="29C01A8F"/>
    <w:rsid w:val="2C3623BB"/>
    <w:rsid w:val="2CE25ADD"/>
    <w:rsid w:val="2DEA5909"/>
    <w:rsid w:val="2F0B2AFB"/>
    <w:rsid w:val="33663AAF"/>
    <w:rsid w:val="3B380FCD"/>
    <w:rsid w:val="4662038C"/>
    <w:rsid w:val="47F34212"/>
    <w:rsid w:val="4D034673"/>
    <w:rsid w:val="500E1DF2"/>
    <w:rsid w:val="5F0F5EDF"/>
    <w:rsid w:val="681D4A6F"/>
    <w:rsid w:val="6B095D3F"/>
    <w:rsid w:val="6C9F7FF4"/>
    <w:rsid w:val="6F551D64"/>
    <w:rsid w:val="795B77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0A54"/>
    <w:pPr>
      <w:widowControl w:val="0"/>
      <w:spacing w:line="360" w:lineRule="auto"/>
      <w:jc w:val="both"/>
    </w:pPr>
    <w:rPr>
      <w:rFonts w:eastAsia="宋体"/>
      <w:kern w:val="2"/>
      <w:sz w:val="24"/>
      <w:szCs w:val="24"/>
    </w:rPr>
  </w:style>
  <w:style w:type="paragraph" w:styleId="1">
    <w:name w:val="heading 1"/>
    <w:basedOn w:val="a"/>
    <w:next w:val="a"/>
    <w:link w:val="1Char"/>
    <w:qFormat/>
    <w:rsid w:val="005A0A54"/>
    <w:pPr>
      <w:keepNext/>
      <w:keepLines/>
      <w:spacing w:beforeLines="100" w:afterLines="100"/>
      <w:jc w:val="left"/>
      <w:outlineLvl w:val="0"/>
    </w:pPr>
    <w:rPr>
      <w:rFonts w:ascii="Times New Roman" w:hAnsi="Times New Roman"/>
      <w:b/>
      <w:kern w:val="44"/>
      <w:sz w:val="32"/>
    </w:rPr>
  </w:style>
  <w:style w:type="paragraph" w:styleId="2">
    <w:name w:val="heading 2"/>
    <w:basedOn w:val="a"/>
    <w:next w:val="a"/>
    <w:link w:val="2Char"/>
    <w:unhideWhenUsed/>
    <w:qFormat/>
    <w:rsid w:val="005A0A54"/>
    <w:pPr>
      <w:keepNext/>
      <w:keepLines/>
      <w:spacing w:line="240" w:lineRule="auto"/>
      <w:outlineLvl w:val="1"/>
    </w:pPr>
    <w:rPr>
      <w:rFonts w:ascii="Arial" w:hAnsi="Arial" w:cs="Times New Roman"/>
      <w:b/>
      <w:sz w:val="28"/>
    </w:rPr>
  </w:style>
  <w:style w:type="paragraph" w:styleId="3">
    <w:name w:val="heading 3"/>
    <w:basedOn w:val="a"/>
    <w:next w:val="a"/>
    <w:link w:val="3Char"/>
    <w:unhideWhenUsed/>
    <w:qFormat/>
    <w:rsid w:val="005A0A54"/>
    <w:pPr>
      <w:keepNext/>
      <w:keepLines/>
      <w:ind w:firstLine="64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A0A54"/>
    <w:pPr>
      <w:tabs>
        <w:tab w:val="center" w:pos="4153"/>
        <w:tab w:val="right" w:pos="8306"/>
      </w:tabs>
      <w:snapToGrid w:val="0"/>
      <w:jc w:val="left"/>
    </w:pPr>
    <w:rPr>
      <w:sz w:val="18"/>
    </w:rPr>
  </w:style>
  <w:style w:type="paragraph" w:styleId="a4">
    <w:name w:val="header"/>
    <w:basedOn w:val="a"/>
    <w:rsid w:val="005A0A54"/>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rsid w:val="005A0A54"/>
  </w:style>
  <w:style w:type="paragraph" w:styleId="20">
    <w:name w:val="toc 2"/>
    <w:basedOn w:val="a"/>
    <w:next w:val="a"/>
    <w:rsid w:val="005A0A54"/>
    <w:pPr>
      <w:ind w:leftChars="200" w:left="420"/>
    </w:pPr>
  </w:style>
  <w:style w:type="character" w:customStyle="1" w:styleId="1Char">
    <w:name w:val="标题 1 Char"/>
    <w:link w:val="1"/>
    <w:qFormat/>
    <w:rsid w:val="005A0A54"/>
    <w:rPr>
      <w:rFonts w:ascii="Times New Roman" w:eastAsia="宋体" w:hAnsi="Times New Roman"/>
      <w:b/>
      <w:kern w:val="44"/>
      <w:sz w:val="32"/>
    </w:rPr>
  </w:style>
  <w:style w:type="character" w:customStyle="1" w:styleId="2Char">
    <w:name w:val="标题 2 Char"/>
    <w:link w:val="2"/>
    <w:qFormat/>
    <w:rsid w:val="005A0A54"/>
    <w:rPr>
      <w:rFonts w:ascii="Arial" w:eastAsia="宋体" w:hAnsi="Arial" w:cs="Times New Roman"/>
      <w:b/>
      <w:sz w:val="28"/>
    </w:rPr>
  </w:style>
  <w:style w:type="character" w:customStyle="1" w:styleId="3Char">
    <w:name w:val="标题 3 Char"/>
    <w:link w:val="3"/>
    <w:qFormat/>
    <w:rsid w:val="005A0A54"/>
    <w:rPr>
      <w:rFonts w:asciiTheme="minorHAnsi" w:eastAsia="宋体" w:hAnsiTheme="minorHAnsi"/>
      <w:b/>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2017-12-02T05:11:00Z</dcterms:created>
  <dcterms:modified xsi:type="dcterms:W3CDTF">2017-12-02T14:41:00Z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