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79" w:rsidRDefault="00EC1079" w:rsidP="00EC1079">
      <w:pPr>
        <w:spacing w:line="460" w:lineRule="exact"/>
        <w:rPr>
          <w:rFonts w:ascii="宋体" w:hAnsi="宋体"/>
          <w:sz w:val="30"/>
        </w:rPr>
      </w:pPr>
      <w:r>
        <w:rPr>
          <w:rFonts w:ascii="宋体" w:hAnsi="宋体" w:hint="eastAsia"/>
          <w:sz w:val="30"/>
        </w:rPr>
        <w:t>附件1：</w:t>
      </w:r>
    </w:p>
    <w:p w:rsidR="00EC1079" w:rsidRPr="00E868E9" w:rsidRDefault="00EC1079" w:rsidP="00EC1079">
      <w:pPr>
        <w:spacing w:line="460" w:lineRule="exact"/>
        <w:jc w:val="center"/>
        <w:rPr>
          <w:rFonts w:ascii="宋体" w:hAnsi="宋体"/>
          <w:b/>
          <w:sz w:val="32"/>
          <w:szCs w:val="32"/>
        </w:rPr>
      </w:pPr>
      <w:r>
        <w:rPr>
          <w:rFonts w:ascii="宋体" w:hAnsi="宋体" w:hint="eastAsia"/>
          <w:b/>
          <w:sz w:val="32"/>
          <w:szCs w:val="32"/>
        </w:rPr>
        <w:t>2018</w:t>
      </w:r>
      <w:r w:rsidRPr="00BD5291">
        <w:rPr>
          <w:rFonts w:ascii="宋体" w:hAnsi="宋体" w:hint="eastAsia"/>
          <w:b/>
          <w:sz w:val="32"/>
          <w:szCs w:val="32"/>
        </w:rPr>
        <w:t>年天津市基础教育 “教育创新”论文评选申报表</w:t>
      </w:r>
    </w:p>
    <w:p w:rsidR="00EC1079" w:rsidRDefault="00EC1079" w:rsidP="00EC1079">
      <w:pPr>
        <w:spacing w:line="460" w:lineRule="exact"/>
        <w:ind w:firstLineChars="100" w:firstLine="280"/>
        <w:rPr>
          <w:rFonts w:ascii="宋体" w:hAnsi="宋体"/>
          <w:sz w:val="28"/>
        </w:rPr>
      </w:pPr>
      <w:r>
        <w:rPr>
          <w:rFonts w:ascii="宋体" w:hAnsi="宋体" w:hint="eastAsia"/>
          <w:sz w:val="28"/>
        </w:rPr>
        <w:t>所属区：滨海新区塘沽教育学会            学科分类：职教</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rsidR="00EC1079" w:rsidTr="00A71666">
        <w:tc>
          <w:tcPr>
            <w:tcW w:w="1400" w:type="dxa"/>
            <w:gridSpan w:val="2"/>
          </w:tcPr>
          <w:p w:rsidR="00EC1079" w:rsidRDefault="00EC1079" w:rsidP="00B835A8">
            <w:pPr>
              <w:spacing w:line="460" w:lineRule="exact"/>
              <w:rPr>
                <w:rFonts w:ascii="宋体" w:hAnsi="宋体"/>
                <w:sz w:val="28"/>
              </w:rPr>
            </w:pPr>
            <w:r>
              <w:rPr>
                <w:rFonts w:ascii="宋体" w:hAnsi="宋体" w:hint="eastAsia"/>
                <w:sz w:val="28"/>
              </w:rPr>
              <w:t>论文编号</w:t>
            </w:r>
          </w:p>
        </w:tc>
        <w:tc>
          <w:tcPr>
            <w:tcW w:w="7422" w:type="dxa"/>
            <w:gridSpan w:val="15"/>
          </w:tcPr>
          <w:p w:rsidR="00EC1079" w:rsidRPr="004D3FA9" w:rsidRDefault="00EC1079" w:rsidP="00B835A8">
            <w:pPr>
              <w:spacing w:line="460" w:lineRule="exact"/>
              <w:jc w:val="center"/>
              <w:rPr>
                <w:rFonts w:ascii="黑体"/>
                <w:sz w:val="30"/>
              </w:rPr>
            </w:pPr>
            <w:r w:rsidRPr="0011620B">
              <w:rPr>
                <w:rFonts w:ascii="仿宋" w:eastAsia="仿宋" w:hAnsi="仿宋" w:cs="仿宋" w:hint="eastAsia"/>
                <w:kern w:val="0"/>
                <w:sz w:val="32"/>
                <w:szCs w:val="32"/>
              </w:rPr>
              <w:t>CX-2018-00</w:t>
            </w:r>
            <w:r>
              <w:rPr>
                <w:rFonts w:ascii="仿宋" w:hAnsi="仿宋" w:cs="仿宋" w:hint="eastAsia"/>
                <w:kern w:val="0"/>
                <w:sz w:val="32"/>
                <w:szCs w:val="32"/>
              </w:rPr>
              <w:t>7-zj-</w:t>
            </w:r>
          </w:p>
        </w:tc>
      </w:tr>
      <w:tr w:rsidR="00EC1079" w:rsidTr="00A71666">
        <w:tc>
          <w:tcPr>
            <w:tcW w:w="1400" w:type="dxa"/>
            <w:gridSpan w:val="2"/>
          </w:tcPr>
          <w:p w:rsidR="00EC1079" w:rsidRDefault="00EC1079" w:rsidP="00B835A8">
            <w:pPr>
              <w:spacing w:line="460" w:lineRule="exact"/>
              <w:rPr>
                <w:rFonts w:ascii="宋体" w:hAnsi="宋体"/>
                <w:sz w:val="28"/>
              </w:rPr>
            </w:pPr>
            <w:r>
              <w:rPr>
                <w:rFonts w:ascii="宋体" w:hAnsi="宋体" w:hint="eastAsia"/>
                <w:sz w:val="28"/>
              </w:rPr>
              <w:t>论文题目</w:t>
            </w:r>
          </w:p>
        </w:tc>
        <w:tc>
          <w:tcPr>
            <w:tcW w:w="7422" w:type="dxa"/>
            <w:gridSpan w:val="15"/>
          </w:tcPr>
          <w:p w:rsidR="00EC1079" w:rsidRPr="00280229" w:rsidRDefault="00EC1079" w:rsidP="00B835A8">
            <w:pPr>
              <w:spacing w:line="460" w:lineRule="exact"/>
              <w:jc w:val="center"/>
              <w:rPr>
                <w:rFonts w:ascii="黑体" w:eastAsia="黑体"/>
                <w:sz w:val="30"/>
              </w:rPr>
            </w:pPr>
            <w:r w:rsidRPr="00280229">
              <w:rPr>
                <w:rFonts w:ascii="黑体" w:eastAsia="黑体" w:hint="eastAsia"/>
                <w:sz w:val="30"/>
                <w:szCs w:val="30"/>
              </w:rPr>
              <w:t>信息技术在专业课教学中的应用</w:t>
            </w:r>
          </w:p>
        </w:tc>
      </w:tr>
      <w:tr w:rsidR="00EC1079" w:rsidTr="00A71666">
        <w:tc>
          <w:tcPr>
            <w:tcW w:w="1400" w:type="dxa"/>
            <w:gridSpan w:val="2"/>
          </w:tcPr>
          <w:p w:rsidR="00EC1079" w:rsidRDefault="00EC1079" w:rsidP="00B835A8">
            <w:pPr>
              <w:spacing w:line="460" w:lineRule="exact"/>
              <w:rPr>
                <w:rFonts w:ascii="宋体" w:hAnsi="宋体"/>
                <w:sz w:val="28"/>
              </w:rPr>
            </w:pPr>
            <w:r>
              <w:rPr>
                <w:rFonts w:ascii="宋体" w:hAnsi="宋体" w:hint="eastAsia"/>
                <w:sz w:val="28"/>
              </w:rPr>
              <w:t>会员编号</w:t>
            </w:r>
          </w:p>
        </w:tc>
        <w:tc>
          <w:tcPr>
            <w:tcW w:w="7422" w:type="dxa"/>
            <w:gridSpan w:val="15"/>
          </w:tcPr>
          <w:p w:rsidR="00EC1079" w:rsidRPr="00900D22" w:rsidRDefault="00EC1079" w:rsidP="00B835A8">
            <w:pPr>
              <w:spacing w:line="460" w:lineRule="exact"/>
              <w:jc w:val="center"/>
              <w:rPr>
                <w:rFonts w:ascii="仿宋_GB2312" w:eastAsia="仿宋_GB2312"/>
                <w:sz w:val="32"/>
                <w:szCs w:val="32"/>
              </w:rPr>
            </w:pPr>
            <w:r w:rsidRPr="00900D22">
              <w:rPr>
                <w:rFonts w:ascii="仿宋_GB2312" w:eastAsia="仿宋_GB2312" w:hint="eastAsia"/>
                <w:sz w:val="32"/>
                <w:szCs w:val="32"/>
              </w:rPr>
              <w:t>HY-</w:t>
            </w:r>
            <w:r>
              <w:rPr>
                <w:rFonts w:ascii="仿宋_GB2312" w:eastAsia="仿宋_GB2312" w:hint="eastAsia"/>
                <w:sz w:val="32"/>
                <w:szCs w:val="32"/>
              </w:rPr>
              <w:t>007-</w:t>
            </w:r>
            <w:r>
              <w:rPr>
                <w:rFonts w:ascii="仿宋_GB2312" w:eastAsia="仿宋_GB2312"/>
                <w:sz w:val="32"/>
                <w:szCs w:val="32"/>
              </w:rPr>
              <w:t>z021-010</w:t>
            </w:r>
          </w:p>
        </w:tc>
      </w:tr>
      <w:tr w:rsidR="00EC1079" w:rsidTr="00A71666">
        <w:tc>
          <w:tcPr>
            <w:tcW w:w="617" w:type="dxa"/>
            <w:vMerge w:val="restart"/>
            <w:shd w:val="clear" w:color="auto" w:fill="auto"/>
            <w:vAlign w:val="center"/>
          </w:tcPr>
          <w:p w:rsidR="00EC1079" w:rsidRDefault="00EC1079" w:rsidP="00B835A8">
            <w:pPr>
              <w:spacing w:line="320" w:lineRule="exact"/>
              <w:jc w:val="center"/>
              <w:rPr>
                <w:rFonts w:ascii="宋体" w:hAnsi="宋体"/>
                <w:sz w:val="28"/>
              </w:rPr>
            </w:pPr>
            <w:r>
              <w:rPr>
                <w:rFonts w:ascii="宋体" w:hAnsi="宋体" w:hint="eastAsia"/>
                <w:sz w:val="28"/>
              </w:rPr>
              <w:t>第一作者</w:t>
            </w:r>
          </w:p>
        </w:tc>
        <w:tc>
          <w:tcPr>
            <w:tcW w:w="783" w:type="dxa"/>
            <w:shd w:val="clear" w:color="auto" w:fill="auto"/>
          </w:tcPr>
          <w:p w:rsidR="00EC1079" w:rsidRDefault="00EC1079" w:rsidP="00B835A8">
            <w:pPr>
              <w:spacing w:line="460" w:lineRule="exact"/>
              <w:rPr>
                <w:rFonts w:ascii="宋体" w:hAnsi="宋体"/>
                <w:sz w:val="28"/>
              </w:rPr>
            </w:pPr>
            <w:r>
              <w:rPr>
                <w:rFonts w:ascii="宋体" w:hAnsi="宋体" w:hint="eastAsia"/>
                <w:sz w:val="28"/>
              </w:rPr>
              <w:t>姓名</w:t>
            </w:r>
          </w:p>
        </w:tc>
        <w:tc>
          <w:tcPr>
            <w:tcW w:w="1366" w:type="dxa"/>
            <w:gridSpan w:val="3"/>
          </w:tcPr>
          <w:p w:rsidR="00EC1079" w:rsidRDefault="00EC1079" w:rsidP="00B835A8">
            <w:pPr>
              <w:spacing w:line="460" w:lineRule="exact"/>
              <w:jc w:val="center"/>
              <w:rPr>
                <w:rFonts w:ascii="黑体" w:eastAsia="黑体"/>
                <w:sz w:val="30"/>
              </w:rPr>
            </w:pPr>
            <w:r>
              <w:rPr>
                <w:rFonts w:ascii="黑体" w:eastAsia="黑体" w:hint="eastAsia"/>
                <w:sz w:val="30"/>
              </w:rPr>
              <w:t>梁大玲</w:t>
            </w:r>
          </w:p>
        </w:tc>
        <w:tc>
          <w:tcPr>
            <w:tcW w:w="868" w:type="dxa"/>
            <w:gridSpan w:val="3"/>
          </w:tcPr>
          <w:p w:rsidR="00EC1079" w:rsidRDefault="00EC1079" w:rsidP="00B835A8">
            <w:pPr>
              <w:spacing w:line="460" w:lineRule="exact"/>
              <w:jc w:val="center"/>
              <w:rPr>
                <w:rFonts w:ascii="宋体" w:hAnsi="宋体"/>
                <w:sz w:val="28"/>
              </w:rPr>
            </w:pPr>
            <w:r>
              <w:rPr>
                <w:rFonts w:ascii="宋体" w:hAnsi="宋体" w:hint="eastAsia"/>
                <w:sz w:val="28"/>
              </w:rPr>
              <w:t>性别</w:t>
            </w:r>
          </w:p>
        </w:tc>
        <w:tc>
          <w:tcPr>
            <w:tcW w:w="846" w:type="dxa"/>
            <w:gridSpan w:val="2"/>
          </w:tcPr>
          <w:p w:rsidR="00EC1079" w:rsidRDefault="00EC1079" w:rsidP="00B835A8">
            <w:pPr>
              <w:spacing w:line="460" w:lineRule="exact"/>
              <w:jc w:val="center"/>
              <w:rPr>
                <w:rFonts w:ascii="黑体" w:eastAsia="黑体"/>
                <w:sz w:val="30"/>
              </w:rPr>
            </w:pPr>
            <w:r>
              <w:rPr>
                <w:rFonts w:ascii="黑体" w:eastAsia="黑体" w:hint="eastAsia"/>
                <w:sz w:val="30"/>
              </w:rPr>
              <w:t>女</w:t>
            </w:r>
          </w:p>
        </w:tc>
        <w:tc>
          <w:tcPr>
            <w:tcW w:w="812" w:type="dxa"/>
          </w:tcPr>
          <w:p w:rsidR="00EC1079" w:rsidRDefault="00EC1079" w:rsidP="00B835A8">
            <w:pPr>
              <w:spacing w:line="460" w:lineRule="exact"/>
              <w:jc w:val="center"/>
              <w:rPr>
                <w:rFonts w:ascii="宋体" w:hAnsi="宋体"/>
                <w:sz w:val="28"/>
              </w:rPr>
            </w:pPr>
            <w:r>
              <w:rPr>
                <w:rFonts w:ascii="宋体" w:hAnsi="宋体" w:hint="eastAsia"/>
                <w:sz w:val="28"/>
              </w:rPr>
              <w:t>民族</w:t>
            </w:r>
          </w:p>
        </w:tc>
        <w:tc>
          <w:tcPr>
            <w:tcW w:w="895" w:type="dxa"/>
            <w:gridSpan w:val="3"/>
          </w:tcPr>
          <w:p w:rsidR="00EC1079" w:rsidRDefault="00EC1079" w:rsidP="00B835A8">
            <w:pPr>
              <w:spacing w:line="460" w:lineRule="exact"/>
              <w:jc w:val="center"/>
              <w:rPr>
                <w:rFonts w:ascii="黑体" w:eastAsia="黑体"/>
                <w:sz w:val="30"/>
              </w:rPr>
            </w:pPr>
            <w:r>
              <w:rPr>
                <w:rFonts w:ascii="黑体" w:eastAsia="黑体" w:hint="eastAsia"/>
                <w:sz w:val="30"/>
              </w:rPr>
              <w:t>汉</w:t>
            </w:r>
          </w:p>
        </w:tc>
        <w:tc>
          <w:tcPr>
            <w:tcW w:w="1400" w:type="dxa"/>
            <w:gridSpan w:val="2"/>
          </w:tcPr>
          <w:p w:rsidR="00EC1079" w:rsidRDefault="00EC1079" w:rsidP="00B835A8">
            <w:pPr>
              <w:spacing w:line="460" w:lineRule="exact"/>
              <w:rPr>
                <w:rFonts w:ascii="宋体" w:hAnsi="宋体"/>
                <w:sz w:val="28"/>
              </w:rPr>
            </w:pPr>
            <w:r>
              <w:rPr>
                <w:rFonts w:ascii="宋体" w:hAnsi="宋体" w:hint="eastAsia"/>
                <w:sz w:val="28"/>
              </w:rPr>
              <w:t>出生年月</w:t>
            </w:r>
          </w:p>
        </w:tc>
        <w:tc>
          <w:tcPr>
            <w:tcW w:w="1235" w:type="dxa"/>
          </w:tcPr>
          <w:p w:rsidR="00EC1079" w:rsidRDefault="00EC1079" w:rsidP="00B835A8">
            <w:pPr>
              <w:spacing w:line="460" w:lineRule="exact"/>
              <w:jc w:val="center"/>
              <w:rPr>
                <w:rFonts w:ascii="黑体" w:eastAsia="黑体"/>
                <w:sz w:val="30"/>
              </w:rPr>
            </w:pPr>
            <w:r>
              <w:rPr>
                <w:rFonts w:ascii="黑体" w:eastAsia="黑体" w:hint="eastAsia"/>
                <w:sz w:val="30"/>
              </w:rPr>
              <w:t>1983.1</w:t>
            </w:r>
          </w:p>
        </w:tc>
      </w:tr>
      <w:tr w:rsidR="00EC1079" w:rsidTr="00A71666">
        <w:trPr>
          <w:trHeight w:val="480"/>
        </w:trPr>
        <w:tc>
          <w:tcPr>
            <w:tcW w:w="617" w:type="dxa"/>
            <w:vMerge/>
            <w:shd w:val="clear" w:color="auto" w:fill="auto"/>
          </w:tcPr>
          <w:p w:rsidR="00EC1079" w:rsidRDefault="00EC1079" w:rsidP="00B835A8">
            <w:pPr>
              <w:spacing w:line="460" w:lineRule="exact"/>
              <w:rPr>
                <w:rFonts w:ascii="宋体" w:hAnsi="宋体"/>
                <w:sz w:val="28"/>
              </w:rPr>
            </w:pPr>
          </w:p>
        </w:tc>
        <w:tc>
          <w:tcPr>
            <w:tcW w:w="783" w:type="dxa"/>
            <w:shd w:val="clear" w:color="auto" w:fill="auto"/>
          </w:tcPr>
          <w:p w:rsidR="00EC1079" w:rsidRDefault="00EC1079" w:rsidP="00B835A8">
            <w:pPr>
              <w:spacing w:line="460" w:lineRule="exact"/>
              <w:rPr>
                <w:rFonts w:ascii="宋体" w:hAnsi="宋体"/>
                <w:sz w:val="28"/>
              </w:rPr>
            </w:pPr>
            <w:r>
              <w:rPr>
                <w:rFonts w:ascii="宋体" w:hAnsi="宋体" w:hint="eastAsia"/>
                <w:sz w:val="28"/>
              </w:rPr>
              <w:t>学历</w:t>
            </w:r>
          </w:p>
        </w:tc>
        <w:tc>
          <w:tcPr>
            <w:tcW w:w="1366" w:type="dxa"/>
            <w:gridSpan w:val="3"/>
          </w:tcPr>
          <w:p w:rsidR="00EC1079" w:rsidRDefault="00EC1079" w:rsidP="00B835A8">
            <w:pPr>
              <w:spacing w:line="460" w:lineRule="exact"/>
              <w:rPr>
                <w:rFonts w:ascii="宋体" w:hAnsi="宋体"/>
                <w:sz w:val="28"/>
              </w:rPr>
            </w:pPr>
            <w:r>
              <w:rPr>
                <w:rFonts w:ascii="宋体" w:hAnsi="宋体" w:hint="eastAsia"/>
                <w:sz w:val="28"/>
              </w:rPr>
              <w:t>大本</w:t>
            </w:r>
          </w:p>
        </w:tc>
        <w:tc>
          <w:tcPr>
            <w:tcW w:w="868" w:type="dxa"/>
            <w:gridSpan w:val="3"/>
            <w:vAlign w:val="center"/>
          </w:tcPr>
          <w:p w:rsidR="00EC1079" w:rsidRDefault="00EC1079" w:rsidP="00B835A8">
            <w:pPr>
              <w:spacing w:line="460" w:lineRule="exact"/>
              <w:ind w:left="40"/>
              <w:jc w:val="center"/>
              <w:rPr>
                <w:rFonts w:ascii="宋体" w:hAnsi="宋体"/>
                <w:sz w:val="28"/>
              </w:rPr>
            </w:pPr>
            <w:r>
              <w:rPr>
                <w:rFonts w:ascii="宋体" w:hAnsi="宋体" w:hint="eastAsia"/>
                <w:sz w:val="28"/>
              </w:rPr>
              <w:t>职务</w:t>
            </w:r>
          </w:p>
        </w:tc>
        <w:tc>
          <w:tcPr>
            <w:tcW w:w="846" w:type="dxa"/>
            <w:gridSpan w:val="2"/>
          </w:tcPr>
          <w:p w:rsidR="00EC1079" w:rsidRDefault="00EC1079" w:rsidP="00B835A8">
            <w:pPr>
              <w:spacing w:line="460" w:lineRule="exact"/>
              <w:rPr>
                <w:rFonts w:ascii="宋体" w:hAnsi="宋体"/>
                <w:sz w:val="28"/>
              </w:rPr>
            </w:pPr>
            <w:r>
              <w:rPr>
                <w:rFonts w:ascii="宋体" w:hAnsi="宋体" w:hint="eastAsia"/>
                <w:sz w:val="28"/>
              </w:rPr>
              <w:t>教师</w:t>
            </w:r>
          </w:p>
        </w:tc>
        <w:tc>
          <w:tcPr>
            <w:tcW w:w="812" w:type="dxa"/>
          </w:tcPr>
          <w:p w:rsidR="00EC1079" w:rsidRDefault="00EC1079" w:rsidP="00B835A8">
            <w:pPr>
              <w:spacing w:line="460" w:lineRule="exact"/>
              <w:rPr>
                <w:rFonts w:ascii="宋体" w:hAnsi="宋体"/>
                <w:sz w:val="28"/>
              </w:rPr>
            </w:pPr>
            <w:r>
              <w:rPr>
                <w:rFonts w:ascii="宋体" w:hAnsi="宋体" w:hint="eastAsia"/>
                <w:sz w:val="28"/>
              </w:rPr>
              <w:t>职称</w:t>
            </w:r>
          </w:p>
        </w:tc>
        <w:tc>
          <w:tcPr>
            <w:tcW w:w="895" w:type="dxa"/>
            <w:gridSpan w:val="3"/>
          </w:tcPr>
          <w:p w:rsidR="00EC1079" w:rsidRDefault="00EC1079" w:rsidP="00B835A8">
            <w:pPr>
              <w:spacing w:line="460" w:lineRule="exact"/>
              <w:rPr>
                <w:rFonts w:ascii="宋体" w:hAnsi="宋体"/>
                <w:sz w:val="28"/>
              </w:rPr>
            </w:pPr>
            <w:r>
              <w:rPr>
                <w:rFonts w:ascii="宋体" w:hAnsi="宋体" w:hint="eastAsia"/>
                <w:sz w:val="28"/>
              </w:rPr>
              <w:t>讲师</w:t>
            </w:r>
          </w:p>
        </w:tc>
        <w:tc>
          <w:tcPr>
            <w:tcW w:w="1400" w:type="dxa"/>
            <w:gridSpan w:val="2"/>
          </w:tcPr>
          <w:p w:rsidR="00EC1079" w:rsidRDefault="00EC1079" w:rsidP="00B835A8">
            <w:pPr>
              <w:spacing w:line="460" w:lineRule="exact"/>
              <w:rPr>
                <w:rFonts w:ascii="宋体" w:hAnsi="宋体"/>
                <w:sz w:val="28"/>
              </w:rPr>
            </w:pPr>
            <w:r>
              <w:rPr>
                <w:rFonts w:ascii="宋体" w:hAnsi="宋体" w:hint="eastAsia"/>
                <w:sz w:val="28"/>
              </w:rPr>
              <w:t>教    龄</w:t>
            </w:r>
          </w:p>
        </w:tc>
        <w:tc>
          <w:tcPr>
            <w:tcW w:w="1235" w:type="dxa"/>
          </w:tcPr>
          <w:p w:rsidR="00EC1079" w:rsidRDefault="00EC1079" w:rsidP="00B835A8">
            <w:pPr>
              <w:spacing w:line="460" w:lineRule="exact"/>
              <w:jc w:val="center"/>
              <w:rPr>
                <w:rFonts w:ascii="黑体" w:eastAsia="黑体"/>
                <w:sz w:val="30"/>
              </w:rPr>
            </w:pPr>
            <w:r>
              <w:rPr>
                <w:rFonts w:ascii="黑体" w:eastAsia="黑体" w:hint="eastAsia"/>
                <w:sz w:val="30"/>
              </w:rPr>
              <w:t>13年</w:t>
            </w:r>
          </w:p>
        </w:tc>
      </w:tr>
      <w:tr w:rsidR="00EC1079" w:rsidTr="00A71666">
        <w:trPr>
          <w:trHeight w:val="480"/>
        </w:trPr>
        <w:tc>
          <w:tcPr>
            <w:tcW w:w="617" w:type="dxa"/>
            <w:vMerge/>
            <w:shd w:val="clear" w:color="auto" w:fill="auto"/>
          </w:tcPr>
          <w:p w:rsidR="00EC1079" w:rsidRDefault="00EC1079" w:rsidP="00B835A8">
            <w:pPr>
              <w:spacing w:line="460" w:lineRule="exact"/>
              <w:rPr>
                <w:rFonts w:ascii="宋体" w:hAnsi="宋体"/>
                <w:sz w:val="28"/>
              </w:rPr>
            </w:pPr>
          </w:p>
        </w:tc>
        <w:tc>
          <w:tcPr>
            <w:tcW w:w="783" w:type="dxa"/>
            <w:shd w:val="clear" w:color="auto" w:fill="auto"/>
          </w:tcPr>
          <w:p w:rsidR="00EC1079" w:rsidRDefault="00EC1079" w:rsidP="00B835A8">
            <w:pPr>
              <w:spacing w:line="460" w:lineRule="exact"/>
              <w:rPr>
                <w:rFonts w:ascii="宋体" w:hAnsi="宋体"/>
                <w:sz w:val="28"/>
              </w:rPr>
            </w:pPr>
            <w:r>
              <w:rPr>
                <w:rFonts w:ascii="宋体" w:hAnsi="宋体" w:hint="eastAsia"/>
                <w:sz w:val="28"/>
              </w:rPr>
              <w:t>邮箱</w:t>
            </w:r>
          </w:p>
        </w:tc>
        <w:tc>
          <w:tcPr>
            <w:tcW w:w="3892" w:type="dxa"/>
            <w:gridSpan w:val="9"/>
          </w:tcPr>
          <w:p w:rsidR="00EC1079" w:rsidRDefault="00B860F3" w:rsidP="00B835A8">
            <w:pPr>
              <w:spacing w:line="460" w:lineRule="exact"/>
              <w:rPr>
                <w:rFonts w:ascii="宋体" w:hAnsi="宋体"/>
                <w:sz w:val="28"/>
              </w:rPr>
            </w:pPr>
            <w:r>
              <w:rPr>
                <w:rFonts w:ascii="宋体" w:hAnsi="宋体" w:hint="eastAsia"/>
                <w:sz w:val="28"/>
              </w:rPr>
              <w:t>L</w:t>
            </w:r>
            <w:r w:rsidR="00EC1079">
              <w:rPr>
                <w:rFonts w:ascii="宋体" w:hAnsi="宋体" w:hint="eastAsia"/>
                <w:sz w:val="28"/>
              </w:rPr>
              <w:t>dl5</w:t>
            </w:r>
            <w:r w:rsidR="00EC1079">
              <w:rPr>
                <w:rFonts w:ascii="宋体" w:hAnsi="宋体"/>
                <w:sz w:val="28"/>
              </w:rPr>
              <w:t>721013@126.com</w:t>
            </w:r>
          </w:p>
        </w:tc>
        <w:tc>
          <w:tcPr>
            <w:tcW w:w="895" w:type="dxa"/>
            <w:gridSpan w:val="3"/>
          </w:tcPr>
          <w:p w:rsidR="00EC1079" w:rsidRDefault="00EC1079" w:rsidP="00B835A8">
            <w:pPr>
              <w:spacing w:line="460" w:lineRule="exact"/>
              <w:rPr>
                <w:rFonts w:ascii="宋体" w:hAnsi="宋体"/>
                <w:sz w:val="28"/>
              </w:rPr>
            </w:pPr>
            <w:r>
              <w:rPr>
                <w:rFonts w:ascii="宋体" w:hAnsi="宋体" w:hint="eastAsia"/>
                <w:sz w:val="28"/>
              </w:rPr>
              <w:t>手机</w:t>
            </w:r>
          </w:p>
        </w:tc>
        <w:tc>
          <w:tcPr>
            <w:tcW w:w="2635" w:type="dxa"/>
            <w:gridSpan w:val="3"/>
          </w:tcPr>
          <w:p w:rsidR="00EC1079" w:rsidRDefault="00EC1079" w:rsidP="00B835A8">
            <w:pPr>
              <w:spacing w:line="460" w:lineRule="exact"/>
              <w:jc w:val="center"/>
              <w:rPr>
                <w:rFonts w:ascii="黑体" w:eastAsia="黑体"/>
                <w:sz w:val="30"/>
              </w:rPr>
            </w:pPr>
            <w:r>
              <w:rPr>
                <w:rFonts w:ascii="黑体" w:eastAsia="黑体" w:hint="eastAsia"/>
                <w:sz w:val="30"/>
              </w:rPr>
              <w:t>13821113516</w:t>
            </w:r>
          </w:p>
        </w:tc>
      </w:tr>
      <w:tr w:rsidR="00EC1079" w:rsidTr="00A71666">
        <w:trPr>
          <w:trHeight w:val="451"/>
        </w:trPr>
        <w:tc>
          <w:tcPr>
            <w:tcW w:w="617" w:type="dxa"/>
            <w:vMerge/>
          </w:tcPr>
          <w:p w:rsidR="00EC1079" w:rsidRDefault="00EC1079" w:rsidP="00B835A8">
            <w:pPr>
              <w:spacing w:line="460" w:lineRule="exact"/>
              <w:rPr>
                <w:rFonts w:ascii="宋体" w:hAnsi="宋体"/>
                <w:sz w:val="28"/>
              </w:rPr>
            </w:pPr>
          </w:p>
        </w:tc>
        <w:tc>
          <w:tcPr>
            <w:tcW w:w="783" w:type="dxa"/>
          </w:tcPr>
          <w:p w:rsidR="00EC1079" w:rsidRDefault="00EC1079" w:rsidP="00B835A8">
            <w:pPr>
              <w:spacing w:line="460" w:lineRule="exact"/>
              <w:rPr>
                <w:rFonts w:ascii="宋体" w:hAnsi="宋体"/>
                <w:sz w:val="28"/>
              </w:rPr>
            </w:pPr>
            <w:r>
              <w:rPr>
                <w:rFonts w:ascii="宋体" w:hAnsi="宋体" w:hint="eastAsia"/>
                <w:sz w:val="28"/>
              </w:rPr>
              <w:t>单位</w:t>
            </w:r>
          </w:p>
        </w:tc>
        <w:tc>
          <w:tcPr>
            <w:tcW w:w="3892" w:type="dxa"/>
            <w:gridSpan w:val="9"/>
          </w:tcPr>
          <w:p w:rsidR="00EC1079" w:rsidRPr="00037E5A" w:rsidRDefault="00EC1079" w:rsidP="00B835A8">
            <w:pPr>
              <w:spacing w:line="460" w:lineRule="exact"/>
              <w:rPr>
                <w:rFonts w:ascii="黑体" w:eastAsia="黑体"/>
                <w:sz w:val="24"/>
                <w:szCs w:val="24"/>
              </w:rPr>
            </w:pPr>
            <w:r w:rsidRPr="00037E5A">
              <w:rPr>
                <w:rFonts w:ascii="黑体" w:eastAsia="黑体" w:hint="eastAsia"/>
                <w:sz w:val="24"/>
                <w:szCs w:val="24"/>
              </w:rPr>
              <w:t>天津市</w:t>
            </w:r>
            <w:r w:rsidRPr="00037E5A">
              <w:rPr>
                <w:rFonts w:ascii="黑体" w:eastAsia="黑体"/>
                <w:sz w:val="24"/>
                <w:szCs w:val="24"/>
              </w:rPr>
              <w:t>滨海新区塘沽中等专业学校</w:t>
            </w:r>
          </w:p>
        </w:tc>
        <w:tc>
          <w:tcPr>
            <w:tcW w:w="883" w:type="dxa"/>
            <w:gridSpan w:val="2"/>
          </w:tcPr>
          <w:p w:rsidR="00EC1079" w:rsidRDefault="00EC1079" w:rsidP="00B835A8">
            <w:pPr>
              <w:spacing w:line="460" w:lineRule="exact"/>
              <w:rPr>
                <w:rFonts w:ascii="宋体" w:hAnsi="宋体"/>
                <w:sz w:val="28"/>
              </w:rPr>
            </w:pPr>
            <w:r>
              <w:rPr>
                <w:rFonts w:ascii="宋体" w:hAnsi="宋体" w:hint="eastAsia"/>
                <w:sz w:val="28"/>
              </w:rPr>
              <w:t>电话</w:t>
            </w:r>
          </w:p>
        </w:tc>
        <w:tc>
          <w:tcPr>
            <w:tcW w:w="2647" w:type="dxa"/>
            <w:gridSpan w:val="4"/>
          </w:tcPr>
          <w:p w:rsidR="00EC1079" w:rsidRDefault="00EC1079" w:rsidP="00B835A8">
            <w:pPr>
              <w:spacing w:line="460" w:lineRule="exact"/>
              <w:rPr>
                <w:rFonts w:ascii="黑体" w:eastAsia="黑体"/>
                <w:sz w:val="30"/>
              </w:rPr>
            </w:pPr>
            <w:r>
              <w:rPr>
                <w:rFonts w:ascii="黑体" w:eastAsia="黑体" w:hint="eastAsia"/>
                <w:sz w:val="30"/>
              </w:rPr>
              <w:t>66580121</w:t>
            </w:r>
          </w:p>
        </w:tc>
      </w:tr>
      <w:tr w:rsidR="00EC1079" w:rsidTr="00A71666">
        <w:trPr>
          <w:trHeight w:val="451"/>
        </w:trPr>
        <w:tc>
          <w:tcPr>
            <w:tcW w:w="1400" w:type="dxa"/>
            <w:gridSpan w:val="2"/>
          </w:tcPr>
          <w:p w:rsidR="00EC1079" w:rsidRDefault="00EC1079" w:rsidP="00B835A8">
            <w:pPr>
              <w:spacing w:line="460" w:lineRule="exact"/>
              <w:jc w:val="center"/>
              <w:rPr>
                <w:rFonts w:ascii="宋体" w:hAnsi="宋体"/>
                <w:sz w:val="28"/>
              </w:rPr>
            </w:pPr>
            <w:r>
              <w:rPr>
                <w:rFonts w:ascii="宋体" w:hAnsi="宋体" w:hint="eastAsia"/>
                <w:sz w:val="28"/>
              </w:rPr>
              <w:t>指导教师</w:t>
            </w:r>
          </w:p>
        </w:tc>
        <w:tc>
          <w:tcPr>
            <w:tcW w:w="7422" w:type="dxa"/>
            <w:gridSpan w:val="15"/>
          </w:tcPr>
          <w:p w:rsidR="00EC1079" w:rsidRDefault="00EC1079" w:rsidP="00B835A8">
            <w:pPr>
              <w:tabs>
                <w:tab w:val="left" w:pos="1425"/>
              </w:tabs>
              <w:spacing w:line="460" w:lineRule="exact"/>
              <w:rPr>
                <w:rFonts w:ascii="黑体" w:eastAsia="黑体"/>
                <w:sz w:val="30"/>
              </w:rPr>
            </w:pPr>
            <w:r>
              <w:rPr>
                <w:rFonts w:ascii="黑体" w:eastAsia="黑体" w:hint="eastAsia"/>
                <w:sz w:val="30"/>
              </w:rPr>
              <w:t>王玮</w:t>
            </w:r>
          </w:p>
        </w:tc>
      </w:tr>
      <w:tr w:rsidR="00EC1079" w:rsidTr="00A71666">
        <w:trPr>
          <w:trHeight w:val="3409"/>
        </w:trPr>
        <w:tc>
          <w:tcPr>
            <w:tcW w:w="617" w:type="dxa"/>
            <w:vAlign w:val="center"/>
          </w:tcPr>
          <w:p w:rsidR="00EC1079" w:rsidRDefault="00EC1079" w:rsidP="00B835A8">
            <w:pPr>
              <w:spacing w:line="320" w:lineRule="exact"/>
              <w:jc w:val="center"/>
              <w:rPr>
                <w:rFonts w:ascii="宋体" w:hAnsi="宋体"/>
                <w:sz w:val="28"/>
              </w:rPr>
            </w:pPr>
            <w:r>
              <w:rPr>
                <w:rFonts w:ascii="仿宋" w:eastAsia="仿宋" w:hAnsi="仿宋" w:hint="eastAsia"/>
                <w:sz w:val="28"/>
                <w:szCs w:val="28"/>
              </w:rPr>
              <w:t>本人承诺</w:t>
            </w:r>
          </w:p>
        </w:tc>
        <w:tc>
          <w:tcPr>
            <w:tcW w:w="2263" w:type="dxa"/>
            <w:gridSpan w:val="5"/>
          </w:tcPr>
          <w:p w:rsidR="00EC1079" w:rsidRDefault="00EC1079" w:rsidP="00B835A8">
            <w:pPr>
              <w:spacing w:line="440" w:lineRule="exact"/>
              <w:ind w:leftChars="-36" w:left="-76" w:firstLineChars="200" w:firstLine="560"/>
              <w:rPr>
                <w:rFonts w:ascii="仿宋" w:eastAsia="仿宋" w:hAnsi="仿宋"/>
                <w:sz w:val="28"/>
                <w:szCs w:val="28"/>
              </w:rPr>
            </w:pPr>
            <w:r w:rsidRPr="00E5248D">
              <w:rPr>
                <w:rFonts w:ascii="仿宋" w:eastAsia="仿宋" w:hAnsi="仿宋" w:hint="eastAsia"/>
                <w:sz w:val="28"/>
                <w:szCs w:val="28"/>
              </w:rPr>
              <w:t>申请人</w:t>
            </w:r>
            <w:r>
              <w:rPr>
                <w:rFonts w:ascii="仿宋" w:eastAsia="仿宋" w:hAnsi="仿宋" w:hint="eastAsia"/>
                <w:sz w:val="28"/>
                <w:szCs w:val="28"/>
              </w:rPr>
              <w:t>郑重</w:t>
            </w:r>
            <w:r w:rsidRPr="00E5248D">
              <w:rPr>
                <w:rFonts w:ascii="仿宋" w:eastAsia="仿宋" w:hAnsi="仿宋" w:hint="eastAsia"/>
                <w:sz w:val="28"/>
                <w:szCs w:val="28"/>
              </w:rPr>
              <w:t>声明：</w:t>
            </w:r>
            <w:r>
              <w:rPr>
                <w:rFonts w:ascii="仿宋" w:eastAsia="仿宋" w:hAnsi="仿宋" w:hint="eastAsia"/>
                <w:sz w:val="28"/>
                <w:szCs w:val="28"/>
              </w:rPr>
              <w:t>此项成果确系申请人所有，因此引发的争议及后果由申请人承担。</w:t>
            </w:r>
          </w:p>
          <w:p w:rsidR="00EC1079" w:rsidRDefault="00EC1079" w:rsidP="00B835A8">
            <w:pPr>
              <w:spacing w:line="440" w:lineRule="exact"/>
              <w:rPr>
                <w:rFonts w:ascii="仿宋" w:eastAsia="仿宋" w:hAnsi="仿宋"/>
                <w:sz w:val="28"/>
                <w:szCs w:val="28"/>
              </w:rPr>
            </w:pPr>
            <w:r>
              <w:rPr>
                <w:rFonts w:ascii="仿宋" w:eastAsia="仿宋" w:hAnsi="仿宋" w:hint="eastAsia"/>
                <w:sz w:val="28"/>
                <w:szCs w:val="28"/>
              </w:rPr>
              <w:t>申请人签字：</w:t>
            </w:r>
          </w:p>
          <w:p w:rsidR="00EC1079" w:rsidRDefault="00EC1079" w:rsidP="00B835A8">
            <w:pPr>
              <w:spacing w:line="440" w:lineRule="exact"/>
              <w:ind w:leftChars="-36" w:left="-76" w:firstLineChars="200" w:firstLine="560"/>
              <w:rPr>
                <w:rFonts w:ascii="仿宋" w:eastAsia="仿宋" w:hAnsi="仿宋"/>
                <w:sz w:val="28"/>
                <w:szCs w:val="28"/>
              </w:rPr>
            </w:pPr>
          </w:p>
          <w:p w:rsidR="00EC1079" w:rsidRPr="00896F0D" w:rsidRDefault="00EC1079" w:rsidP="00B835A8">
            <w:pPr>
              <w:spacing w:line="440" w:lineRule="exact"/>
              <w:ind w:leftChars="-36" w:left="-76"/>
              <w:rPr>
                <w:rFonts w:ascii="仿宋" w:eastAsia="仿宋" w:hAnsi="仿宋"/>
                <w:sz w:val="24"/>
                <w:szCs w:val="24"/>
              </w:rPr>
            </w:pPr>
            <w:smartTag w:uri="urn:schemas-microsoft-com:office:smarttags" w:element="chsdate">
              <w:smartTagPr>
                <w:attr w:name="Year" w:val="2017"/>
                <w:attr w:name="Month" w:val="12"/>
                <w:attr w:name="Day" w:val="21"/>
                <w:attr w:name="IsLunarDate" w:val="False"/>
                <w:attr w:name="IsROCDate" w:val="False"/>
              </w:smartTagPr>
              <w:r w:rsidRPr="00896F0D">
                <w:rPr>
                  <w:rFonts w:ascii="仿宋" w:hAnsi="仿宋" w:hint="eastAsia"/>
                  <w:sz w:val="24"/>
                  <w:szCs w:val="24"/>
                </w:rPr>
                <w:t>2017</w:t>
              </w:r>
              <w:r w:rsidRPr="00896F0D">
                <w:rPr>
                  <w:rFonts w:ascii="仿宋" w:eastAsia="仿宋" w:hAnsi="仿宋" w:hint="eastAsia"/>
                  <w:sz w:val="24"/>
                  <w:szCs w:val="24"/>
                </w:rPr>
                <w:t xml:space="preserve">年 </w:t>
              </w:r>
              <w:r w:rsidRPr="00896F0D">
                <w:rPr>
                  <w:rFonts w:ascii="仿宋" w:hAnsi="仿宋" w:hint="eastAsia"/>
                  <w:sz w:val="24"/>
                  <w:szCs w:val="24"/>
                </w:rPr>
                <w:t>12</w:t>
              </w:r>
              <w:r w:rsidRPr="00896F0D">
                <w:rPr>
                  <w:rFonts w:ascii="仿宋" w:eastAsia="仿宋" w:hAnsi="仿宋" w:hint="eastAsia"/>
                  <w:sz w:val="24"/>
                  <w:szCs w:val="24"/>
                </w:rPr>
                <w:t>月</w:t>
              </w:r>
              <w:r w:rsidRPr="00896F0D">
                <w:rPr>
                  <w:rFonts w:ascii="仿宋" w:hAnsi="仿宋" w:hint="eastAsia"/>
                  <w:sz w:val="24"/>
                  <w:szCs w:val="24"/>
                </w:rPr>
                <w:t>21</w:t>
              </w:r>
            </w:smartTag>
            <w:r w:rsidRPr="00896F0D">
              <w:rPr>
                <w:rFonts w:ascii="仿宋" w:eastAsia="仿宋" w:hAnsi="仿宋" w:hint="eastAsia"/>
                <w:sz w:val="24"/>
                <w:szCs w:val="24"/>
              </w:rPr>
              <w:t>日</w:t>
            </w:r>
          </w:p>
        </w:tc>
        <w:tc>
          <w:tcPr>
            <w:tcW w:w="566" w:type="dxa"/>
            <w:vAlign w:val="center"/>
          </w:tcPr>
          <w:p w:rsidR="00EC1079" w:rsidRDefault="00EC1079" w:rsidP="00B835A8">
            <w:pPr>
              <w:spacing w:line="480" w:lineRule="exact"/>
              <w:jc w:val="center"/>
              <w:rPr>
                <w:rFonts w:ascii="宋体" w:hAnsi="宋体"/>
                <w:sz w:val="28"/>
              </w:rPr>
            </w:pPr>
            <w:r>
              <w:rPr>
                <w:rFonts w:ascii="宋体" w:hAnsi="宋体" w:hint="eastAsia"/>
                <w:sz w:val="28"/>
              </w:rPr>
              <w:t>学 校 审 查 意 见</w:t>
            </w:r>
          </w:p>
        </w:tc>
        <w:tc>
          <w:tcPr>
            <w:tcW w:w="2494" w:type="dxa"/>
            <w:gridSpan w:val="5"/>
            <w:vAlign w:val="bottom"/>
          </w:tcPr>
          <w:p w:rsidR="00EC1079" w:rsidRPr="001B0556" w:rsidRDefault="00EC1079" w:rsidP="00B835A8">
            <w:pPr>
              <w:spacing w:line="460" w:lineRule="exact"/>
              <w:ind w:firstLineChars="200" w:firstLine="560"/>
              <w:jc w:val="right"/>
              <w:rPr>
                <w:rFonts w:ascii="仿宋" w:eastAsia="仿宋" w:hAnsi="仿宋"/>
                <w:sz w:val="28"/>
                <w:szCs w:val="28"/>
              </w:rPr>
            </w:pPr>
            <w:r>
              <w:rPr>
                <w:rFonts w:ascii="宋体" w:hAnsi="宋体" w:hint="eastAsia"/>
                <w:sz w:val="28"/>
              </w:rPr>
              <w:t>经学校审查，</w:t>
            </w:r>
            <w:r>
              <w:rPr>
                <w:rFonts w:ascii="仿宋" w:eastAsia="仿宋" w:hAnsi="仿宋" w:hint="eastAsia"/>
                <w:sz w:val="28"/>
                <w:szCs w:val="28"/>
              </w:rPr>
              <w:t>此项成果</w:t>
            </w:r>
            <w:r w:rsidRPr="00B9510B">
              <w:rPr>
                <w:rFonts w:ascii="仿宋" w:eastAsia="仿宋" w:hAnsi="仿宋" w:hint="eastAsia"/>
                <w:sz w:val="28"/>
                <w:szCs w:val="28"/>
              </w:rPr>
              <w:t>确</w:t>
            </w:r>
            <w:r>
              <w:rPr>
                <w:rFonts w:ascii="仿宋" w:eastAsia="仿宋" w:hAnsi="仿宋" w:hint="eastAsia"/>
                <w:sz w:val="28"/>
                <w:szCs w:val="28"/>
              </w:rPr>
              <w:t>系申请人所有，同意申报。</w:t>
            </w:r>
          </w:p>
          <w:p w:rsidR="00EC1079" w:rsidRDefault="00EC1079" w:rsidP="00B835A8">
            <w:pPr>
              <w:spacing w:line="480" w:lineRule="exact"/>
              <w:rPr>
                <w:rFonts w:ascii="宋体" w:hAnsi="宋体"/>
                <w:sz w:val="28"/>
              </w:rPr>
            </w:pPr>
            <w:r>
              <w:rPr>
                <w:rFonts w:ascii="宋体" w:hAnsi="宋体" w:hint="eastAsia"/>
                <w:sz w:val="28"/>
              </w:rPr>
              <w:t>领导签字：</w:t>
            </w:r>
          </w:p>
          <w:p w:rsidR="00EC1079" w:rsidRDefault="00EC1079" w:rsidP="00B835A8">
            <w:pPr>
              <w:spacing w:line="480" w:lineRule="exact"/>
              <w:jc w:val="right"/>
              <w:rPr>
                <w:rFonts w:ascii="宋体" w:hAnsi="宋体"/>
                <w:sz w:val="28"/>
              </w:rPr>
            </w:pPr>
          </w:p>
          <w:p w:rsidR="00EC1079" w:rsidRDefault="00EC1079" w:rsidP="00B835A8">
            <w:pPr>
              <w:spacing w:line="480" w:lineRule="exact"/>
              <w:ind w:left="700" w:hangingChars="250" w:hanging="700"/>
              <w:rPr>
                <w:rFonts w:ascii="宋体" w:hAnsi="宋体"/>
                <w:sz w:val="28"/>
              </w:rPr>
            </w:pPr>
            <w:r>
              <w:rPr>
                <w:rFonts w:ascii="宋体" w:hAnsi="宋体" w:hint="eastAsia"/>
                <w:sz w:val="28"/>
              </w:rPr>
              <w:t>学校盖章：</w:t>
            </w:r>
          </w:p>
          <w:p w:rsidR="00EC1079" w:rsidRDefault="00EC1079" w:rsidP="00B835A8">
            <w:pPr>
              <w:spacing w:line="480" w:lineRule="exact"/>
              <w:ind w:left="600" w:hangingChars="250" w:hanging="600"/>
              <w:rPr>
                <w:rFonts w:ascii="宋体" w:hAnsi="宋体"/>
                <w:sz w:val="28"/>
              </w:rPr>
            </w:pPr>
            <w:smartTag w:uri="urn:schemas-microsoft-com:office:smarttags" w:element="chsdate">
              <w:smartTagPr>
                <w:attr w:name="Year" w:val="2017"/>
                <w:attr w:name="Month" w:val="12"/>
                <w:attr w:name="Day" w:val="21"/>
                <w:attr w:name="IsLunarDate" w:val="False"/>
                <w:attr w:name="IsROCDate" w:val="False"/>
              </w:smartTagPr>
              <w:r w:rsidRPr="00896F0D">
                <w:rPr>
                  <w:rFonts w:ascii="仿宋" w:hAnsi="仿宋" w:hint="eastAsia"/>
                  <w:sz w:val="24"/>
                  <w:szCs w:val="24"/>
                </w:rPr>
                <w:t>2017</w:t>
              </w:r>
              <w:r w:rsidRPr="00896F0D">
                <w:rPr>
                  <w:rFonts w:ascii="仿宋" w:eastAsia="仿宋" w:hAnsi="仿宋" w:hint="eastAsia"/>
                  <w:sz w:val="24"/>
                  <w:szCs w:val="24"/>
                </w:rPr>
                <w:t xml:space="preserve">年 </w:t>
              </w:r>
              <w:r w:rsidRPr="00896F0D">
                <w:rPr>
                  <w:rFonts w:ascii="仿宋" w:hAnsi="仿宋" w:hint="eastAsia"/>
                  <w:sz w:val="24"/>
                  <w:szCs w:val="24"/>
                </w:rPr>
                <w:t>12</w:t>
              </w:r>
              <w:r w:rsidRPr="00896F0D">
                <w:rPr>
                  <w:rFonts w:ascii="仿宋" w:eastAsia="仿宋" w:hAnsi="仿宋" w:hint="eastAsia"/>
                  <w:sz w:val="24"/>
                  <w:szCs w:val="24"/>
                </w:rPr>
                <w:t>月</w:t>
              </w:r>
              <w:r w:rsidRPr="00896F0D">
                <w:rPr>
                  <w:rFonts w:ascii="仿宋" w:hAnsi="仿宋" w:hint="eastAsia"/>
                  <w:sz w:val="24"/>
                  <w:szCs w:val="24"/>
                </w:rPr>
                <w:t>21</w:t>
              </w:r>
            </w:smartTag>
            <w:r w:rsidRPr="00896F0D">
              <w:rPr>
                <w:rFonts w:ascii="仿宋" w:eastAsia="仿宋" w:hAnsi="仿宋" w:hint="eastAsia"/>
                <w:sz w:val="24"/>
                <w:szCs w:val="24"/>
              </w:rPr>
              <w:t>日</w:t>
            </w:r>
          </w:p>
          <w:p w:rsidR="00EC1079" w:rsidRDefault="00EC1079" w:rsidP="00B835A8">
            <w:pPr>
              <w:spacing w:line="480" w:lineRule="exact"/>
              <w:ind w:left="700" w:hangingChars="250" w:hanging="700"/>
              <w:jc w:val="right"/>
              <w:rPr>
                <w:rFonts w:ascii="宋体" w:hAnsi="宋体"/>
                <w:sz w:val="28"/>
              </w:rPr>
            </w:pPr>
          </w:p>
        </w:tc>
        <w:tc>
          <w:tcPr>
            <w:tcW w:w="627" w:type="dxa"/>
            <w:gridSpan w:val="3"/>
            <w:vAlign w:val="center"/>
          </w:tcPr>
          <w:p w:rsidR="00EC1079" w:rsidRDefault="00EC1079" w:rsidP="00B835A8">
            <w:pPr>
              <w:spacing w:line="320" w:lineRule="exact"/>
              <w:jc w:val="center"/>
              <w:rPr>
                <w:rFonts w:ascii="宋体" w:hAnsi="宋体"/>
                <w:sz w:val="28"/>
              </w:rPr>
            </w:pPr>
            <w:r>
              <w:rPr>
                <w:rFonts w:ascii="宋体" w:hAnsi="宋体" w:hint="eastAsia"/>
                <w:sz w:val="28"/>
              </w:rPr>
              <w:t>区教育学会意见</w:t>
            </w:r>
          </w:p>
        </w:tc>
        <w:tc>
          <w:tcPr>
            <w:tcW w:w="2255" w:type="dxa"/>
            <w:gridSpan w:val="2"/>
            <w:vAlign w:val="bottom"/>
          </w:tcPr>
          <w:p w:rsidR="00EC1079" w:rsidRDefault="00EC1079" w:rsidP="00B835A8">
            <w:pPr>
              <w:spacing w:line="460" w:lineRule="exact"/>
              <w:rPr>
                <w:rFonts w:ascii="宋体" w:hAnsi="宋体"/>
                <w:sz w:val="28"/>
              </w:rPr>
            </w:pPr>
          </w:p>
          <w:p w:rsidR="00EC1079" w:rsidRDefault="00EC1079" w:rsidP="00B835A8">
            <w:pPr>
              <w:spacing w:line="460" w:lineRule="exact"/>
              <w:rPr>
                <w:rFonts w:ascii="宋体" w:hAnsi="宋体"/>
                <w:sz w:val="28"/>
              </w:rPr>
            </w:pPr>
          </w:p>
          <w:p w:rsidR="00EC1079" w:rsidRDefault="00EC1079" w:rsidP="00B835A8">
            <w:pPr>
              <w:spacing w:line="460" w:lineRule="exact"/>
              <w:rPr>
                <w:rFonts w:ascii="宋体" w:hAnsi="宋体"/>
                <w:sz w:val="28"/>
              </w:rPr>
            </w:pPr>
          </w:p>
          <w:p w:rsidR="00EC1079" w:rsidRDefault="00EC1079" w:rsidP="00B835A8">
            <w:pPr>
              <w:spacing w:line="460" w:lineRule="exact"/>
              <w:rPr>
                <w:rFonts w:ascii="宋体" w:hAnsi="宋体"/>
                <w:sz w:val="28"/>
              </w:rPr>
            </w:pPr>
          </w:p>
          <w:p w:rsidR="00EC1079" w:rsidRDefault="00EC1079" w:rsidP="00B835A8">
            <w:pPr>
              <w:spacing w:line="460" w:lineRule="exact"/>
              <w:jc w:val="right"/>
              <w:rPr>
                <w:rFonts w:ascii="宋体" w:hAnsi="宋体"/>
                <w:sz w:val="28"/>
              </w:rPr>
            </w:pPr>
          </w:p>
          <w:p w:rsidR="00EC1079" w:rsidRPr="00B9510B" w:rsidRDefault="00EC1079" w:rsidP="00B835A8">
            <w:pPr>
              <w:spacing w:line="460" w:lineRule="exact"/>
              <w:ind w:right="560"/>
              <w:rPr>
                <w:rFonts w:ascii="宋体" w:hAnsi="宋体"/>
                <w:sz w:val="28"/>
              </w:rPr>
            </w:pPr>
            <w:r w:rsidRPr="00B9510B">
              <w:rPr>
                <w:rFonts w:ascii="宋体" w:hAnsi="宋体" w:hint="eastAsia"/>
                <w:sz w:val="28"/>
              </w:rPr>
              <w:t>盖章：</w:t>
            </w:r>
          </w:p>
          <w:p w:rsidR="00EC1079" w:rsidRDefault="00EC1079" w:rsidP="00B835A8">
            <w:pPr>
              <w:spacing w:line="460" w:lineRule="exact"/>
              <w:jc w:val="right"/>
              <w:rPr>
                <w:rFonts w:ascii="宋体" w:hAnsi="宋体"/>
                <w:sz w:val="28"/>
              </w:rPr>
            </w:pPr>
          </w:p>
          <w:p w:rsidR="00EC1079" w:rsidRPr="00896F0D" w:rsidRDefault="00EC1079" w:rsidP="00B835A8">
            <w:pPr>
              <w:spacing w:line="460" w:lineRule="exact"/>
              <w:jc w:val="right"/>
              <w:rPr>
                <w:rFonts w:ascii="宋体" w:hAnsi="宋体"/>
                <w:szCs w:val="21"/>
              </w:rPr>
            </w:pPr>
            <w:smartTag w:uri="urn:schemas-microsoft-com:office:smarttags" w:element="chsdate">
              <w:smartTagPr>
                <w:attr w:name="Year" w:val="2018"/>
                <w:attr w:name="Month" w:val="1"/>
                <w:attr w:name="Day" w:val="11"/>
                <w:attr w:name="IsLunarDate" w:val="False"/>
                <w:attr w:name="IsROCDate" w:val="False"/>
              </w:smartTagPr>
              <w:r w:rsidRPr="00896F0D">
                <w:rPr>
                  <w:rFonts w:ascii="宋体" w:hAnsi="宋体" w:hint="eastAsia"/>
                  <w:szCs w:val="21"/>
                </w:rPr>
                <w:t xml:space="preserve">2018年 1 月 </w:t>
              </w:r>
            </w:smartTag>
            <w:r w:rsidRPr="00896F0D">
              <w:rPr>
                <w:rFonts w:ascii="宋体" w:hAnsi="宋体" w:hint="eastAsia"/>
                <w:szCs w:val="21"/>
              </w:rPr>
              <w:t xml:space="preserve"> 11日</w:t>
            </w:r>
          </w:p>
        </w:tc>
      </w:tr>
      <w:tr w:rsidR="00EC1079" w:rsidTr="00A71666">
        <w:trPr>
          <w:trHeight w:val="570"/>
        </w:trPr>
        <w:tc>
          <w:tcPr>
            <w:tcW w:w="617" w:type="dxa"/>
            <w:vMerge w:val="restart"/>
            <w:vAlign w:val="center"/>
          </w:tcPr>
          <w:p w:rsidR="00EC1079" w:rsidRDefault="00EC1079" w:rsidP="00B835A8">
            <w:pPr>
              <w:spacing w:line="320" w:lineRule="exact"/>
              <w:jc w:val="center"/>
              <w:rPr>
                <w:rFonts w:ascii="仿宋" w:eastAsia="仿宋" w:hAnsi="仿宋"/>
                <w:sz w:val="28"/>
                <w:szCs w:val="28"/>
              </w:rPr>
            </w:pPr>
            <w:r>
              <w:rPr>
                <w:rFonts w:ascii="仿宋" w:eastAsia="仿宋" w:hAnsi="仿宋" w:hint="eastAsia"/>
                <w:sz w:val="28"/>
                <w:szCs w:val="28"/>
              </w:rPr>
              <w:t>评审结果</w:t>
            </w:r>
          </w:p>
        </w:tc>
        <w:tc>
          <w:tcPr>
            <w:tcW w:w="1414" w:type="dxa"/>
            <w:gridSpan w:val="3"/>
          </w:tcPr>
          <w:p w:rsidR="00EC1079" w:rsidRDefault="00EC1079" w:rsidP="00B835A8">
            <w:pPr>
              <w:spacing w:line="460" w:lineRule="exact"/>
              <w:rPr>
                <w:rFonts w:ascii="宋体" w:hAnsi="宋体"/>
                <w:sz w:val="28"/>
              </w:rPr>
            </w:pPr>
            <w:r>
              <w:rPr>
                <w:rFonts w:ascii="宋体" w:hAnsi="宋体" w:hint="eastAsia"/>
                <w:sz w:val="28"/>
              </w:rPr>
              <w:t>一等奖</w:t>
            </w:r>
          </w:p>
        </w:tc>
        <w:tc>
          <w:tcPr>
            <w:tcW w:w="1415" w:type="dxa"/>
            <w:gridSpan w:val="3"/>
          </w:tcPr>
          <w:p w:rsidR="00EC1079" w:rsidRDefault="00EC1079" w:rsidP="00B835A8">
            <w:pPr>
              <w:spacing w:line="460" w:lineRule="exact"/>
              <w:rPr>
                <w:rFonts w:ascii="宋体" w:hAnsi="宋体"/>
                <w:sz w:val="28"/>
              </w:rPr>
            </w:pPr>
          </w:p>
        </w:tc>
        <w:tc>
          <w:tcPr>
            <w:tcW w:w="514" w:type="dxa"/>
            <w:gridSpan w:val="2"/>
            <w:vMerge w:val="restart"/>
          </w:tcPr>
          <w:p w:rsidR="00EC1079" w:rsidRPr="009F5DF6" w:rsidRDefault="00EC1079" w:rsidP="00B835A8">
            <w:pPr>
              <w:spacing w:line="320" w:lineRule="exact"/>
              <w:jc w:val="center"/>
              <w:rPr>
                <w:rFonts w:ascii="宋体" w:hAnsi="宋体"/>
                <w:sz w:val="24"/>
                <w:szCs w:val="24"/>
              </w:rPr>
            </w:pPr>
            <w:r w:rsidRPr="009F5DF6">
              <w:rPr>
                <w:rFonts w:ascii="仿宋" w:eastAsia="仿宋" w:hAnsi="仿宋" w:hint="eastAsia"/>
                <w:sz w:val="24"/>
                <w:szCs w:val="24"/>
              </w:rPr>
              <w:t>评审意见</w:t>
            </w:r>
            <w:r>
              <w:rPr>
                <w:rFonts w:ascii="仿宋" w:eastAsia="仿宋" w:hAnsi="仿宋" w:hint="eastAsia"/>
                <w:sz w:val="24"/>
                <w:szCs w:val="24"/>
              </w:rPr>
              <w:t>及</w:t>
            </w:r>
            <w:r w:rsidRPr="009F5DF6">
              <w:rPr>
                <w:rFonts w:ascii="仿宋" w:eastAsia="仿宋" w:hAnsi="仿宋" w:hint="eastAsia"/>
                <w:sz w:val="24"/>
                <w:szCs w:val="24"/>
              </w:rPr>
              <w:t>违规情况记载</w:t>
            </w:r>
          </w:p>
        </w:tc>
        <w:tc>
          <w:tcPr>
            <w:tcW w:w="4862" w:type="dxa"/>
            <w:gridSpan w:val="8"/>
            <w:vMerge w:val="restart"/>
          </w:tcPr>
          <w:p w:rsidR="00EC1079" w:rsidRDefault="00EC1079" w:rsidP="00B835A8">
            <w:pPr>
              <w:spacing w:line="460" w:lineRule="exact"/>
              <w:rPr>
                <w:rFonts w:ascii="宋体" w:hAnsi="宋体"/>
                <w:sz w:val="28"/>
              </w:rPr>
            </w:pPr>
          </w:p>
        </w:tc>
      </w:tr>
      <w:tr w:rsidR="00EC1079" w:rsidTr="00A71666">
        <w:trPr>
          <w:trHeight w:val="567"/>
        </w:trPr>
        <w:tc>
          <w:tcPr>
            <w:tcW w:w="617" w:type="dxa"/>
            <w:vMerge/>
            <w:vAlign w:val="center"/>
          </w:tcPr>
          <w:p w:rsidR="00EC1079" w:rsidRDefault="00EC1079" w:rsidP="00B835A8">
            <w:pPr>
              <w:spacing w:line="320" w:lineRule="exact"/>
              <w:jc w:val="center"/>
              <w:rPr>
                <w:rFonts w:ascii="仿宋" w:eastAsia="仿宋" w:hAnsi="仿宋"/>
                <w:sz w:val="28"/>
                <w:szCs w:val="28"/>
              </w:rPr>
            </w:pPr>
          </w:p>
        </w:tc>
        <w:tc>
          <w:tcPr>
            <w:tcW w:w="1414" w:type="dxa"/>
            <w:gridSpan w:val="3"/>
          </w:tcPr>
          <w:p w:rsidR="00EC1079" w:rsidRDefault="00EC1079" w:rsidP="00B835A8">
            <w:pPr>
              <w:spacing w:line="460" w:lineRule="exact"/>
              <w:rPr>
                <w:rFonts w:ascii="宋体" w:hAnsi="宋体"/>
                <w:sz w:val="28"/>
              </w:rPr>
            </w:pPr>
            <w:r>
              <w:rPr>
                <w:rFonts w:ascii="宋体" w:hAnsi="宋体" w:hint="eastAsia"/>
                <w:sz w:val="28"/>
              </w:rPr>
              <w:t>二等奖</w:t>
            </w:r>
          </w:p>
        </w:tc>
        <w:tc>
          <w:tcPr>
            <w:tcW w:w="1415" w:type="dxa"/>
            <w:gridSpan w:val="3"/>
          </w:tcPr>
          <w:p w:rsidR="00EC1079" w:rsidRDefault="00EC1079" w:rsidP="00B835A8">
            <w:pPr>
              <w:spacing w:line="460" w:lineRule="exact"/>
              <w:rPr>
                <w:rFonts w:ascii="宋体" w:hAnsi="宋体"/>
                <w:sz w:val="28"/>
              </w:rPr>
            </w:pPr>
          </w:p>
        </w:tc>
        <w:tc>
          <w:tcPr>
            <w:tcW w:w="514" w:type="dxa"/>
            <w:gridSpan w:val="2"/>
            <w:vMerge/>
          </w:tcPr>
          <w:p w:rsidR="00EC1079" w:rsidRPr="009F5DF6" w:rsidRDefault="00EC1079" w:rsidP="00B835A8">
            <w:pPr>
              <w:spacing w:line="240" w:lineRule="exact"/>
              <w:jc w:val="center"/>
              <w:rPr>
                <w:rFonts w:ascii="仿宋" w:eastAsia="仿宋" w:hAnsi="仿宋"/>
                <w:sz w:val="18"/>
                <w:szCs w:val="18"/>
              </w:rPr>
            </w:pPr>
          </w:p>
        </w:tc>
        <w:tc>
          <w:tcPr>
            <w:tcW w:w="4862" w:type="dxa"/>
            <w:gridSpan w:val="8"/>
            <w:vMerge/>
          </w:tcPr>
          <w:p w:rsidR="00EC1079" w:rsidRDefault="00EC1079" w:rsidP="00B835A8">
            <w:pPr>
              <w:spacing w:line="460" w:lineRule="exact"/>
              <w:rPr>
                <w:rFonts w:ascii="宋体" w:hAnsi="宋体"/>
                <w:sz w:val="28"/>
              </w:rPr>
            </w:pPr>
          </w:p>
        </w:tc>
      </w:tr>
      <w:tr w:rsidR="00EC1079" w:rsidTr="00A71666">
        <w:trPr>
          <w:trHeight w:val="567"/>
        </w:trPr>
        <w:tc>
          <w:tcPr>
            <w:tcW w:w="617" w:type="dxa"/>
            <w:vMerge/>
            <w:vAlign w:val="center"/>
          </w:tcPr>
          <w:p w:rsidR="00EC1079" w:rsidRDefault="00EC1079" w:rsidP="00B835A8">
            <w:pPr>
              <w:spacing w:line="320" w:lineRule="exact"/>
              <w:jc w:val="center"/>
              <w:rPr>
                <w:rFonts w:ascii="仿宋" w:eastAsia="仿宋" w:hAnsi="仿宋"/>
                <w:sz w:val="28"/>
                <w:szCs w:val="28"/>
              </w:rPr>
            </w:pPr>
          </w:p>
        </w:tc>
        <w:tc>
          <w:tcPr>
            <w:tcW w:w="1414" w:type="dxa"/>
            <w:gridSpan w:val="3"/>
          </w:tcPr>
          <w:p w:rsidR="00EC1079" w:rsidRDefault="00EC1079" w:rsidP="00B835A8">
            <w:pPr>
              <w:spacing w:line="460" w:lineRule="exact"/>
              <w:rPr>
                <w:rFonts w:ascii="宋体" w:hAnsi="宋体"/>
                <w:sz w:val="28"/>
              </w:rPr>
            </w:pPr>
            <w:r>
              <w:rPr>
                <w:rFonts w:ascii="宋体" w:hAnsi="宋体" w:hint="eastAsia"/>
                <w:sz w:val="28"/>
              </w:rPr>
              <w:t>三等奖</w:t>
            </w:r>
          </w:p>
        </w:tc>
        <w:tc>
          <w:tcPr>
            <w:tcW w:w="1415" w:type="dxa"/>
            <w:gridSpan w:val="3"/>
          </w:tcPr>
          <w:p w:rsidR="00EC1079" w:rsidRDefault="00EC1079" w:rsidP="00B835A8">
            <w:pPr>
              <w:spacing w:line="460" w:lineRule="exact"/>
              <w:rPr>
                <w:rFonts w:ascii="宋体" w:hAnsi="宋体"/>
                <w:sz w:val="28"/>
              </w:rPr>
            </w:pPr>
          </w:p>
        </w:tc>
        <w:tc>
          <w:tcPr>
            <w:tcW w:w="514" w:type="dxa"/>
            <w:gridSpan w:val="2"/>
            <w:vMerge/>
          </w:tcPr>
          <w:p w:rsidR="00EC1079" w:rsidRPr="009F5DF6" w:rsidRDefault="00EC1079" w:rsidP="00B835A8">
            <w:pPr>
              <w:spacing w:line="240" w:lineRule="exact"/>
              <w:jc w:val="center"/>
              <w:rPr>
                <w:rFonts w:ascii="仿宋" w:eastAsia="仿宋" w:hAnsi="仿宋"/>
                <w:sz w:val="18"/>
                <w:szCs w:val="18"/>
              </w:rPr>
            </w:pPr>
          </w:p>
        </w:tc>
        <w:tc>
          <w:tcPr>
            <w:tcW w:w="4862" w:type="dxa"/>
            <w:gridSpan w:val="8"/>
            <w:vMerge/>
          </w:tcPr>
          <w:p w:rsidR="00EC1079" w:rsidRDefault="00EC1079" w:rsidP="00B835A8">
            <w:pPr>
              <w:spacing w:line="460" w:lineRule="exact"/>
              <w:rPr>
                <w:rFonts w:ascii="宋体" w:hAnsi="宋体"/>
                <w:sz w:val="28"/>
              </w:rPr>
            </w:pPr>
          </w:p>
        </w:tc>
      </w:tr>
      <w:tr w:rsidR="00EC1079" w:rsidTr="00A71666">
        <w:trPr>
          <w:trHeight w:val="567"/>
        </w:trPr>
        <w:tc>
          <w:tcPr>
            <w:tcW w:w="617" w:type="dxa"/>
            <w:vMerge/>
            <w:vAlign w:val="center"/>
          </w:tcPr>
          <w:p w:rsidR="00EC1079" w:rsidRDefault="00EC1079" w:rsidP="00B835A8">
            <w:pPr>
              <w:spacing w:line="320" w:lineRule="exact"/>
              <w:jc w:val="center"/>
              <w:rPr>
                <w:rFonts w:ascii="仿宋" w:eastAsia="仿宋" w:hAnsi="仿宋"/>
                <w:sz w:val="28"/>
                <w:szCs w:val="28"/>
              </w:rPr>
            </w:pPr>
          </w:p>
        </w:tc>
        <w:tc>
          <w:tcPr>
            <w:tcW w:w="1414" w:type="dxa"/>
            <w:gridSpan w:val="3"/>
          </w:tcPr>
          <w:p w:rsidR="00EC1079" w:rsidRDefault="00EC1079" w:rsidP="00B835A8">
            <w:pPr>
              <w:spacing w:line="460" w:lineRule="exact"/>
              <w:rPr>
                <w:rFonts w:ascii="宋体" w:hAnsi="宋体"/>
                <w:sz w:val="28"/>
              </w:rPr>
            </w:pPr>
            <w:r>
              <w:rPr>
                <w:rFonts w:ascii="宋体" w:hAnsi="宋体" w:hint="eastAsia"/>
                <w:sz w:val="28"/>
              </w:rPr>
              <w:t>建议区级</w:t>
            </w:r>
          </w:p>
        </w:tc>
        <w:tc>
          <w:tcPr>
            <w:tcW w:w="1415" w:type="dxa"/>
            <w:gridSpan w:val="3"/>
          </w:tcPr>
          <w:p w:rsidR="00EC1079" w:rsidRDefault="00EC1079" w:rsidP="00B835A8">
            <w:pPr>
              <w:spacing w:line="460" w:lineRule="exact"/>
              <w:rPr>
                <w:rFonts w:ascii="宋体" w:hAnsi="宋体"/>
                <w:sz w:val="28"/>
              </w:rPr>
            </w:pPr>
          </w:p>
        </w:tc>
        <w:tc>
          <w:tcPr>
            <w:tcW w:w="514" w:type="dxa"/>
            <w:gridSpan w:val="2"/>
            <w:vMerge/>
          </w:tcPr>
          <w:p w:rsidR="00EC1079" w:rsidRPr="009F5DF6" w:rsidRDefault="00EC1079" w:rsidP="00B835A8">
            <w:pPr>
              <w:spacing w:line="240" w:lineRule="exact"/>
              <w:jc w:val="center"/>
              <w:rPr>
                <w:rFonts w:ascii="仿宋" w:eastAsia="仿宋" w:hAnsi="仿宋"/>
                <w:sz w:val="18"/>
                <w:szCs w:val="18"/>
              </w:rPr>
            </w:pPr>
          </w:p>
        </w:tc>
        <w:tc>
          <w:tcPr>
            <w:tcW w:w="4862" w:type="dxa"/>
            <w:gridSpan w:val="8"/>
            <w:vMerge/>
          </w:tcPr>
          <w:p w:rsidR="00EC1079" w:rsidRDefault="00EC1079" w:rsidP="00B835A8">
            <w:pPr>
              <w:spacing w:line="460" w:lineRule="exact"/>
              <w:rPr>
                <w:rFonts w:ascii="宋体" w:hAnsi="宋体"/>
                <w:sz w:val="28"/>
              </w:rPr>
            </w:pPr>
          </w:p>
        </w:tc>
      </w:tr>
      <w:tr w:rsidR="00EC1079" w:rsidTr="00A71666">
        <w:trPr>
          <w:trHeight w:val="567"/>
        </w:trPr>
        <w:tc>
          <w:tcPr>
            <w:tcW w:w="617" w:type="dxa"/>
            <w:vMerge/>
            <w:vAlign w:val="center"/>
          </w:tcPr>
          <w:p w:rsidR="00EC1079" w:rsidRDefault="00EC1079" w:rsidP="00B835A8">
            <w:pPr>
              <w:spacing w:line="320" w:lineRule="exact"/>
              <w:jc w:val="center"/>
              <w:rPr>
                <w:rFonts w:ascii="仿宋" w:eastAsia="仿宋" w:hAnsi="仿宋"/>
                <w:sz w:val="28"/>
                <w:szCs w:val="28"/>
              </w:rPr>
            </w:pPr>
          </w:p>
        </w:tc>
        <w:tc>
          <w:tcPr>
            <w:tcW w:w="1414" w:type="dxa"/>
            <w:gridSpan w:val="3"/>
          </w:tcPr>
          <w:p w:rsidR="00EC1079" w:rsidRDefault="00EC1079" w:rsidP="00B835A8">
            <w:pPr>
              <w:spacing w:line="460" w:lineRule="exact"/>
              <w:rPr>
                <w:rFonts w:ascii="宋体" w:hAnsi="宋体"/>
                <w:sz w:val="28"/>
              </w:rPr>
            </w:pPr>
            <w:r>
              <w:rPr>
                <w:rFonts w:ascii="宋体" w:hAnsi="宋体" w:hint="eastAsia"/>
                <w:sz w:val="28"/>
              </w:rPr>
              <w:t>不予评审</w:t>
            </w:r>
          </w:p>
        </w:tc>
        <w:tc>
          <w:tcPr>
            <w:tcW w:w="1415" w:type="dxa"/>
            <w:gridSpan w:val="3"/>
          </w:tcPr>
          <w:p w:rsidR="00EC1079" w:rsidRDefault="00EC1079" w:rsidP="00B835A8">
            <w:pPr>
              <w:spacing w:line="460" w:lineRule="exact"/>
              <w:rPr>
                <w:rFonts w:ascii="宋体" w:hAnsi="宋体"/>
                <w:sz w:val="28"/>
              </w:rPr>
            </w:pPr>
          </w:p>
        </w:tc>
        <w:tc>
          <w:tcPr>
            <w:tcW w:w="514" w:type="dxa"/>
            <w:gridSpan w:val="2"/>
            <w:vMerge/>
          </w:tcPr>
          <w:p w:rsidR="00EC1079" w:rsidRPr="009F5DF6" w:rsidRDefault="00EC1079" w:rsidP="00B835A8">
            <w:pPr>
              <w:spacing w:line="240" w:lineRule="exact"/>
              <w:jc w:val="center"/>
              <w:rPr>
                <w:rFonts w:ascii="仿宋" w:eastAsia="仿宋" w:hAnsi="仿宋"/>
                <w:sz w:val="18"/>
                <w:szCs w:val="18"/>
              </w:rPr>
            </w:pPr>
          </w:p>
        </w:tc>
        <w:tc>
          <w:tcPr>
            <w:tcW w:w="4862" w:type="dxa"/>
            <w:gridSpan w:val="8"/>
            <w:vMerge/>
          </w:tcPr>
          <w:p w:rsidR="00EC1079" w:rsidRDefault="00EC1079" w:rsidP="00B835A8">
            <w:pPr>
              <w:spacing w:line="460" w:lineRule="exact"/>
              <w:rPr>
                <w:rFonts w:ascii="宋体" w:hAnsi="宋体"/>
                <w:sz w:val="28"/>
              </w:rPr>
            </w:pPr>
          </w:p>
        </w:tc>
      </w:tr>
      <w:tr w:rsidR="00EC1079" w:rsidTr="00A71666">
        <w:trPr>
          <w:trHeight w:val="567"/>
        </w:trPr>
        <w:tc>
          <w:tcPr>
            <w:tcW w:w="617" w:type="dxa"/>
            <w:vMerge/>
            <w:vAlign w:val="center"/>
          </w:tcPr>
          <w:p w:rsidR="00EC1079" w:rsidRDefault="00EC1079" w:rsidP="00B835A8">
            <w:pPr>
              <w:spacing w:line="320" w:lineRule="exact"/>
              <w:jc w:val="center"/>
              <w:rPr>
                <w:rFonts w:ascii="仿宋" w:eastAsia="仿宋" w:hAnsi="仿宋"/>
                <w:sz w:val="28"/>
                <w:szCs w:val="28"/>
              </w:rPr>
            </w:pPr>
          </w:p>
        </w:tc>
        <w:tc>
          <w:tcPr>
            <w:tcW w:w="1414" w:type="dxa"/>
            <w:gridSpan w:val="3"/>
          </w:tcPr>
          <w:p w:rsidR="00EC1079" w:rsidRDefault="00EC1079" w:rsidP="00B835A8">
            <w:pPr>
              <w:spacing w:line="460" w:lineRule="exact"/>
              <w:rPr>
                <w:rFonts w:ascii="宋体" w:hAnsi="宋体"/>
                <w:sz w:val="28"/>
              </w:rPr>
            </w:pPr>
            <w:r>
              <w:rPr>
                <w:rFonts w:ascii="宋体" w:hAnsi="宋体" w:hint="eastAsia"/>
                <w:sz w:val="28"/>
              </w:rPr>
              <w:t>诚信违规</w:t>
            </w:r>
          </w:p>
        </w:tc>
        <w:tc>
          <w:tcPr>
            <w:tcW w:w="1415" w:type="dxa"/>
            <w:gridSpan w:val="3"/>
          </w:tcPr>
          <w:p w:rsidR="00EC1079" w:rsidRDefault="00EC1079" w:rsidP="00B835A8">
            <w:pPr>
              <w:spacing w:line="460" w:lineRule="exact"/>
              <w:rPr>
                <w:rFonts w:ascii="宋体" w:hAnsi="宋体"/>
                <w:sz w:val="28"/>
              </w:rPr>
            </w:pPr>
          </w:p>
        </w:tc>
        <w:tc>
          <w:tcPr>
            <w:tcW w:w="514" w:type="dxa"/>
            <w:gridSpan w:val="2"/>
            <w:vMerge/>
          </w:tcPr>
          <w:p w:rsidR="00EC1079" w:rsidRPr="009F5DF6" w:rsidRDefault="00EC1079" w:rsidP="00B835A8">
            <w:pPr>
              <w:spacing w:line="240" w:lineRule="exact"/>
              <w:jc w:val="center"/>
              <w:rPr>
                <w:rFonts w:ascii="仿宋" w:eastAsia="仿宋" w:hAnsi="仿宋"/>
                <w:sz w:val="18"/>
                <w:szCs w:val="18"/>
              </w:rPr>
            </w:pPr>
          </w:p>
        </w:tc>
        <w:tc>
          <w:tcPr>
            <w:tcW w:w="4862" w:type="dxa"/>
            <w:gridSpan w:val="8"/>
            <w:vMerge/>
          </w:tcPr>
          <w:p w:rsidR="00EC1079" w:rsidRDefault="00EC1079" w:rsidP="00B835A8">
            <w:pPr>
              <w:spacing w:line="460" w:lineRule="exact"/>
              <w:rPr>
                <w:rFonts w:ascii="宋体" w:hAnsi="宋体"/>
                <w:sz w:val="28"/>
              </w:rPr>
            </w:pPr>
          </w:p>
        </w:tc>
      </w:tr>
      <w:tr w:rsidR="00EC1079" w:rsidTr="00A71666">
        <w:trPr>
          <w:trHeight w:val="732"/>
        </w:trPr>
        <w:tc>
          <w:tcPr>
            <w:tcW w:w="1432" w:type="dxa"/>
            <w:gridSpan w:val="3"/>
            <w:shd w:val="clear" w:color="auto" w:fill="auto"/>
            <w:vAlign w:val="center"/>
          </w:tcPr>
          <w:p w:rsidR="00EC1079" w:rsidRDefault="00EC1079" w:rsidP="00B835A8">
            <w:pPr>
              <w:widowControl/>
              <w:jc w:val="center"/>
              <w:rPr>
                <w:rFonts w:ascii="宋体" w:hAnsi="宋体"/>
                <w:sz w:val="28"/>
              </w:rPr>
            </w:pPr>
            <w:r>
              <w:rPr>
                <w:rFonts w:ascii="宋体" w:hAnsi="宋体" w:hint="eastAsia"/>
                <w:sz w:val="28"/>
              </w:rPr>
              <w:t>备  注</w:t>
            </w:r>
          </w:p>
        </w:tc>
        <w:tc>
          <w:tcPr>
            <w:tcW w:w="7390" w:type="dxa"/>
            <w:gridSpan w:val="14"/>
            <w:shd w:val="clear" w:color="auto" w:fill="auto"/>
            <w:vAlign w:val="center"/>
          </w:tcPr>
          <w:p w:rsidR="00EC1079" w:rsidRDefault="00EC1079" w:rsidP="00B835A8">
            <w:pPr>
              <w:widowControl/>
              <w:jc w:val="left"/>
              <w:rPr>
                <w:rFonts w:ascii="宋体" w:hAnsi="宋体"/>
                <w:sz w:val="28"/>
              </w:rPr>
            </w:pPr>
          </w:p>
        </w:tc>
      </w:tr>
    </w:tbl>
    <w:p w:rsidR="00EC1079" w:rsidRPr="00EC1079" w:rsidRDefault="00EC1079" w:rsidP="00A71666">
      <w:pPr>
        <w:ind w:firstLineChars="400" w:firstLine="1440"/>
      </w:pPr>
      <w:r>
        <w:rPr>
          <w:sz w:val="36"/>
          <w:szCs w:val="36"/>
        </w:rPr>
        <w:br w:type="page"/>
      </w:r>
    </w:p>
    <w:p w:rsidR="00391792" w:rsidRPr="0052167F" w:rsidRDefault="0090239F" w:rsidP="00993D90">
      <w:pPr>
        <w:jc w:val="center"/>
        <w:rPr>
          <w:sz w:val="36"/>
          <w:szCs w:val="36"/>
        </w:rPr>
      </w:pPr>
      <w:r w:rsidRPr="0052167F">
        <w:rPr>
          <w:rFonts w:hint="eastAsia"/>
          <w:sz w:val="36"/>
          <w:szCs w:val="36"/>
        </w:rPr>
        <w:lastRenderedPageBreak/>
        <w:t>信息技术</w:t>
      </w:r>
      <w:r w:rsidRPr="0052167F">
        <w:rPr>
          <w:sz w:val="36"/>
          <w:szCs w:val="36"/>
        </w:rPr>
        <w:t>在专业课教学中的应用</w:t>
      </w:r>
    </w:p>
    <w:p w:rsidR="0090239F" w:rsidRPr="00C337F9" w:rsidRDefault="0090239F" w:rsidP="00993D90">
      <w:pPr>
        <w:jc w:val="right"/>
        <w:rPr>
          <w:sz w:val="28"/>
          <w:szCs w:val="28"/>
        </w:rPr>
      </w:pPr>
      <w:r w:rsidRPr="00C337F9">
        <w:rPr>
          <w:rFonts w:asciiTheme="minorEastAsia" w:hAnsiTheme="minorEastAsia" w:hint="eastAsia"/>
          <w:sz w:val="28"/>
          <w:szCs w:val="28"/>
        </w:rPr>
        <w:t>——</w:t>
      </w:r>
      <w:r w:rsidRPr="00C337F9">
        <w:rPr>
          <w:rFonts w:hint="eastAsia"/>
          <w:sz w:val="28"/>
          <w:szCs w:val="28"/>
        </w:rPr>
        <w:t>《</w:t>
      </w:r>
      <w:r w:rsidR="0097427D">
        <w:rPr>
          <w:rFonts w:hint="eastAsia"/>
          <w:sz w:val="28"/>
          <w:szCs w:val="28"/>
        </w:rPr>
        <w:t>电动机连续正转</w:t>
      </w:r>
      <w:r w:rsidRPr="00C337F9">
        <w:rPr>
          <w:sz w:val="28"/>
          <w:szCs w:val="28"/>
        </w:rPr>
        <w:t>控制电路》</w:t>
      </w:r>
      <w:r w:rsidRPr="00C337F9">
        <w:rPr>
          <w:rFonts w:hint="eastAsia"/>
          <w:sz w:val="28"/>
          <w:szCs w:val="28"/>
        </w:rPr>
        <w:t>教学</w:t>
      </w:r>
      <w:r w:rsidRPr="00C337F9">
        <w:rPr>
          <w:sz w:val="28"/>
          <w:szCs w:val="28"/>
        </w:rPr>
        <w:t>案例分析与思考</w:t>
      </w:r>
    </w:p>
    <w:p w:rsidR="00AD159E" w:rsidRPr="00A71666" w:rsidRDefault="00253C6B" w:rsidP="00993D90">
      <w:pPr>
        <w:pStyle w:val="HTML"/>
        <w:widowControl w:val="0"/>
        <w:shd w:val="clear" w:color="auto" w:fill="FFFFFF"/>
        <w:spacing w:line="435" w:lineRule="atLeast"/>
        <w:rPr>
          <w:rFonts w:ascii="仿宋_GB2312" w:eastAsia="仿宋_GB2312" w:hAnsi="仿宋"/>
          <w:sz w:val="30"/>
          <w:szCs w:val="30"/>
        </w:rPr>
      </w:pPr>
      <w:r w:rsidRPr="00A71666">
        <w:rPr>
          <w:rFonts w:ascii="仿宋_GB2312" w:eastAsia="仿宋_GB2312" w:hAnsi="仿宋" w:hint="eastAsia"/>
          <w:sz w:val="30"/>
          <w:szCs w:val="30"/>
        </w:rPr>
        <w:t>摘要：</w:t>
      </w:r>
      <w:r w:rsidR="00FE2C65" w:rsidRPr="00A71666">
        <w:rPr>
          <w:rFonts w:ascii="仿宋_GB2312" w:eastAsia="仿宋_GB2312" w:hAnsi="仿宋" w:hint="eastAsia"/>
          <w:sz w:val="30"/>
          <w:szCs w:val="30"/>
        </w:rPr>
        <w:t>信息技术辅助教学直观新颖，表现力丰富，教学容量大，</w:t>
      </w:r>
      <w:r w:rsidR="00AD159E" w:rsidRPr="00A71666">
        <w:rPr>
          <w:rFonts w:ascii="仿宋_GB2312" w:eastAsia="仿宋_GB2312" w:hAnsi="仿宋" w:hint="eastAsia"/>
          <w:sz w:val="30"/>
          <w:szCs w:val="30"/>
        </w:rPr>
        <w:t>很多人</w:t>
      </w:r>
      <w:r w:rsidR="00FE2C65" w:rsidRPr="00A71666">
        <w:rPr>
          <w:rFonts w:ascii="仿宋_GB2312" w:eastAsia="仿宋_GB2312" w:hAnsi="仿宋" w:hint="eastAsia"/>
          <w:sz w:val="30"/>
          <w:szCs w:val="30"/>
        </w:rPr>
        <w:t>认为</w:t>
      </w:r>
      <w:r w:rsidR="00AD159E" w:rsidRPr="00A71666">
        <w:rPr>
          <w:rFonts w:ascii="仿宋_GB2312" w:eastAsia="仿宋_GB2312" w:hAnsi="仿宋" w:hint="eastAsia"/>
          <w:sz w:val="30"/>
          <w:szCs w:val="30"/>
        </w:rPr>
        <w:t>它</w:t>
      </w:r>
      <w:r w:rsidR="00FE2C65" w:rsidRPr="00A71666">
        <w:rPr>
          <w:rFonts w:ascii="仿宋_GB2312" w:eastAsia="仿宋_GB2312" w:hAnsi="仿宋" w:hint="eastAsia"/>
          <w:sz w:val="30"/>
          <w:szCs w:val="30"/>
        </w:rPr>
        <w:t>就是计算机技术，主要指教师对于计算机的应用能力。实则，信息技术作为一门科学，它不仅是一门可操作的技术，更是一种在逻辑上科学的、严密的思想方法，</w:t>
      </w:r>
      <w:r w:rsidR="00AD159E" w:rsidRPr="00A71666">
        <w:rPr>
          <w:rFonts w:ascii="仿宋_GB2312" w:eastAsia="仿宋_GB2312" w:hAnsi="仿宋" w:hint="eastAsia"/>
          <w:sz w:val="30"/>
          <w:szCs w:val="30"/>
        </w:rPr>
        <w:t>所以，</w:t>
      </w:r>
      <w:r w:rsidR="004920D7" w:rsidRPr="00A71666">
        <w:rPr>
          <w:rFonts w:ascii="仿宋_GB2312" w:eastAsia="仿宋_GB2312" w:hAnsi="仿宋" w:hint="eastAsia"/>
          <w:sz w:val="30"/>
          <w:szCs w:val="30"/>
        </w:rPr>
        <w:t>我们应正确认识信息技术</w:t>
      </w:r>
      <w:r w:rsidR="00AD159E" w:rsidRPr="00A71666">
        <w:rPr>
          <w:rFonts w:ascii="仿宋_GB2312" w:eastAsia="仿宋_GB2312" w:hAnsi="仿宋" w:hint="eastAsia"/>
          <w:sz w:val="30"/>
          <w:szCs w:val="30"/>
        </w:rPr>
        <w:t>，合理设计教学过程，利用</w:t>
      </w:r>
      <w:r w:rsidR="00A85809" w:rsidRPr="00A71666">
        <w:rPr>
          <w:rFonts w:ascii="仿宋_GB2312" w:eastAsia="仿宋_GB2312" w:hAnsi="仿宋" w:hint="eastAsia"/>
          <w:sz w:val="30"/>
          <w:szCs w:val="30"/>
        </w:rPr>
        <w:t>教学课件、视频、仿真软件、微课等</w:t>
      </w:r>
      <w:r w:rsidR="00AD159E" w:rsidRPr="00A71666">
        <w:rPr>
          <w:rFonts w:ascii="仿宋_GB2312" w:eastAsia="仿宋_GB2312" w:hAnsi="仿宋" w:hint="eastAsia"/>
          <w:sz w:val="30"/>
          <w:szCs w:val="30"/>
        </w:rPr>
        <w:t>多种信息</w:t>
      </w:r>
      <w:r w:rsidR="00A85809" w:rsidRPr="00A71666">
        <w:rPr>
          <w:rFonts w:ascii="仿宋_GB2312" w:eastAsia="仿宋_GB2312" w:hAnsi="仿宋" w:hint="eastAsia"/>
          <w:sz w:val="30"/>
          <w:szCs w:val="30"/>
        </w:rPr>
        <w:t>化</w:t>
      </w:r>
      <w:r w:rsidR="00AD159E" w:rsidRPr="00A71666">
        <w:rPr>
          <w:rFonts w:ascii="仿宋_GB2312" w:eastAsia="仿宋_GB2312" w:hAnsi="仿宋" w:hint="eastAsia"/>
          <w:sz w:val="30"/>
          <w:szCs w:val="30"/>
        </w:rPr>
        <w:t>技术手段提高学生学习兴趣，</w:t>
      </w:r>
      <w:r w:rsidR="00A85809" w:rsidRPr="00A71666">
        <w:rPr>
          <w:rFonts w:ascii="仿宋_GB2312" w:eastAsia="仿宋_GB2312" w:hAnsi="仿宋" w:hint="eastAsia"/>
          <w:sz w:val="30"/>
          <w:szCs w:val="30"/>
        </w:rPr>
        <w:t>让他们变被动为主动，高效地完成课堂学习。</w:t>
      </w:r>
    </w:p>
    <w:p w:rsidR="00253C6B" w:rsidRPr="00A71666" w:rsidRDefault="00253C6B" w:rsidP="00993D90">
      <w:pPr>
        <w:pStyle w:val="HTML"/>
        <w:widowControl w:val="0"/>
        <w:shd w:val="clear" w:color="auto" w:fill="FFFFFF"/>
        <w:spacing w:line="435" w:lineRule="atLeast"/>
        <w:rPr>
          <w:rFonts w:ascii="仿宋_GB2312" w:eastAsia="仿宋_GB2312" w:hAnsi="仿宋"/>
          <w:sz w:val="30"/>
          <w:szCs w:val="30"/>
        </w:rPr>
      </w:pPr>
      <w:r w:rsidRPr="00A71666">
        <w:rPr>
          <w:rFonts w:ascii="仿宋_GB2312" w:eastAsia="仿宋_GB2312" w:hAnsi="仿宋" w:hint="eastAsia"/>
          <w:sz w:val="30"/>
          <w:szCs w:val="30"/>
        </w:rPr>
        <w:t xml:space="preserve">关键词：信息技术 </w:t>
      </w:r>
      <w:r w:rsidR="00A85809" w:rsidRPr="00A71666">
        <w:rPr>
          <w:rFonts w:ascii="仿宋_GB2312" w:eastAsia="仿宋_GB2312" w:hAnsi="仿宋" w:hint="eastAsia"/>
          <w:sz w:val="30"/>
          <w:szCs w:val="30"/>
        </w:rPr>
        <w:t xml:space="preserve">高效 </w:t>
      </w:r>
      <w:r w:rsidRPr="00A71666">
        <w:rPr>
          <w:rFonts w:ascii="仿宋_GB2312" w:eastAsia="仿宋_GB2312" w:hAnsi="仿宋" w:hint="eastAsia"/>
          <w:sz w:val="30"/>
          <w:szCs w:val="30"/>
        </w:rPr>
        <w:t xml:space="preserve">专业课 </w:t>
      </w:r>
      <w:r w:rsidR="00AD159E" w:rsidRPr="00A71666">
        <w:rPr>
          <w:rFonts w:ascii="仿宋_GB2312" w:eastAsia="仿宋_GB2312" w:hAnsi="仿宋" w:hint="eastAsia"/>
          <w:sz w:val="30"/>
          <w:szCs w:val="30"/>
        </w:rPr>
        <w:t>差异化</w:t>
      </w:r>
    </w:p>
    <w:p w:rsidR="00FE2C65" w:rsidRPr="00A71666" w:rsidRDefault="004920D7" w:rsidP="00993D90">
      <w:pPr>
        <w:pStyle w:val="HTML"/>
        <w:widowControl w:val="0"/>
        <w:shd w:val="clear" w:color="auto" w:fill="FFFFFF"/>
        <w:spacing w:line="435" w:lineRule="atLeast"/>
        <w:rPr>
          <w:rFonts w:ascii="仿宋_GB2312" w:eastAsia="仿宋_GB2312" w:hAnsi="仿宋"/>
          <w:sz w:val="30"/>
          <w:szCs w:val="30"/>
        </w:rPr>
      </w:pPr>
      <w:r w:rsidRPr="00A71666">
        <w:rPr>
          <w:rFonts w:ascii="仿宋_GB2312" w:eastAsia="仿宋_GB2312" w:hAnsi="仿宋" w:hint="eastAsia"/>
          <w:sz w:val="30"/>
          <w:szCs w:val="30"/>
        </w:rPr>
        <w:t xml:space="preserve">    本文将结合电工技能实训中《</w:t>
      </w:r>
      <w:r w:rsidR="0097427D" w:rsidRPr="00A71666">
        <w:rPr>
          <w:rFonts w:ascii="仿宋_GB2312" w:eastAsia="仿宋_GB2312" w:hAnsi="仿宋" w:hint="eastAsia"/>
          <w:sz w:val="30"/>
          <w:szCs w:val="30"/>
        </w:rPr>
        <w:t>电动机连续正转</w:t>
      </w:r>
      <w:r w:rsidRPr="00A71666">
        <w:rPr>
          <w:rFonts w:ascii="仿宋_GB2312" w:eastAsia="仿宋_GB2312" w:hAnsi="仿宋" w:hint="eastAsia"/>
          <w:sz w:val="30"/>
          <w:szCs w:val="30"/>
        </w:rPr>
        <w:t>控制电路》一课探讨信息技术在专业课教学中的应用。</w:t>
      </w:r>
    </w:p>
    <w:p w:rsidR="00FE2C65" w:rsidRPr="00A71666" w:rsidRDefault="00200FC6" w:rsidP="00993D90">
      <w:pPr>
        <w:pStyle w:val="HTML"/>
        <w:widowControl w:val="0"/>
        <w:shd w:val="clear" w:color="auto" w:fill="FFFFFF"/>
        <w:spacing w:line="435" w:lineRule="atLeast"/>
        <w:rPr>
          <w:rFonts w:ascii="仿宋_GB2312" w:eastAsia="仿宋_GB2312" w:hAnsi="仿宋"/>
          <w:sz w:val="30"/>
          <w:szCs w:val="30"/>
        </w:rPr>
      </w:pPr>
      <w:r w:rsidRPr="00A71666">
        <w:rPr>
          <w:rFonts w:ascii="仿宋_GB2312" w:eastAsia="仿宋_GB2312" w:hAnsi="仿宋" w:hint="eastAsia"/>
          <w:sz w:val="30"/>
          <w:szCs w:val="30"/>
        </w:rPr>
        <w:t>一、案例背景</w:t>
      </w:r>
    </w:p>
    <w:p w:rsidR="0090239F" w:rsidRPr="00A71666" w:rsidRDefault="00200FC6" w:rsidP="00993D90">
      <w:pPr>
        <w:pStyle w:val="HTML"/>
        <w:widowControl w:val="0"/>
        <w:shd w:val="clear" w:color="auto" w:fill="FFFFFF"/>
        <w:spacing w:line="435" w:lineRule="atLeast"/>
        <w:ind w:firstLine="600"/>
        <w:rPr>
          <w:rFonts w:ascii="仿宋_GB2312" w:eastAsia="仿宋_GB2312" w:hAnsi="仿宋"/>
          <w:sz w:val="30"/>
          <w:szCs w:val="30"/>
        </w:rPr>
      </w:pPr>
      <w:r w:rsidRPr="00A71666">
        <w:rPr>
          <w:rFonts w:ascii="仿宋_GB2312" w:eastAsia="仿宋_GB2312" w:hAnsi="仿宋" w:hint="eastAsia"/>
          <w:sz w:val="30"/>
          <w:szCs w:val="30"/>
        </w:rPr>
        <w:t>《</w:t>
      </w:r>
      <w:r w:rsidR="0097427D" w:rsidRPr="00A71666">
        <w:rPr>
          <w:rFonts w:ascii="仿宋_GB2312" w:eastAsia="仿宋_GB2312" w:hAnsi="仿宋" w:hint="eastAsia"/>
          <w:sz w:val="30"/>
          <w:szCs w:val="30"/>
        </w:rPr>
        <w:t>电动机连续正转</w:t>
      </w:r>
      <w:r w:rsidRPr="00A71666">
        <w:rPr>
          <w:rFonts w:ascii="仿宋_GB2312" w:eastAsia="仿宋_GB2312" w:hAnsi="仿宋" w:hint="eastAsia"/>
          <w:sz w:val="30"/>
          <w:szCs w:val="30"/>
        </w:rPr>
        <w:t>控制电路》是电工技能与实训一科中电动机控制部分最重要的电路之一，是其它电路的基础和重要组成部分，</w:t>
      </w:r>
      <w:r w:rsidR="00253C6B" w:rsidRPr="00A71666">
        <w:rPr>
          <w:rFonts w:ascii="仿宋_GB2312" w:eastAsia="仿宋_GB2312" w:hAnsi="仿宋" w:hint="eastAsia"/>
          <w:sz w:val="30"/>
          <w:szCs w:val="30"/>
        </w:rPr>
        <w:t>是学生必须要掌握的内容。</w:t>
      </w:r>
      <w:r w:rsidR="00F11F30" w:rsidRPr="00A71666">
        <w:rPr>
          <w:rFonts w:ascii="仿宋_GB2312" w:eastAsia="仿宋_GB2312" w:hAnsi="仿宋" w:hint="eastAsia"/>
          <w:sz w:val="30"/>
          <w:szCs w:val="30"/>
        </w:rPr>
        <w:t>在此之前，学生已经</w:t>
      </w:r>
      <w:r w:rsidR="00253C6B" w:rsidRPr="00A71666">
        <w:rPr>
          <w:rFonts w:ascii="仿宋_GB2312" w:eastAsia="仿宋_GB2312" w:hAnsi="仿宋" w:hint="eastAsia"/>
          <w:sz w:val="30"/>
          <w:szCs w:val="30"/>
        </w:rPr>
        <w:t>学习</w:t>
      </w:r>
      <w:r w:rsidR="00F11F30" w:rsidRPr="00A71666">
        <w:rPr>
          <w:rFonts w:ascii="仿宋_GB2312" w:eastAsia="仿宋_GB2312" w:hAnsi="仿宋" w:hint="eastAsia"/>
          <w:sz w:val="30"/>
          <w:szCs w:val="30"/>
        </w:rPr>
        <w:t>了基本的知识点，对于电路识图和连续正转控制电路有了一定的了解，但是欠缺的是对于知识的理解和应用能力的培养</w:t>
      </w:r>
      <w:r w:rsidR="00630558" w:rsidRPr="00A71666">
        <w:rPr>
          <w:rFonts w:ascii="仿宋_GB2312" w:eastAsia="仿宋_GB2312" w:hAnsi="仿宋" w:hint="eastAsia"/>
          <w:sz w:val="30"/>
          <w:szCs w:val="30"/>
        </w:rPr>
        <w:t>，应该怎样锻炼和提高他们的思考和逻辑能力这是其一；再者，在电路接线环节，传统教学一般步骤是</w:t>
      </w:r>
      <w:r w:rsidR="00AE3AD6" w:rsidRPr="00A71666">
        <w:rPr>
          <w:rFonts w:ascii="仿宋_GB2312" w:eastAsia="仿宋_GB2312" w:hAnsi="仿宋" w:hint="eastAsia"/>
          <w:sz w:val="30"/>
          <w:szCs w:val="30"/>
        </w:rPr>
        <w:t>教师讲授</w:t>
      </w:r>
      <w:r w:rsidR="00253C6B" w:rsidRPr="00A71666">
        <w:rPr>
          <w:rFonts w:ascii="仿宋_GB2312" w:eastAsia="仿宋_GB2312" w:hAnsi="仿宋" w:hint="eastAsia"/>
          <w:sz w:val="30"/>
          <w:szCs w:val="30"/>
        </w:rPr>
        <w:t>加上操作演示，但</w:t>
      </w:r>
      <w:r w:rsidR="00AE3AD6" w:rsidRPr="00A71666">
        <w:rPr>
          <w:rFonts w:ascii="仿宋_GB2312" w:eastAsia="仿宋_GB2312" w:hAnsi="仿宋" w:hint="eastAsia"/>
          <w:sz w:val="30"/>
          <w:szCs w:val="30"/>
        </w:rPr>
        <w:t>由于班级人数较多，在演示过程中有部分同学视线不好</w:t>
      </w:r>
      <w:r w:rsidR="00E8064E" w:rsidRPr="00A71666">
        <w:rPr>
          <w:rFonts w:ascii="仿宋_GB2312" w:eastAsia="仿宋_GB2312" w:hAnsi="仿宋" w:hint="eastAsia"/>
          <w:sz w:val="30"/>
          <w:szCs w:val="30"/>
        </w:rPr>
        <w:t>,对于一些操作细节没有看清或较好地领悟，导致在后续的实操过程中</w:t>
      </w:r>
      <w:r w:rsidR="00253C6B" w:rsidRPr="00A71666">
        <w:rPr>
          <w:rFonts w:ascii="仿宋_GB2312" w:eastAsia="仿宋_GB2312" w:hAnsi="仿宋" w:hint="eastAsia"/>
          <w:sz w:val="30"/>
          <w:szCs w:val="30"/>
        </w:rPr>
        <w:t>出现失误或需要多</w:t>
      </w:r>
      <w:r w:rsidR="00253C6B" w:rsidRPr="00A71666">
        <w:rPr>
          <w:rFonts w:ascii="仿宋_GB2312" w:eastAsia="仿宋_GB2312" w:hAnsi="仿宋" w:hint="eastAsia"/>
          <w:sz w:val="30"/>
          <w:szCs w:val="30"/>
        </w:rPr>
        <w:lastRenderedPageBreak/>
        <w:t>次询问；另外，对于基础或者理解力较差的同学，在授课过程中往往不能照顾到所有同学的进步，会导致畏学甚至厌学情绪的产生。因此，如何利用信息化技术手段，</w:t>
      </w:r>
      <w:r w:rsidR="0097427D" w:rsidRPr="00A71666">
        <w:rPr>
          <w:rFonts w:ascii="仿宋_GB2312" w:eastAsia="仿宋_GB2312" w:hAnsi="仿宋" w:hint="eastAsia"/>
          <w:sz w:val="30"/>
          <w:szCs w:val="30"/>
        </w:rPr>
        <w:t xml:space="preserve">让学生更好地掌握本节知识点，突破重难点的学习， </w:t>
      </w:r>
      <w:r w:rsidR="00716A43" w:rsidRPr="00A71666">
        <w:rPr>
          <w:rFonts w:ascii="仿宋_GB2312" w:eastAsia="仿宋_GB2312" w:hAnsi="仿宋" w:hint="eastAsia"/>
          <w:sz w:val="30"/>
          <w:szCs w:val="30"/>
        </w:rPr>
        <w:t>是</w:t>
      </w:r>
      <w:r w:rsidR="00253C6B" w:rsidRPr="00A71666">
        <w:rPr>
          <w:rFonts w:ascii="仿宋_GB2312" w:eastAsia="仿宋_GB2312" w:hAnsi="仿宋" w:hint="eastAsia"/>
          <w:sz w:val="30"/>
          <w:szCs w:val="30"/>
        </w:rPr>
        <w:t>本课的最终目标。</w:t>
      </w:r>
    </w:p>
    <w:p w:rsidR="00CF4845" w:rsidRPr="00A71666" w:rsidRDefault="00C337F9" w:rsidP="00993D90">
      <w:pPr>
        <w:pStyle w:val="HTML"/>
        <w:widowControl w:val="0"/>
        <w:shd w:val="clear" w:color="auto" w:fill="FFFFFF"/>
        <w:spacing w:line="435" w:lineRule="atLeast"/>
        <w:rPr>
          <w:rFonts w:ascii="仿宋_GB2312" w:eastAsia="仿宋_GB2312" w:hAnsi="仿宋"/>
          <w:sz w:val="30"/>
          <w:szCs w:val="30"/>
        </w:rPr>
      </w:pPr>
      <w:r w:rsidRPr="00A71666">
        <w:rPr>
          <w:rFonts w:ascii="仿宋_GB2312" w:eastAsia="仿宋_GB2312" w:hAnsi="仿宋" w:hint="eastAsia"/>
          <w:sz w:val="30"/>
          <w:szCs w:val="30"/>
        </w:rPr>
        <w:t>二、案例宗旨</w:t>
      </w:r>
    </w:p>
    <w:p w:rsidR="00C337F9" w:rsidRPr="00A71666" w:rsidRDefault="00C337F9" w:rsidP="00993D90">
      <w:pPr>
        <w:pStyle w:val="HTML"/>
        <w:widowControl w:val="0"/>
        <w:shd w:val="clear" w:color="auto" w:fill="FFFFFF"/>
        <w:spacing w:line="435" w:lineRule="atLeast"/>
        <w:ind w:firstLine="600"/>
        <w:rPr>
          <w:rFonts w:ascii="仿宋_GB2312" w:eastAsia="仿宋_GB2312" w:hAnsi="仿宋"/>
          <w:sz w:val="30"/>
          <w:szCs w:val="30"/>
        </w:rPr>
      </w:pPr>
      <w:r w:rsidRPr="00A71666">
        <w:rPr>
          <w:rFonts w:ascii="仿宋_GB2312" w:eastAsia="仿宋_GB2312" w:hAnsi="仿宋" w:hint="eastAsia"/>
          <w:sz w:val="30"/>
          <w:szCs w:val="30"/>
        </w:rPr>
        <w:t>传统教学中的粉笔加黑板使专业课内容难以理解，比如在讲解电机的工作原理以及它的应用时，完全靠教师语言描述加学生的肆意想象，难免出现偏差，长而久之，学生</w:t>
      </w:r>
      <w:r w:rsidR="00716A43" w:rsidRPr="00A71666">
        <w:rPr>
          <w:rFonts w:ascii="仿宋_GB2312" w:eastAsia="仿宋_GB2312" w:hAnsi="仿宋" w:hint="eastAsia"/>
          <w:sz w:val="30"/>
          <w:szCs w:val="30"/>
        </w:rPr>
        <w:t>会觉得脱离实际，乏味无趣。</w:t>
      </w:r>
      <w:r w:rsidRPr="00A71666">
        <w:rPr>
          <w:rFonts w:ascii="仿宋_GB2312" w:eastAsia="仿宋_GB2312" w:hAnsi="仿宋" w:hint="eastAsia"/>
          <w:sz w:val="30"/>
          <w:szCs w:val="30"/>
        </w:rPr>
        <w:t>研究表明，人们通过各种感官获得的知识比率为：视觉83%、听觉11%、其他6%</w:t>
      </w:r>
      <w:r w:rsidR="00716A43" w:rsidRPr="00A71666">
        <w:rPr>
          <w:rFonts w:ascii="仿宋_GB2312" w:eastAsia="仿宋_GB2312" w:hAnsi="仿宋" w:hint="eastAsia"/>
          <w:sz w:val="30"/>
          <w:szCs w:val="30"/>
        </w:rPr>
        <w:t>，</w:t>
      </w:r>
      <w:r w:rsidRPr="00A71666">
        <w:rPr>
          <w:rFonts w:ascii="仿宋_GB2312" w:eastAsia="仿宋_GB2312" w:hAnsi="仿宋" w:hint="eastAsia"/>
          <w:sz w:val="30"/>
          <w:szCs w:val="30"/>
        </w:rPr>
        <w:t>视听结合可获得几乎是最佳的知识保持率，所以，有效地利用多媒体技术，通过富有创意的画面、动态的演示、丰富的影视资料，变被动的“听”、“记”为主动的“看”，这样就能引发学生学习的兴趣，使学生对学习内容产生积极的注意倾向，并激起热烈、持久的情绪。</w:t>
      </w:r>
    </w:p>
    <w:p w:rsidR="00993D90" w:rsidRPr="00A71666" w:rsidRDefault="000E4BE2" w:rsidP="00993D90">
      <w:pPr>
        <w:pStyle w:val="HTML"/>
        <w:widowControl w:val="0"/>
        <w:shd w:val="clear" w:color="auto" w:fill="FFFFFF"/>
        <w:spacing w:line="435" w:lineRule="atLeast"/>
        <w:ind w:firstLine="601"/>
        <w:rPr>
          <w:rFonts w:ascii="仿宋_GB2312" w:eastAsia="仿宋_GB2312" w:hAnsi="仿宋"/>
          <w:sz w:val="30"/>
          <w:szCs w:val="30"/>
        </w:rPr>
      </w:pPr>
      <w:r w:rsidRPr="00A71666">
        <w:rPr>
          <w:rFonts w:ascii="仿宋_GB2312" w:eastAsia="仿宋_GB2312" w:hAnsi="仿宋" w:hint="eastAsia"/>
          <w:sz w:val="30"/>
          <w:szCs w:val="30"/>
        </w:rPr>
        <w:t>利用信息技术，改变传统教学中的填鸭式被动学习，利用现代通讯手段，提前布置任务，发布参考资料，让学生利用手机或平板进行查找、学习、讨论，变被动学习为主动求学。</w:t>
      </w:r>
    </w:p>
    <w:p w:rsidR="000E4BE2" w:rsidRPr="00A71666" w:rsidRDefault="000E4BE2" w:rsidP="00993D90">
      <w:pPr>
        <w:pStyle w:val="HTML"/>
        <w:widowControl w:val="0"/>
        <w:shd w:val="clear" w:color="auto" w:fill="FFFFFF"/>
        <w:spacing w:line="435" w:lineRule="atLeast"/>
        <w:ind w:firstLine="600"/>
        <w:rPr>
          <w:rFonts w:ascii="仿宋_GB2312" w:eastAsia="仿宋_GB2312" w:hAnsi="仿宋"/>
          <w:sz w:val="30"/>
          <w:szCs w:val="30"/>
        </w:rPr>
      </w:pPr>
      <w:r w:rsidRPr="00A71666">
        <w:rPr>
          <w:rFonts w:ascii="仿宋_GB2312" w:eastAsia="仿宋_GB2312" w:hAnsi="仿宋" w:hint="eastAsia"/>
          <w:sz w:val="30"/>
          <w:szCs w:val="30"/>
        </w:rPr>
        <w:t>利用信息技术在专业实训课中可放大操作细节，让知识体现更清楚和直观，并能要点难点制作成视频，供学生随时学习观看，</w:t>
      </w:r>
      <w:r w:rsidR="00B840EF" w:rsidRPr="00A71666">
        <w:rPr>
          <w:rFonts w:ascii="仿宋_GB2312" w:eastAsia="仿宋_GB2312" w:hAnsi="仿宋" w:hint="eastAsia"/>
          <w:sz w:val="30"/>
          <w:szCs w:val="30"/>
        </w:rPr>
        <w:t>能很好实现个性化和差异化的教学，使所有学生都能学有所得。</w:t>
      </w:r>
    </w:p>
    <w:p w:rsidR="008C34B9" w:rsidRPr="00A71666" w:rsidRDefault="00B34A6B" w:rsidP="00993D90">
      <w:pPr>
        <w:pStyle w:val="HTML"/>
        <w:widowControl w:val="0"/>
        <w:shd w:val="clear" w:color="auto" w:fill="FFFFFF"/>
        <w:spacing w:line="435" w:lineRule="atLeast"/>
        <w:rPr>
          <w:rFonts w:ascii="仿宋_GB2312" w:eastAsia="仿宋_GB2312" w:hAnsi="仿宋"/>
          <w:sz w:val="30"/>
          <w:szCs w:val="30"/>
        </w:rPr>
      </w:pPr>
      <w:r w:rsidRPr="00A71666">
        <w:rPr>
          <w:rFonts w:ascii="仿宋_GB2312" w:eastAsia="仿宋_GB2312" w:hAnsi="仿宋" w:hint="eastAsia"/>
          <w:sz w:val="30"/>
          <w:szCs w:val="30"/>
        </w:rPr>
        <w:t>三、案</w:t>
      </w:r>
      <w:r w:rsidR="003E299E" w:rsidRPr="00A71666">
        <w:rPr>
          <w:rFonts w:ascii="仿宋_GB2312" w:eastAsia="仿宋_GB2312" w:hAnsi="仿宋" w:hint="eastAsia"/>
          <w:sz w:val="30"/>
          <w:szCs w:val="30"/>
        </w:rPr>
        <w:t>例过程</w:t>
      </w:r>
    </w:p>
    <w:p w:rsidR="00B34A6B" w:rsidRPr="00A71666" w:rsidRDefault="00DD3802"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1.利用教学平台发布资料并布置任务。</w:t>
      </w:r>
    </w:p>
    <w:p w:rsidR="00CF4845" w:rsidRPr="00A71666" w:rsidRDefault="00DD3802"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lastRenderedPageBreak/>
        <w:t>在课前，我把《电动机</w:t>
      </w:r>
      <w:r w:rsidR="0097427D" w:rsidRPr="00A71666">
        <w:rPr>
          <w:rFonts w:ascii="仿宋_GB2312" w:eastAsia="仿宋_GB2312" w:hAnsi="仿宋" w:hint="eastAsia"/>
          <w:sz w:val="30"/>
          <w:szCs w:val="30"/>
        </w:rPr>
        <w:t>点动</w:t>
      </w:r>
      <w:r w:rsidRPr="00A71666">
        <w:rPr>
          <w:rFonts w:ascii="仿宋_GB2312" w:eastAsia="仿宋_GB2312" w:hAnsi="仿宋" w:hint="eastAsia"/>
          <w:sz w:val="30"/>
          <w:szCs w:val="30"/>
        </w:rPr>
        <w:t>控制电路》、《按钮开关》、《导学案例》及《元件检测视频》等资料发布到教学平台并把全班同学</w:t>
      </w:r>
      <w:r w:rsidR="00247137" w:rsidRPr="00A71666">
        <w:rPr>
          <w:rFonts w:ascii="仿宋_GB2312" w:eastAsia="仿宋_GB2312" w:hAnsi="仿宋" w:hint="eastAsia"/>
          <w:sz w:val="30"/>
          <w:szCs w:val="30"/>
        </w:rPr>
        <w:t>分为三大组，拉入不同的群聊，让大家根据任务讨论完成任务。</w:t>
      </w:r>
    </w:p>
    <w:p w:rsidR="00247137" w:rsidRPr="00A71666" w:rsidRDefault="00247137"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在这一过程中，指导学生学会利用已有资源，可以通过网络查找资料并能对所查找到的信息进行分析、研究，筛选鉴别出自己所需要的信息，最后通过与别人合作、探讨、交流来达成学习的目的。</w:t>
      </w:r>
      <w:r w:rsidRPr="00A71666">
        <w:rPr>
          <w:rFonts w:ascii="仿宋_GB2312" w:eastAsia="仿宋_GB2312" w:hAnsi="仿宋" w:hint="eastAsia"/>
          <w:sz w:val="30"/>
          <w:szCs w:val="30"/>
        </w:rPr>
        <w:br/>
        <w:t xml:space="preserve">    2.小组展示作品、引入新课</w:t>
      </w:r>
    </w:p>
    <w:p w:rsidR="00247137" w:rsidRPr="00A71666" w:rsidRDefault="00247137"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传统的</w:t>
      </w:r>
      <w:r w:rsidR="003E299E" w:rsidRPr="00A71666">
        <w:rPr>
          <w:rFonts w:ascii="仿宋_GB2312" w:eastAsia="仿宋_GB2312" w:hAnsi="仿宋" w:hint="eastAsia"/>
          <w:sz w:val="30"/>
          <w:szCs w:val="30"/>
        </w:rPr>
        <w:t>“</w:t>
      </w:r>
      <w:r w:rsidRPr="00A71666">
        <w:rPr>
          <w:rFonts w:ascii="仿宋_GB2312" w:eastAsia="仿宋_GB2312" w:hAnsi="仿宋" w:hint="eastAsia"/>
          <w:sz w:val="30"/>
          <w:szCs w:val="30"/>
        </w:rPr>
        <w:t>提问</w:t>
      </w:r>
      <w:r w:rsidR="003E299E" w:rsidRPr="00A71666">
        <w:rPr>
          <w:rFonts w:ascii="仿宋_GB2312" w:eastAsia="仿宋_GB2312" w:hAnsi="仿宋" w:hint="eastAsia"/>
          <w:sz w:val="30"/>
          <w:szCs w:val="30"/>
        </w:rPr>
        <w:t>——复习——新课”的引入方式虽然实用，但没有注重学生能力的培养，不利于创新思维和创新能力的养成。而利用小组任务完成的作品进行展示引入，既能调动学生的学习热情又能锻炼他们的语言表达能力，而且对新课的讲解起到了很好的引入作用。</w:t>
      </w:r>
    </w:p>
    <w:p w:rsidR="003E299E" w:rsidRPr="00A71666" w:rsidRDefault="003E299E"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3.新课内容</w:t>
      </w:r>
    </w:p>
    <w:p w:rsidR="00993D90" w:rsidRPr="00A71666" w:rsidRDefault="003E299E"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该环节分解为三个任务。</w:t>
      </w:r>
    </w:p>
    <w:p w:rsidR="003E299E" w:rsidRPr="00A71666" w:rsidRDefault="003E299E"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任务一：电路的设计</w:t>
      </w:r>
      <w:r w:rsidR="0097427D" w:rsidRPr="00A71666">
        <w:rPr>
          <w:rFonts w:ascii="仿宋_GB2312" w:eastAsia="仿宋_GB2312" w:hAnsi="仿宋" w:hint="eastAsia"/>
          <w:sz w:val="30"/>
          <w:szCs w:val="30"/>
        </w:rPr>
        <w:t>。由作品展示环节引入，全班分小组讨论确定方案，教师从旁指导</w:t>
      </w:r>
      <w:r w:rsidRPr="00A71666">
        <w:rPr>
          <w:rFonts w:ascii="仿宋_GB2312" w:eastAsia="仿宋_GB2312" w:hAnsi="仿宋" w:hint="eastAsia"/>
          <w:sz w:val="30"/>
          <w:szCs w:val="30"/>
        </w:rPr>
        <w:t>，</w:t>
      </w:r>
      <w:r w:rsidR="0097427D" w:rsidRPr="00A71666">
        <w:rPr>
          <w:rFonts w:ascii="仿宋_GB2312" w:eastAsia="仿宋_GB2312" w:hAnsi="仿宋" w:hint="eastAsia"/>
          <w:sz w:val="30"/>
          <w:szCs w:val="30"/>
        </w:rPr>
        <w:t>并通过点动电路操作视频播放引导大家观察讨论，</w:t>
      </w:r>
      <w:r w:rsidRPr="00A71666">
        <w:rPr>
          <w:rFonts w:ascii="仿宋_GB2312" w:eastAsia="仿宋_GB2312" w:hAnsi="仿宋" w:hint="eastAsia"/>
          <w:sz w:val="30"/>
          <w:szCs w:val="30"/>
        </w:rPr>
        <w:t>得出正确结论。</w:t>
      </w:r>
    </w:p>
    <w:p w:rsidR="0097427D" w:rsidRPr="00A71666" w:rsidRDefault="0097427D"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任务二：电路的仿真。为了检验所设计电路的准确性，利用仿真软件进行验证。为提高趣味性、激励大家的热情，该内容设计了游戏闯关环节，分为：元件放置——电路连接——仿真调试。</w:t>
      </w:r>
      <w:r w:rsidR="00716A43" w:rsidRPr="00A71666">
        <w:rPr>
          <w:rFonts w:ascii="仿宋_GB2312" w:eastAsia="仿宋_GB2312" w:hAnsi="仿宋" w:hint="eastAsia"/>
          <w:sz w:val="30"/>
          <w:szCs w:val="30"/>
        </w:rPr>
        <w:t>利用仿真软件能虚拟地完成电路的连接和调试，</w:t>
      </w:r>
      <w:r w:rsidR="00A35F50" w:rsidRPr="00A71666">
        <w:rPr>
          <w:rFonts w:ascii="仿宋_GB2312" w:eastAsia="仿宋_GB2312" w:hAnsi="仿宋" w:hint="eastAsia"/>
          <w:sz w:val="30"/>
          <w:szCs w:val="30"/>
        </w:rPr>
        <w:t>能根据操作</w:t>
      </w:r>
      <w:r w:rsidR="00A35F50" w:rsidRPr="00A71666">
        <w:rPr>
          <w:rFonts w:ascii="仿宋_GB2312" w:eastAsia="仿宋_GB2312" w:hAnsi="仿宋" w:hint="eastAsia"/>
          <w:sz w:val="30"/>
          <w:szCs w:val="30"/>
        </w:rPr>
        <w:lastRenderedPageBreak/>
        <w:t xml:space="preserve">提示 独立完成该部分的内容，对于实际操作中应该注意的细节问题得到了很好地练习，另外，由于有评分环节，学生注意力高度集中的同时，也锻炼了他们的心理素质和应变能力。 </w:t>
      </w:r>
    </w:p>
    <w:p w:rsidR="00716A43" w:rsidRPr="00A71666" w:rsidRDefault="00716A43"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任务三</w:t>
      </w:r>
      <w:r w:rsidR="00A35F50" w:rsidRPr="00A71666">
        <w:rPr>
          <w:rFonts w:ascii="仿宋_GB2312" w:eastAsia="仿宋_GB2312" w:hAnsi="仿宋" w:hint="eastAsia"/>
          <w:sz w:val="30"/>
          <w:szCs w:val="30"/>
        </w:rPr>
        <w:t>：电路的连接及调试。在这一环节，我制作了关于元件检测及调试的微课，学生通过课前的预习可以自己尝试完成本节任务，对于基础差的同学，教师可以从旁适当辅导，或者现场根据视频步骤逐一完成任务，实现</w:t>
      </w:r>
      <w:r w:rsidR="00C30F6B" w:rsidRPr="00A71666">
        <w:rPr>
          <w:rFonts w:ascii="仿宋_GB2312" w:eastAsia="仿宋_GB2312" w:hAnsi="仿宋" w:hint="eastAsia"/>
          <w:sz w:val="30"/>
          <w:szCs w:val="30"/>
        </w:rPr>
        <w:t>个性化和差异化的教学，让每位同学都学有所得。</w:t>
      </w:r>
    </w:p>
    <w:p w:rsidR="00C30F6B" w:rsidRPr="00A71666" w:rsidRDefault="00C30F6B"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4.任务评价</w:t>
      </w:r>
    </w:p>
    <w:p w:rsidR="00C30F6B" w:rsidRPr="00A71666" w:rsidRDefault="00C30F6B"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在新课每一环节都设置了评分标准，通过教师评价、小组互</w:t>
      </w:r>
      <w:r w:rsidR="0097175D" w:rsidRPr="00A71666">
        <w:rPr>
          <w:rFonts w:ascii="仿宋_GB2312" w:eastAsia="仿宋_GB2312" w:hAnsi="仿宋" w:hint="eastAsia"/>
          <w:sz w:val="30"/>
          <w:szCs w:val="30"/>
        </w:rPr>
        <w:t>评、自评等对本节课完成情况进行评分，得分最高的同学进行经验分享，各组同学讨论分析自己有待进步的地方。</w:t>
      </w:r>
    </w:p>
    <w:p w:rsidR="0097175D" w:rsidRPr="00A71666" w:rsidRDefault="0097175D" w:rsidP="00993D90">
      <w:pPr>
        <w:pStyle w:val="HTML"/>
        <w:widowControl w:val="0"/>
        <w:shd w:val="clear" w:color="auto" w:fill="FFFFFF"/>
        <w:spacing w:line="435" w:lineRule="atLeast"/>
        <w:ind w:firstLine="585"/>
        <w:rPr>
          <w:rFonts w:ascii="仿宋_GB2312" w:eastAsia="仿宋_GB2312" w:hAnsi="仿宋"/>
          <w:sz w:val="30"/>
          <w:szCs w:val="30"/>
        </w:rPr>
      </w:pPr>
      <w:r w:rsidRPr="00A71666">
        <w:rPr>
          <w:rFonts w:ascii="仿宋_GB2312" w:eastAsia="仿宋_GB2312" w:hAnsi="仿宋" w:hint="eastAsia"/>
          <w:sz w:val="30"/>
          <w:szCs w:val="30"/>
        </w:rPr>
        <w:t>5.归纳总结、布置作业</w:t>
      </w:r>
    </w:p>
    <w:p w:rsidR="0097175D" w:rsidRPr="00A71666" w:rsidRDefault="0097175D" w:rsidP="00993D90">
      <w:pPr>
        <w:pStyle w:val="HTML"/>
        <w:widowControl w:val="0"/>
        <w:shd w:val="clear" w:color="auto" w:fill="FFFFFF"/>
        <w:spacing w:line="435" w:lineRule="atLeast"/>
        <w:ind w:firstLine="584"/>
        <w:rPr>
          <w:rFonts w:ascii="仿宋_GB2312" w:eastAsia="仿宋_GB2312" w:hAnsi="仿宋"/>
          <w:sz w:val="30"/>
          <w:szCs w:val="30"/>
        </w:rPr>
      </w:pPr>
      <w:r w:rsidRPr="00A71666">
        <w:rPr>
          <w:rFonts w:ascii="仿宋_GB2312" w:eastAsia="仿宋_GB2312" w:hAnsi="仿宋" w:hint="eastAsia"/>
          <w:sz w:val="30"/>
          <w:szCs w:val="30"/>
        </w:rPr>
        <w:t>总结本课优点和不足，看清有待改进的地方，并掌握本节所学知识点。布置作业，让大家查找生活中应用电动机连续转动的实例并思考如何让电机实现反转，为一下节课做好准备。</w:t>
      </w:r>
    </w:p>
    <w:p w:rsidR="00A67643" w:rsidRPr="00A71666" w:rsidRDefault="0097175D" w:rsidP="00993D90">
      <w:pPr>
        <w:pStyle w:val="HTML"/>
        <w:widowControl w:val="0"/>
        <w:shd w:val="clear" w:color="auto" w:fill="FFFFFF"/>
        <w:spacing w:line="435" w:lineRule="atLeast"/>
        <w:rPr>
          <w:rFonts w:ascii="仿宋_GB2312" w:eastAsia="仿宋_GB2312" w:hAnsi="仿宋"/>
          <w:sz w:val="30"/>
          <w:szCs w:val="30"/>
        </w:rPr>
      </w:pPr>
      <w:r w:rsidRPr="00A71666">
        <w:rPr>
          <w:rFonts w:ascii="仿宋_GB2312" w:eastAsia="仿宋_GB2312" w:hAnsi="仿宋" w:hint="eastAsia"/>
          <w:sz w:val="30"/>
          <w:szCs w:val="30"/>
        </w:rPr>
        <w:t>四、案例亮点及分析</w:t>
      </w:r>
    </w:p>
    <w:p w:rsidR="0097175D" w:rsidRPr="00A71666" w:rsidRDefault="0097175D" w:rsidP="00993D90">
      <w:pPr>
        <w:pStyle w:val="HTML"/>
        <w:widowControl w:val="0"/>
        <w:shd w:val="clear" w:color="auto" w:fill="FFFFFF"/>
        <w:spacing w:line="435" w:lineRule="atLeast"/>
        <w:ind w:firstLine="584"/>
        <w:rPr>
          <w:rFonts w:ascii="仿宋_GB2312" w:eastAsia="仿宋_GB2312" w:hAnsi="仿宋"/>
          <w:sz w:val="30"/>
          <w:szCs w:val="30"/>
        </w:rPr>
      </w:pPr>
      <w:r w:rsidRPr="00A71666">
        <w:rPr>
          <w:rFonts w:ascii="仿宋_GB2312" w:eastAsia="仿宋_GB2312" w:hAnsi="仿宋" w:hint="eastAsia"/>
          <w:sz w:val="30"/>
          <w:szCs w:val="30"/>
        </w:rPr>
        <w:t>亮点一：利用教学平台发布资料，即可预习为上课做好准备，也可复习以前所学内容，完善自己的知识体系。</w:t>
      </w:r>
      <w:r w:rsidR="00B20C9C" w:rsidRPr="00A71666">
        <w:rPr>
          <w:rFonts w:ascii="仿宋_GB2312" w:eastAsia="仿宋_GB2312" w:hAnsi="仿宋" w:hint="eastAsia"/>
          <w:sz w:val="30"/>
          <w:szCs w:val="30"/>
        </w:rPr>
        <w:t>同时还可以统计学生的预习和掌握情况，能对学生有较好的了解，课上可以有针对性地讲解，提高课堂效率。</w:t>
      </w:r>
    </w:p>
    <w:p w:rsidR="00B20C9C" w:rsidRPr="00A71666" w:rsidRDefault="00B20C9C" w:rsidP="00993D90">
      <w:pPr>
        <w:pStyle w:val="HTML"/>
        <w:widowControl w:val="0"/>
        <w:shd w:val="clear" w:color="auto" w:fill="FFFFFF"/>
        <w:spacing w:line="435" w:lineRule="atLeast"/>
        <w:ind w:firstLine="600"/>
        <w:rPr>
          <w:rFonts w:ascii="仿宋_GB2312" w:eastAsia="仿宋_GB2312" w:hAnsi="仿宋"/>
          <w:sz w:val="30"/>
          <w:szCs w:val="30"/>
        </w:rPr>
      </w:pPr>
      <w:r w:rsidRPr="00A71666">
        <w:rPr>
          <w:rFonts w:ascii="仿宋_GB2312" w:eastAsia="仿宋_GB2312" w:hAnsi="仿宋" w:hint="eastAsia"/>
          <w:sz w:val="30"/>
          <w:szCs w:val="30"/>
        </w:rPr>
        <w:t>亮点二：视频播放可以使表达清晰直观。比如电路设计中播</w:t>
      </w:r>
      <w:r w:rsidRPr="00A71666">
        <w:rPr>
          <w:rFonts w:ascii="仿宋_GB2312" w:eastAsia="仿宋_GB2312" w:hAnsi="仿宋" w:hint="eastAsia"/>
          <w:sz w:val="30"/>
          <w:szCs w:val="30"/>
        </w:rPr>
        <w:lastRenderedPageBreak/>
        <w:t>放点动控制电路的操作视频，可以让问题表现得更直观，而电路原理讲解过程中，通过动画视频的播放可以让学生更好地理解工作过程。</w:t>
      </w:r>
    </w:p>
    <w:p w:rsidR="00A35F50" w:rsidRPr="00A71666" w:rsidRDefault="00B20C9C" w:rsidP="00993D90">
      <w:pPr>
        <w:pStyle w:val="HTML"/>
        <w:widowControl w:val="0"/>
        <w:shd w:val="clear" w:color="auto" w:fill="FFFFFF"/>
        <w:spacing w:line="435" w:lineRule="atLeast"/>
        <w:ind w:firstLine="600"/>
        <w:rPr>
          <w:rFonts w:ascii="仿宋_GB2312" w:eastAsia="仿宋_GB2312" w:hAnsi="仿宋"/>
          <w:sz w:val="30"/>
          <w:szCs w:val="30"/>
        </w:rPr>
      </w:pPr>
      <w:r w:rsidRPr="00A71666">
        <w:rPr>
          <w:rFonts w:ascii="仿宋_GB2312" w:eastAsia="仿宋_GB2312" w:hAnsi="仿宋" w:hint="eastAsia"/>
          <w:sz w:val="30"/>
          <w:szCs w:val="30"/>
        </w:rPr>
        <w:t>亮点三：仿真软件的应用。传统的实操演示，由于受到场地和设备限制，加上安全性的考虑，很多同学对于操作要点掌握不好，仿真软件的应用很好地解决了这一问题。另外，也可以使形式更多样，比如游戏闯关，</w:t>
      </w:r>
      <w:r w:rsidR="00A67643" w:rsidRPr="00A71666">
        <w:rPr>
          <w:rFonts w:ascii="仿宋_GB2312" w:eastAsia="仿宋_GB2312" w:hAnsi="仿宋" w:hint="eastAsia"/>
          <w:sz w:val="30"/>
          <w:szCs w:val="30"/>
        </w:rPr>
        <w:t>模拟调试等。</w:t>
      </w:r>
    </w:p>
    <w:p w:rsidR="00A67643" w:rsidRPr="00A71666" w:rsidRDefault="00A67643" w:rsidP="00993D90">
      <w:pPr>
        <w:pStyle w:val="HTML"/>
        <w:widowControl w:val="0"/>
        <w:shd w:val="clear" w:color="auto" w:fill="FFFFFF"/>
        <w:spacing w:line="435" w:lineRule="atLeast"/>
        <w:ind w:firstLine="600"/>
        <w:rPr>
          <w:rFonts w:ascii="仿宋_GB2312" w:eastAsia="仿宋_GB2312" w:hAnsi="仿宋"/>
          <w:sz w:val="30"/>
          <w:szCs w:val="30"/>
        </w:rPr>
      </w:pPr>
      <w:r w:rsidRPr="00A71666">
        <w:rPr>
          <w:rFonts w:ascii="仿宋_GB2312" w:eastAsia="仿宋_GB2312" w:hAnsi="仿宋" w:hint="eastAsia"/>
          <w:sz w:val="30"/>
          <w:szCs w:val="30"/>
        </w:rPr>
        <w:t>亮点四：微课的应用。对于难以理解的知识点，可以制作成微课，既能让学生随时学习，实现差异化教学，也把教师从多次重复讲解中解脱出来。</w:t>
      </w:r>
    </w:p>
    <w:p w:rsidR="00851597" w:rsidRPr="00A71666" w:rsidRDefault="000D0AAA" w:rsidP="00993D90">
      <w:pPr>
        <w:pStyle w:val="HTML"/>
        <w:widowControl w:val="0"/>
        <w:shd w:val="clear" w:color="auto" w:fill="FFFFFF"/>
        <w:spacing w:line="435" w:lineRule="atLeast"/>
        <w:ind w:firstLine="600"/>
        <w:rPr>
          <w:rFonts w:ascii="仿宋_GB2312" w:eastAsia="仿宋_GB2312" w:hAnsi="仿宋"/>
          <w:sz w:val="30"/>
          <w:szCs w:val="30"/>
        </w:rPr>
      </w:pPr>
      <w:r w:rsidRPr="00A71666">
        <w:rPr>
          <w:rFonts w:ascii="仿宋_GB2312" w:eastAsia="仿宋_GB2312" w:hAnsi="仿宋" w:hint="eastAsia"/>
          <w:sz w:val="30"/>
          <w:szCs w:val="30"/>
        </w:rPr>
        <w:t>亮</w:t>
      </w:r>
      <w:r w:rsidR="00851597" w:rsidRPr="00A71666">
        <w:rPr>
          <w:rFonts w:ascii="仿宋_GB2312" w:eastAsia="仿宋_GB2312" w:hAnsi="仿宋" w:hint="eastAsia"/>
          <w:sz w:val="30"/>
          <w:szCs w:val="30"/>
        </w:rPr>
        <w:t>点五：PPT的制作。</w:t>
      </w:r>
      <w:r w:rsidR="006227CA" w:rsidRPr="00A71666">
        <w:rPr>
          <w:rFonts w:ascii="仿宋_GB2312" w:eastAsia="仿宋_GB2312" w:hAnsi="仿宋" w:hint="eastAsia"/>
          <w:sz w:val="30"/>
          <w:szCs w:val="30"/>
        </w:rPr>
        <w:t>教学课件的制作是一件非常重要的</w:t>
      </w:r>
      <w:r w:rsidRPr="00A71666">
        <w:rPr>
          <w:rFonts w:ascii="仿宋_GB2312" w:eastAsia="仿宋_GB2312" w:hAnsi="仿宋" w:hint="eastAsia"/>
          <w:sz w:val="30"/>
          <w:szCs w:val="30"/>
        </w:rPr>
        <w:t>事情。在本课</w:t>
      </w:r>
      <w:r w:rsidR="006227CA" w:rsidRPr="00A71666">
        <w:rPr>
          <w:rFonts w:ascii="仿宋_GB2312" w:eastAsia="仿宋_GB2312" w:hAnsi="仿宋" w:hint="eastAsia"/>
          <w:sz w:val="30"/>
          <w:szCs w:val="30"/>
        </w:rPr>
        <w:t>的制作中，我选用了简单的白底和明亮的橙色，使画面清晰明快，</w:t>
      </w:r>
      <w:r w:rsidRPr="00A71666">
        <w:rPr>
          <w:rFonts w:ascii="仿宋_GB2312" w:eastAsia="仿宋_GB2312" w:hAnsi="仿宋" w:hint="eastAsia"/>
          <w:sz w:val="30"/>
          <w:szCs w:val="30"/>
        </w:rPr>
        <w:t>内容</w:t>
      </w:r>
      <w:r w:rsidR="006227CA" w:rsidRPr="00A71666">
        <w:rPr>
          <w:rFonts w:ascii="仿宋_GB2312" w:eastAsia="仿宋_GB2312" w:hAnsi="仿宋" w:hint="eastAsia"/>
          <w:sz w:val="30"/>
          <w:szCs w:val="30"/>
        </w:rPr>
        <w:t>设计简洁合理</w:t>
      </w:r>
      <w:r w:rsidRPr="00A71666">
        <w:rPr>
          <w:rFonts w:ascii="仿宋_GB2312" w:eastAsia="仿宋_GB2312" w:hAnsi="仿宋" w:hint="eastAsia"/>
          <w:sz w:val="30"/>
          <w:szCs w:val="30"/>
        </w:rPr>
        <w:t>，既能吸引眼球，</w:t>
      </w:r>
      <w:r w:rsidR="00454E0C" w:rsidRPr="00A71666">
        <w:rPr>
          <w:rFonts w:ascii="仿宋_GB2312" w:eastAsia="仿宋_GB2312" w:hAnsi="仿宋" w:hint="eastAsia"/>
          <w:sz w:val="30"/>
          <w:szCs w:val="30"/>
        </w:rPr>
        <w:t>又不会有累赘的花絮，如鼓掌、喝彩、动画鼓励、科普常识等来分散学生的注意力，美观的同时保证了课上的实用性。</w:t>
      </w:r>
    </w:p>
    <w:p w:rsidR="00454E0C" w:rsidRPr="00A71666" w:rsidRDefault="00454E0C" w:rsidP="00993D90">
      <w:pPr>
        <w:pStyle w:val="HTML"/>
        <w:widowControl w:val="0"/>
        <w:shd w:val="clear" w:color="auto" w:fill="FFFFFF"/>
        <w:spacing w:line="435" w:lineRule="atLeast"/>
        <w:ind w:firstLine="600"/>
        <w:rPr>
          <w:rFonts w:ascii="仿宋_GB2312" w:eastAsia="仿宋_GB2312" w:hAnsi="仿宋"/>
          <w:sz w:val="30"/>
          <w:szCs w:val="30"/>
        </w:rPr>
      </w:pPr>
      <w:r w:rsidRPr="00A71666">
        <w:rPr>
          <w:rFonts w:ascii="仿宋_GB2312" w:eastAsia="仿宋_GB2312" w:hAnsi="仿宋" w:hint="eastAsia"/>
          <w:sz w:val="30"/>
          <w:szCs w:val="30"/>
        </w:rPr>
        <w:t>亮点六：利用各种信息技术手段，很好地实现了由教师主导到以学生为主体的转变。整个教学过程学生变被动为主动，在教师的引导下很好地完成了课程的学习。</w:t>
      </w:r>
      <w:bookmarkStart w:id="0" w:name="_GoBack"/>
      <w:bookmarkEnd w:id="0"/>
    </w:p>
    <w:p w:rsidR="00A85809" w:rsidRPr="00A71666" w:rsidRDefault="00A85809" w:rsidP="00A85809">
      <w:pPr>
        <w:pStyle w:val="HTML"/>
        <w:widowControl w:val="0"/>
        <w:shd w:val="clear" w:color="auto" w:fill="FFFFFF"/>
        <w:spacing w:line="435" w:lineRule="atLeast"/>
        <w:ind w:firstLine="600"/>
        <w:rPr>
          <w:rFonts w:ascii="仿宋_GB2312" w:eastAsia="仿宋_GB2312" w:hAnsi="仿宋"/>
          <w:sz w:val="30"/>
          <w:szCs w:val="30"/>
        </w:rPr>
      </w:pPr>
      <w:r w:rsidRPr="00A71666">
        <w:rPr>
          <w:rFonts w:ascii="仿宋_GB2312" w:eastAsia="仿宋_GB2312" w:hAnsi="仿宋" w:hint="eastAsia"/>
          <w:sz w:val="30"/>
          <w:szCs w:val="30"/>
        </w:rPr>
        <w:t>虽然信息技术在优化课堂教学的同时，也存在着诸多问题，比如改变了教师的主导地位，容易分散学生的注意力等，但先进技术只是教学的辅助手段，从根本上是不能取代教师地位的，所以，最重要的是我们应提高自身的信息化技术应用能力，根据实</w:t>
      </w:r>
      <w:r w:rsidRPr="00A71666">
        <w:rPr>
          <w:rFonts w:ascii="仿宋_GB2312" w:eastAsia="仿宋_GB2312" w:hAnsi="仿宋" w:hint="eastAsia"/>
          <w:sz w:val="30"/>
          <w:szCs w:val="30"/>
        </w:rPr>
        <w:lastRenderedPageBreak/>
        <w:t>际条件和自身特点采用适当的信息技术，为教学锦上添花，实现高效的课堂教学。</w:t>
      </w:r>
    </w:p>
    <w:p w:rsidR="00A85809" w:rsidRPr="00A71666" w:rsidRDefault="00A85809" w:rsidP="00A85809">
      <w:pPr>
        <w:rPr>
          <w:rFonts w:ascii="仿宋_GB2312" w:eastAsia="仿宋_GB2312"/>
          <w:sz w:val="30"/>
          <w:szCs w:val="30"/>
        </w:rPr>
      </w:pPr>
      <w:r w:rsidRPr="00A71666">
        <w:rPr>
          <w:rFonts w:ascii="仿宋_GB2312" w:eastAsia="仿宋_GB2312" w:hint="eastAsia"/>
          <w:sz w:val="30"/>
          <w:szCs w:val="30"/>
        </w:rPr>
        <w:t>参考文献：</w:t>
      </w:r>
    </w:p>
    <w:p w:rsidR="00A85809" w:rsidRPr="00A71666" w:rsidRDefault="00A85809" w:rsidP="00A85809">
      <w:pPr>
        <w:rPr>
          <w:rFonts w:ascii="仿宋_GB2312" w:eastAsia="仿宋_GB2312"/>
          <w:sz w:val="30"/>
          <w:szCs w:val="30"/>
        </w:rPr>
      </w:pPr>
      <w:r w:rsidRPr="00A71666">
        <w:rPr>
          <w:rFonts w:ascii="仿宋_GB2312" w:eastAsia="仿宋_GB2312" w:hint="eastAsia"/>
          <w:sz w:val="30"/>
          <w:szCs w:val="30"/>
        </w:rPr>
        <w:t>［</w:t>
      </w:r>
      <w:r w:rsidR="00FF0734" w:rsidRPr="00A71666">
        <w:rPr>
          <w:rFonts w:ascii="仿宋_GB2312" w:eastAsia="仿宋_GB2312" w:hint="eastAsia"/>
          <w:sz w:val="30"/>
          <w:szCs w:val="30"/>
        </w:rPr>
        <w:t>1</w:t>
      </w:r>
      <w:r w:rsidRPr="00A71666">
        <w:rPr>
          <w:rFonts w:ascii="仿宋_GB2312" w:eastAsia="仿宋_GB2312" w:hint="eastAsia"/>
          <w:sz w:val="30"/>
          <w:szCs w:val="30"/>
        </w:rPr>
        <w:t>］、《新版教材教师培训》（江西省吉安市电化教育馆主编电子工业出版社2005）</w:t>
      </w:r>
    </w:p>
    <w:p w:rsidR="00A85809" w:rsidRPr="00A71666" w:rsidRDefault="00A85809" w:rsidP="00A85809">
      <w:pPr>
        <w:rPr>
          <w:rFonts w:ascii="仿宋_GB2312" w:eastAsia="仿宋_GB2312"/>
          <w:sz w:val="30"/>
          <w:szCs w:val="30"/>
        </w:rPr>
      </w:pPr>
      <w:r w:rsidRPr="00A71666">
        <w:rPr>
          <w:rFonts w:ascii="仿宋_GB2312" w:eastAsia="仿宋_GB2312" w:hint="eastAsia"/>
          <w:sz w:val="30"/>
          <w:szCs w:val="30"/>
        </w:rPr>
        <w:t>［</w:t>
      </w:r>
      <w:r w:rsidR="00FF0734" w:rsidRPr="00A71666">
        <w:rPr>
          <w:rFonts w:ascii="仿宋_GB2312" w:eastAsia="仿宋_GB2312" w:hint="eastAsia"/>
          <w:sz w:val="30"/>
          <w:szCs w:val="30"/>
        </w:rPr>
        <w:t>2</w:t>
      </w:r>
      <w:r w:rsidRPr="00A71666">
        <w:rPr>
          <w:rFonts w:ascii="仿宋_GB2312" w:eastAsia="仿宋_GB2312" w:hint="eastAsia"/>
          <w:sz w:val="30"/>
          <w:szCs w:val="30"/>
        </w:rPr>
        <w:t>］、《教育信息技术》（广东省电化教育馆主编教育信技杂志社出版2004.5）</w:t>
      </w:r>
    </w:p>
    <w:p w:rsidR="00A85809" w:rsidRPr="00A85809" w:rsidRDefault="00A85809" w:rsidP="00A85809">
      <w:pPr>
        <w:pStyle w:val="HTML"/>
        <w:widowControl w:val="0"/>
        <w:shd w:val="clear" w:color="auto" w:fill="FFFFFF"/>
        <w:spacing w:line="435" w:lineRule="atLeast"/>
        <w:rPr>
          <w:rFonts w:ascii="仿宋" w:eastAsia="仿宋" w:hAnsi="仿宋"/>
          <w:sz w:val="30"/>
          <w:szCs w:val="30"/>
        </w:rPr>
      </w:pPr>
    </w:p>
    <w:sectPr w:rsidR="00A85809" w:rsidRPr="00A85809" w:rsidSect="00716A43">
      <w:pgSz w:w="11906" w:h="16838" w:code="9"/>
      <w:pgMar w:top="1440" w:right="1797" w:bottom="1440" w:left="1797" w:header="851" w:footer="992" w:gutter="0"/>
      <w:cols w:space="425"/>
      <w:docGrid w:type="lines" w:linePitch="634" w:charSpace="177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2E7" w:rsidRDefault="009912E7" w:rsidP="006C5CFE">
      <w:r>
        <w:separator/>
      </w:r>
    </w:p>
  </w:endnote>
  <w:endnote w:type="continuationSeparator" w:id="1">
    <w:p w:rsidR="009912E7" w:rsidRDefault="009912E7" w:rsidP="006C5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2E7" w:rsidRDefault="009912E7" w:rsidP="006C5CFE">
      <w:r>
        <w:separator/>
      </w:r>
    </w:p>
  </w:footnote>
  <w:footnote w:type="continuationSeparator" w:id="1">
    <w:p w:rsidR="009912E7" w:rsidRDefault="009912E7" w:rsidP="006C5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62133"/>
    <w:multiLevelType w:val="hybridMultilevel"/>
    <w:tmpl w:val="3A042D2C"/>
    <w:lvl w:ilvl="0" w:tplc="E56616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8"/>
  <w:drawingGridVerticalSpacing w:val="317"/>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787F"/>
    <w:rsid w:val="000D0AAA"/>
    <w:rsid w:val="000E4BE2"/>
    <w:rsid w:val="00200FC6"/>
    <w:rsid w:val="00247137"/>
    <w:rsid w:val="00253C6B"/>
    <w:rsid w:val="00391792"/>
    <w:rsid w:val="003E299E"/>
    <w:rsid w:val="00405AE3"/>
    <w:rsid w:val="00454E0C"/>
    <w:rsid w:val="004920D7"/>
    <w:rsid w:val="004B50EA"/>
    <w:rsid w:val="004E787F"/>
    <w:rsid w:val="004F5F72"/>
    <w:rsid w:val="00511CC3"/>
    <w:rsid w:val="0052167F"/>
    <w:rsid w:val="005C0940"/>
    <w:rsid w:val="005F273B"/>
    <w:rsid w:val="006227CA"/>
    <w:rsid w:val="00630558"/>
    <w:rsid w:val="006C5CFE"/>
    <w:rsid w:val="00716A43"/>
    <w:rsid w:val="00784F9D"/>
    <w:rsid w:val="007B0443"/>
    <w:rsid w:val="007C29F7"/>
    <w:rsid w:val="0080686D"/>
    <w:rsid w:val="008266E2"/>
    <w:rsid w:val="008422EE"/>
    <w:rsid w:val="00851597"/>
    <w:rsid w:val="00882EC7"/>
    <w:rsid w:val="008C34B9"/>
    <w:rsid w:val="0090239F"/>
    <w:rsid w:val="00922653"/>
    <w:rsid w:val="0097175D"/>
    <w:rsid w:val="0097427D"/>
    <w:rsid w:val="009912E7"/>
    <w:rsid w:val="00993D90"/>
    <w:rsid w:val="00A35F50"/>
    <w:rsid w:val="00A67643"/>
    <w:rsid w:val="00A71666"/>
    <w:rsid w:val="00A85809"/>
    <w:rsid w:val="00AD159E"/>
    <w:rsid w:val="00AE3AD6"/>
    <w:rsid w:val="00AE74C0"/>
    <w:rsid w:val="00B20C9C"/>
    <w:rsid w:val="00B34A6B"/>
    <w:rsid w:val="00B840EF"/>
    <w:rsid w:val="00B860F3"/>
    <w:rsid w:val="00BA32B4"/>
    <w:rsid w:val="00C252F5"/>
    <w:rsid w:val="00C30F6B"/>
    <w:rsid w:val="00C337F9"/>
    <w:rsid w:val="00CF4845"/>
    <w:rsid w:val="00D0284C"/>
    <w:rsid w:val="00D911D4"/>
    <w:rsid w:val="00DD3802"/>
    <w:rsid w:val="00E2149B"/>
    <w:rsid w:val="00E229D5"/>
    <w:rsid w:val="00E8064E"/>
    <w:rsid w:val="00EC1079"/>
    <w:rsid w:val="00F11F30"/>
    <w:rsid w:val="00F30268"/>
    <w:rsid w:val="00FE2C65"/>
    <w:rsid w:val="00FF0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78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5CFE"/>
    <w:rPr>
      <w:sz w:val="18"/>
      <w:szCs w:val="18"/>
    </w:rPr>
  </w:style>
  <w:style w:type="paragraph" w:styleId="a5">
    <w:name w:val="footer"/>
    <w:basedOn w:val="a"/>
    <w:link w:val="Char0"/>
    <w:uiPriority w:val="99"/>
    <w:unhideWhenUsed/>
    <w:rsid w:val="006C5CFE"/>
    <w:pPr>
      <w:tabs>
        <w:tab w:val="center" w:pos="4153"/>
        <w:tab w:val="right" w:pos="8306"/>
      </w:tabs>
      <w:snapToGrid w:val="0"/>
      <w:jc w:val="left"/>
    </w:pPr>
    <w:rPr>
      <w:sz w:val="18"/>
      <w:szCs w:val="18"/>
    </w:rPr>
  </w:style>
  <w:style w:type="character" w:customStyle="1" w:styleId="Char0">
    <w:name w:val="页脚 Char"/>
    <w:basedOn w:val="a0"/>
    <w:link w:val="a5"/>
    <w:uiPriority w:val="99"/>
    <w:rsid w:val="006C5CFE"/>
    <w:rPr>
      <w:sz w:val="18"/>
      <w:szCs w:val="18"/>
    </w:rPr>
  </w:style>
  <w:style w:type="paragraph" w:styleId="HTML">
    <w:name w:val="HTML Preformatted"/>
    <w:basedOn w:val="a"/>
    <w:link w:val="HTMLChar"/>
    <w:uiPriority w:val="99"/>
    <w:unhideWhenUsed/>
    <w:rsid w:val="00FE2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E2C65"/>
    <w:rPr>
      <w:rFonts w:ascii="宋体" w:eastAsia="宋体" w:hAnsi="宋体" w:cs="宋体"/>
      <w:kern w:val="0"/>
      <w:sz w:val="24"/>
      <w:szCs w:val="24"/>
    </w:rPr>
  </w:style>
  <w:style w:type="paragraph" w:styleId="a6">
    <w:name w:val="Balloon Text"/>
    <w:basedOn w:val="a"/>
    <w:link w:val="Char1"/>
    <w:uiPriority w:val="99"/>
    <w:semiHidden/>
    <w:unhideWhenUsed/>
    <w:rsid w:val="0052167F"/>
    <w:rPr>
      <w:sz w:val="18"/>
      <w:szCs w:val="18"/>
    </w:rPr>
  </w:style>
  <w:style w:type="character" w:customStyle="1" w:styleId="Char1">
    <w:name w:val="批注框文本 Char"/>
    <w:basedOn w:val="a0"/>
    <w:link w:val="a6"/>
    <w:uiPriority w:val="99"/>
    <w:semiHidden/>
    <w:rsid w:val="005216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6731098">
      <w:bodyDiv w:val="1"/>
      <w:marLeft w:val="0"/>
      <w:marRight w:val="0"/>
      <w:marTop w:val="0"/>
      <w:marBottom w:val="0"/>
      <w:divBdr>
        <w:top w:val="none" w:sz="0" w:space="0" w:color="auto"/>
        <w:left w:val="none" w:sz="0" w:space="0" w:color="auto"/>
        <w:bottom w:val="none" w:sz="0" w:space="0" w:color="auto"/>
        <w:right w:val="none" w:sz="0" w:space="0" w:color="auto"/>
      </w:divBdr>
    </w:div>
    <w:div w:id="1174805102">
      <w:bodyDiv w:val="1"/>
      <w:marLeft w:val="0"/>
      <w:marRight w:val="0"/>
      <w:marTop w:val="0"/>
      <w:marBottom w:val="0"/>
      <w:divBdr>
        <w:top w:val="none" w:sz="0" w:space="0" w:color="auto"/>
        <w:left w:val="none" w:sz="0" w:space="0" w:color="auto"/>
        <w:bottom w:val="none" w:sz="0" w:space="0" w:color="auto"/>
        <w:right w:val="none" w:sz="0" w:space="0" w:color="auto"/>
      </w:divBdr>
    </w:div>
    <w:div w:id="1445072124">
      <w:bodyDiv w:val="1"/>
      <w:marLeft w:val="0"/>
      <w:marRight w:val="0"/>
      <w:marTop w:val="0"/>
      <w:marBottom w:val="0"/>
      <w:divBdr>
        <w:top w:val="none" w:sz="0" w:space="0" w:color="auto"/>
        <w:left w:val="none" w:sz="0" w:space="0" w:color="auto"/>
        <w:bottom w:val="none" w:sz="0" w:space="0" w:color="auto"/>
        <w:right w:val="none" w:sz="0" w:space="0" w:color="auto"/>
      </w:divBdr>
    </w:div>
    <w:div w:id="1696155044">
      <w:bodyDiv w:val="1"/>
      <w:marLeft w:val="0"/>
      <w:marRight w:val="0"/>
      <w:marTop w:val="0"/>
      <w:marBottom w:val="0"/>
      <w:divBdr>
        <w:top w:val="none" w:sz="0" w:space="0" w:color="auto"/>
        <w:left w:val="none" w:sz="0" w:space="0" w:color="auto"/>
        <w:bottom w:val="none" w:sz="0" w:space="0" w:color="auto"/>
        <w:right w:val="none" w:sz="0" w:space="0" w:color="auto"/>
      </w:divBdr>
    </w:div>
    <w:div w:id="1783066403">
      <w:bodyDiv w:val="1"/>
      <w:marLeft w:val="0"/>
      <w:marRight w:val="0"/>
      <w:marTop w:val="0"/>
      <w:marBottom w:val="0"/>
      <w:divBdr>
        <w:top w:val="none" w:sz="0" w:space="0" w:color="auto"/>
        <w:left w:val="none" w:sz="0" w:space="0" w:color="auto"/>
        <w:bottom w:val="none" w:sz="0" w:space="0" w:color="auto"/>
        <w:right w:val="none" w:sz="0" w:space="0" w:color="auto"/>
      </w:divBdr>
    </w:div>
    <w:div w:id="18724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D266D6-7765-4AE0-9F24-DDAA93F5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492</Words>
  <Characters>2811</Characters>
  <Application>Microsoft Office Word</Application>
  <DocSecurity>0</DocSecurity>
  <Lines>23</Lines>
  <Paragraphs>6</Paragraphs>
  <ScaleCrop>false</ScaleCrop>
  <Company>微软中国</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2017-12-22T07:30:00Z</dcterms:created>
  <dcterms:modified xsi:type="dcterms:W3CDTF">2017-12-22T07:30:00Z</dcterms:modified>
</cp:coreProperties>
</file>