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已取得的相关研究成果和主要参考文献</w:t>
      </w:r>
    </w:p>
    <w:p w:rsidR="00E34D19" w:rsidRDefault="00E34D19" w:rsidP="00E34D1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课题研究人员具有浓厚的科研意识和教育科研的能力。本课题由我校九年级数学组组长担任课题负责人，她有丰富的教学科研经验，重视新信息技术的发展，在平时教学中大力推动青年教师将信息技术应用于数学教学中。在数学学科教学中经验丰富，业务精良，能够从专业的角度引领本组教师进行课题研究。同时课题组核心成员有的是备课组长，有的是一线数学教师；有的曾参加过市级课题研究，有的曾参加过区级课题研究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《数学预习的策略研究》、《初中数学课堂教学高效性的研究》、《农村初中数学练习、作业分层设计的实施研究》、《数学教学中使用“学案”的研究》、《青少年科普示范基地的研究》、《初中学生数学学习方式与习惯养成调查与实践研究》这些课题已经结题。同时，在各级各类刊物中也发表多篇教科研论文。这使课题研究的推进有了可靠的团队保障。在平时教学中我们还组织开展了</w:t>
      </w:r>
      <w:proofErr w:type="gramStart"/>
      <w:r>
        <w:rPr>
          <w:rFonts w:hint="eastAsia"/>
          <w:sz w:val="24"/>
          <w:szCs w:val="24"/>
        </w:rPr>
        <w:t>微课制作</w:t>
      </w:r>
      <w:proofErr w:type="gramEnd"/>
      <w:r>
        <w:rPr>
          <w:rFonts w:hint="eastAsia"/>
          <w:sz w:val="24"/>
          <w:szCs w:val="24"/>
        </w:rPr>
        <w:t>与展示、示范课研讨、专题讲座、课题沙龙等从理论到实践的一系列活动，推动了教师和学生教与</w:t>
      </w:r>
      <w:proofErr w:type="gramStart"/>
      <w:r>
        <w:rPr>
          <w:rFonts w:hint="eastAsia"/>
          <w:sz w:val="24"/>
          <w:szCs w:val="24"/>
        </w:rPr>
        <w:t>学行为</w:t>
      </w:r>
      <w:proofErr w:type="gramEnd"/>
      <w:r>
        <w:rPr>
          <w:rFonts w:hint="eastAsia"/>
          <w:sz w:val="24"/>
          <w:szCs w:val="24"/>
        </w:rPr>
        <w:t>转变。</w:t>
      </w:r>
    </w:p>
    <w:p w:rsidR="00E34D19" w:rsidRDefault="00E34D19" w:rsidP="00E34D19">
      <w:pPr>
        <w:pStyle w:val="a3"/>
        <w:shd w:val="clear" w:color="auto" w:fill="FFFFFF"/>
        <w:spacing w:before="0" w:beforeAutospacing="0" w:after="0" w:afterAutospacing="0" w:line="315" w:lineRule="atLeast"/>
        <w:ind w:right="75" w:firstLine="480"/>
        <w:rPr>
          <w:rFonts w:asciiTheme="minorEastAsia" w:eastAsiaTheme="minorEastAsia" w:hAnsiTheme="minorEastAsia" w:cs="Tahoma"/>
          <w:color w:val="444444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444444"/>
        </w:rPr>
        <w:t>主要参考文献</w:t>
      </w:r>
    </w:p>
    <w:p w:rsidR="00E34D19" w:rsidRDefault="00E34D19" w:rsidP="00E34D19">
      <w:pPr>
        <w:pStyle w:val="a3"/>
        <w:shd w:val="clear" w:color="auto" w:fill="FFFFFF"/>
        <w:spacing w:before="0" w:beforeAutospacing="0" w:after="0" w:afterAutospacing="0" w:line="315" w:lineRule="atLeast"/>
        <w:ind w:right="75" w:firstLine="480"/>
        <w:rPr>
          <w:rFonts w:asciiTheme="minorEastAsia" w:eastAsiaTheme="minorEastAsia" w:hAnsiTheme="minorEastAsia" w:cs="Tahoma" w:hint="eastAsia"/>
          <w:color w:val="444444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444444"/>
        </w:rPr>
        <w:t>[1]张义兵．美国的“21世纪技能”内涵解读——兼析对我国基础教育改革的启示[J]．比较教育研究，2012，(5) ．</w:t>
      </w:r>
    </w:p>
    <w:p w:rsidR="00E34D19" w:rsidRDefault="00E34D19" w:rsidP="00E34D19">
      <w:pPr>
        <w:pStyle w:val="a3"/>
        <w:shd w:val="clear" w:color="auto" w:fill="FFFFFF"/>
        <w:spacing w:before="0" w:beforeAutospacing="0" w:after="0" w:afterAutospacing="0" w:line="315" w:lineRule="atLeast"/>
        <w:ind w:right="75" w:firstLine="480"/>
        <w:rPr>
          <w:rFonts w:asciiTheme="minorEastAsia" w:eastAsiaTheme="minorEastAsia" w:hAnsiTheme="minorEastAsia" w:cs="Tahoma" w:hint="eastAsia"/>
          <w:color w:val="444444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444444"/>
        </w:rPr>
        <w:t>[2]刘红学.信息技术与课堂教学有效融合的研究和实践[J].山西教育（管理），2013，06（05）．</w:t>
      </w:r>
    </w:p>
    <w:p w:rsidR="00E34D19" w:rsidRDefault="00E34D19" w:rsidP="00E34D19">
      <w:pPr>
        <w:pStyle w:val="a3"/>
        <w:shd w:val="clear" w:color="auto" w:fill="FFFFFF"/>
        <w:spacing w:before="0" w:beforeAutospacing="0" w:after="0" w:afterAutospacing="0" w:line="315" w:lineRule="atLeast"/>
        <w:ind w:right="75" w:firstLine="480"/>
        <w:rPr>
          <w:rFonts w:asciiTheme="minorEastAsia" w:eastAsiaTheme="minorEastAsia" w:hAnsiTheme="minorEastAsia" w:cs="Tahoma" w:hint="eastAsia"/>
          <w:color w:val="444444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444444"/>
        </w:rPr>
        <w:t>[3]李睿.信息技术与课程整合的新趋向[D].华东师范大学，2013．</w:t>
      </w:r>
    </w:p>
    <w:p w:rsidR="00E34D19" w:rsidRDefault="00E34D19" w:rsidP="00E34D19">
      <w:pPr>
        <w:pStyle w:val="a3"/>
        <w:shd w:val="clear" w:color="auto" w:fill="FFFFFF"/>
        <w:spacing w:before="0" w:beforeAutospacing="0" w:after="0" w:afterAutospacing="0" w:line="315" w:lineRule="atLeast"/>
        <w:ind w:right="75" w:firstLine="480"/>
        <w:rPr>
          <w:rFonts w:asciiTheme="minorEastAsia" w:eastAsiaTheme="minorEastAsia" w:hAnsiTheme="minorEastAsia" w:cs="Tahoma" w:hint="eastAsia"/>
          <w:color w:val="444444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444444"/>
        </w:rPr>
        <w:t>[4]裴新宁，刘新阳．为21世纪重建教育——欧盟“核心素养”框架的确立[J]．全球教育展望，2013，(12)．</w:t>
      </w:r>
    </w:p>
    <w:p w:rsidR="00E34D19" w:rsidRDefault="00E34D19" w:rsidP="00E34D19">
      <w:pPr>
        <w:pStyle w:val="a3"/>
        <w:shd w:val="clear" w:color="auto" w:fill="FFFFFF"/>
        <w:spacing w:before="0" w:beforeAutospacing="0" w:after="0" w:afterAutospacing="0" w:line="315" w:lineRule="atLeast"/>
        <w:ind w:right="75" w:firstLine="480"/>
        <w:rPr>
          <w:rFonts w:asciiTheme="minorEastAsia" w:eastAsiaTheme="minorEastAsia" w:hAnsiTheme="minorEastAsia" w:cs="Tahoma" w:hint="eastAsia"/>
          <w:color w:val="444444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444444"/>
        </w:rPr>
        <w:t>[5]教育部．《关于全面深化课程改革 落实立德树人根本任务的意见》，教基二[2014]4号</w:t>
      </w:r>
    </w:p>
    <w:p w:rsidR="00E34D19" w:rsidRDefault="00E34D19" w:rsidP="00E34D19">
      <w:pPr>
        <w:pStyle w:val="a3"/>
        <w:shd w:val="clear" w:color="auto" w:fill="FFFFFF"/>
        <w:spacing w:before="0" w:beforeAutospacing="0" w:after="0" w:afterAutospacing="0" w:line="315" w:lineRule="atLeast"/>
        <w:ind w:right="75" w:firstLineChars="200" w:firstLine="480"/>
        <w:rPr>
          <w:rFonts w:asciiTheme="minorEastAsia" w:eastAsiaTheme="minorEastAsia" w:hAnsiTheme="minorEastAsia" w:cs="Tahoma" w:hint="eastAsia"/>
          <w:color w:val="444444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444444"/>
        </w:rPr>
        <w:t>[6] 教育部．《数学课程标准（2011年版）》解读．</w:t>
      </w:r>
    </w:p>
    <w:p w:rsidR="00E34D19" w:rsidRDefault="00E34D19" w:rsidP="00E34D19">
      <w:pPr>
        <w:pStyle w:val="a3"/>
        <w:shd w:val="clear" w:color="auto" w:fill="FFFFFF"/>
        <w:spacing w:before="0" w:beforeAutospacing="0" w:after="0" w:afterAutospacing="0" w:line="315" w:lineRule="atLeast"/>
        <w:ind w:right="75" w:firstLineChars="150" w:firstLine="360"/>
        <w:rPr>
          <w:rFonts w:asciiTheme="minorEastAsia" w:eastAsiaTheme="minorEastAsia" w:hAnsiTheme="minorEastAsia" w:cs="Tahoma" w:hint="eastAsia"/>
          <w:color w:val="444444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444444"/>
        </w:rPr>
        <w:t xml:space="preserve"> [7]张宗康．利用信息技术培养学生人文素养的研究．成才之路，2016，2．</w:t>
      </w:r>
    </w:p>
    <w:p w:rsidR="00E34D19" w:rsidRDefault="00E34D19" w:rsidP="00E34D19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主要参加者的学术背景和研究经验、组成结构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）参与该课题研究的课题组成员队伍年轻，思想意识新，具有多年的教育科研经验，在教学改革中做出了一定的成绩。课题组成员</w:t>
      </w:r>
      <w:proofErr w:type="gramStart"/>
      <w:r>
        <w:rPr>
          <w:rFonts w:hint="eastAsia"/>
          <w:sz w:val="24"/>
          <w:szCs w:val="24"/>
        </w:rPr>
        <w:t>们业务</w:t>
      </w:r>
      <w:proofErr w:type="gramEnd"/>
      <w:r>
        <w:rPr>
          <w:rFonts w:hint="eastAsia"/>
          <w:sz w:val="24"/>
          <w:szCs w:val="24"/>
        </w:rPr>
        <w:t>素质过硬，有较高的教科研工作热情，对该课题的研究具有浓厚的兴趣，对实施该课题的重要性、必要性和可行性已进行了大量的前期研究工作，并潜心钻研教育学、心理学、统计学等理论知识，这些都为该课题的研究工作提供了充足的力量保证。课题组成员含主持人共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人，其中具有高级职称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人，有丰富的数学教育教学经验。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）课题组成员具有各方面的代表性，有从事教育管理的行政领导，也有从</w:t>
      </w:r>
      <w:r>
        <w:rPr>
          <w:rFonts w:hint="eastAsia"/>
          <w:sz w:val="24"/>
          <w:szCs w:val="24"/>
        </w:rPr>
        <w:lastRenderedPageBreak/>
        <w:t>事教育教学工作的一线教师，各有研究专长。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本课题组成员都是我校的骨干教师。不仅思想先进，思维活跃，且有较高的业务水平和科研能力，能在一定范围内进行课题实验研究和操作实施。他们思想先进，有旺盛的精力和扎实的理论基础，有能力胜任此项课题的研究。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）该课题的研究有一定的研究基础，课题组成人员多篇论文的发表和课题研究的成功研究，为该课题的研究打下了良好的基础。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我校具有较雄厚的经济实力，领导重视、支持教育科研。今年学校又建立了校园网，信息渠道畅通，教学和科研设备先进，此外，学校的资料室、电教室、图书室已组成了专门的课题服务小组，图书、报刊、电子读物等藏量丰富，为教师们查阅有关资料和学习研究提供了方便。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学校教研有专用经费用于聘请专家教授来校讲座、调研，并对我们的教师进行业务培训。另外学校与市教科院、市区教研室等部门有密切的联系，这些单位的领导、专家们对我校教科研及该课题的研究工作非常关心，经常给予指导和帮助。</w:t>
      </w:r>
      <w:r>
        <w:rPr>
          <w:sz w:val="24"/>
          <w:szCs w:val="24"/>
        </w:rPr>
        <w:t xml:space="preserve"> 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保障条件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）专家引领示范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我们将邀请有关专家进行实验指导。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）师资保障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我校</w:t>
      </w:r>
      <w:r>
        <w:rPr>
          <w:sz w:val="24"/>
          <w:szCs w:val="24"/>
        </w:rPr>
        <w:t>90%</w:t>
      </w:r>
      <w:r>
        <w:rPr>
          <w:rFonts w:hint="eastAsia"/>
          <w:sz w:val="24"/>
          <w:szCs w:val="24"/>
        </w:rPr>
        <w:t>以上的老师能熟练运用课件开展课堂教学，一半以上的教师经过培训已经熟练</w:t>
      </w:r>
      <w:proofErr w:type="gramStart"/>
      <w:r>
        <w:rPr>
          <w:rFonts w:hint="eastAsia"/>
          <w:sz w:val="24"/>
          <w:szCs w:val="24"/>
        </w:rPr>
        <w:t>掌握微课的</w:t>
      </w:r>
      <w:proofErr w:type="gramEnd"/>
      <w:r>
        <w:rPr>
          <w:rFonts w:hint="eastAsia"/>
          <w:sz w:val="24"/>
          <w:szCs w:val="24"/>
        </w:rPr>
        <w:t>制作方法并已有成果。部分教师还参加了各级各类的培训，提升了理论水平。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）硬件设施保障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学校硬件设施正在不断更新，今后还将不断增添、更新、升级各类现代教育设备。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）软件资源保障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光纤接通互联网至每个教室和办公室并有无线网络覆盖全校。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）经费保障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学校领导十分重视教育科研工作，始终奉行“科研兴校”的理念，积极主张和全力支持申报区级课题，积极协调和全力支持教科研必需经费的支出。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）研究时间的保障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教师在教学的过程中各自研究；分学科小组活动（听课，评课，交流教学心得等）；学校专门辟出课题研究的专用时间（示范课，校际交流，理论培训等）。学校统一管理，教师独立研究，有实践、有交流、有总</w:t>
      </w:r>
      <w:r>
        <w:rPr>
          <w:rFonts w:hint="eastAsia"/>
          <w:sz w:val="24"/>
          <w:szCs w:val="24"/>
        </w:rPr>
        <w:lastRenderedPageBreak/>
        <w:t>结。</w:t>
      </w:r>
    </w:p>
    <w:p w:rsidR="00E34D19" w:rsidRDefault="00E34D19" w:rsidP="00E34D1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）利用课外活动收集整理一些实际应用性问题，找到向实际问题过渡的渗透点，使学生领悟数学的应用价值，培养学生用数学的意识。</w:t>
      </w:r>
      <w:r>
        <w:rPr>
          <w:sz w:val="24"/>
          <w:szCs w:val="24"/>
        </w:rPr>
        <w:t xml:space="preserve"> </w:t>
      </w:r>
    </w:p>
    <w:p w:rsidR="00AC0957" w:rsidRPr="00E34D19" w:rsidRDefault="00AC0957"/>
    <w:sectPr w:rsidR="00AC0957" w:rsidRPr="00E34D19" w:rsidSect="00AC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D19"/>
    <w:rsid w:val="00AC0957"/>
    <w:rsid w:val="00E3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D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1655</Characters>
  <Application>Microsoft Office Word</Application>
  <DocSecurity>0</DocSecurity>
  <Lines>13</Lines>
  <Paragraphs>3</Paragraphs>
  <ScaleCrop>false</ScaleCrop>
  <Company>Lenovo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2018-01-15T06:21:00Z</dcterms:created>
  <dcterms:modified xsi:type="dcterms:W3CDTF">2018-01-15T06:21:00Z</dcterms:modified>
</cp:coreProperties>
</file>