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numPr>
          <w:ilvl w:val="0"/>
          <w:numId w:val="0"/>
        </w:numPr>
        <w:shd w:val="clear" w:color="auto" w:fill="auto"/>
        <w:bidi w:val="0"/>
        <w:spacing w:before="0" w:after="360" w:line="379" w:lineRule="exact"/>
        <w:ind w:leftChars="0" w:right="0" w:rightChars="0" w:firstLine="560" w:firstLineChars="200"/>
        <w:jc w:val="both"/>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智慧教室系统支持下的初中物理混合式教学模式研究以培养学生的物理核心素养为目标，以国家教育部《教育信息化</w:t>
      </w:r>
      <w:r>
        <w:rPr>
          <w:rFonts w:hint="eastAsia" w:asciiTheme="minorHAnsi" w:hAnsiTheme="minorHAnsi" w:eastAsiaTheme="minorEastAsia" w:cstheme="minorBidi"/>
          <w:kern w:val="2"/>
          <w:sz w:val="28"/>
          <w:szCs w:val="28"/>
          <w:u w:val="none"/>
          <w:lang w:val="en-US" w:eastAsia="en-US" w:bidi="ar-SA"/>
        </w:rPr>
        <w:t>2.0</w:t>
      </w:r>
      <w:r>
        <w:rPr>
          <w:rFonts w:hint="eastAsia" w:asciiTheme="minorHAnsi" w:hAnsiTheme="minorHAnsi" w:eastAsiaTheme="minorEastAsia" w:cstheme="minorBidi"/>
          <w:kern w:val="2"/>
          <w:sz w:val="28"/>
          <w:szCs w:val="28"/>
          <w:u w:val="none"/>
          <w:lang w:val="en-US" w:eastAsia="zh-CN" w:bidi="ar-SA"/>
        </w:rPr>
        <w:t>行动计划》为指引，是顺应教育信息化改革要求的产物，结合初中物理课程的特点以及学生的心理特点等相关研究成果，在理论上具有可行性。实践也证明：本课题的开展，通过多媒体技术的引入可以辅助丰富初中物理课堂的内容；可以将原本抽象的物理概念进行具象化的解释、让由于大班化教学无法全面顾及到的实验探究的全面指导与展示的缺点通过虚拟实验室软件、视频回看等方式进行弥补。智慧教室系统下的信息技术手段与物理课堂教学的融合，为面对国家对初中物理教学深度的更高要求提供了解决的途径，因此本课题的开展势在必行。</w:t>
      </w:r>
    </w:p>
    <w:p>
      <w:pPr>
        <w:pStyle w:val="5"/>
        <w:keepNext w:val="0"/>
        <w:keepLines w:val="0"/>
        <w:widowControl w:val="0"/>
        <w:numPr>
          <w:ilvl w:val="0"/>
          <w:numId w:val="0"/>
        </w:numPr>
        <w:shd w:val="clear" w:color="auto" w:fill="auto"/>
        <w:bidi w:val="0"/>
        <w:spacing w:before="0" w:after="360" w:line="379" w:lineRule="exact"/>
        <w:ind w:leftChars="0" w:right="0" w:rightChars="0" w:firstLine="560" w:firstLineChars="200"/>
        <w:jc w:val="both"/>
        <w:rPr>
          <w:rFonts w:hint="eastAsia" w:asciiTheme="minorHAnsi" w:hAnsiTheme="minorHAnsi" w:eastAsiaTheme="minorEastAsia" w:cstheme="minorBidi"/>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一、</w:t>
      </w:r>
      <w:bookmarkStart w:id="0" w:name="_GoBack"/>
      <w:bookmarkEnd w:id="0"/>
      <w:r>
        <w:rPr>
          <w:rFonts w:hint="eastAsia" w:asciiTheme="minorHAnsi" w:hAnsiTheme="minorHAnsi" w:eastAsiaTheme="minorEastAsia" w:cstheme="minorBidi"/>
          <w:kern w:val="2"/>
          <w:sz w:val="28"/>
          <w:szCs w:val="28"/>
          <w:u w:val="none"/>
          <w:lang w:val="en-US" w:eastAsia="zh-CN" w:bidi="ar-SA"/>
        </w:rPr>
        <w:t>主要参考文献</w:t>
      </w:r>
    </w:p>
    <w:p>
      <w:pPr>
        <w:pStyle w:val="5"/>
        <w:keepNext w:val="0"/>
        <w:keepLines w:val="0"/>
        <w:widowControl w:val="0"/>
        <w:numPr>
          <w:ilvl w:val="0"/>
          <w:numId w:val="0"/>
        </w:numPr>
        <w:shd w:val="clear" w:color="auto" w:fill="auto"/>
        <w:bidi w:val="0"/>
        <w:spacing w:before="0" w:after="360" w:line="379" w:lineRule="exact"/>
        <w:ind w:leftChars="0" w:right="0" w:rightChars="0" w:firstLine="560" w:firstLineChars="200"/>
        <w:jc w:val="both"/>
        <w:rPr>
          <w:rFonts w:hint="eastAsia" w:asciiTheme="minorHAnsi" w:hAnsiTheme="minorHAnsi" w:eastAsiaTheme="minorEastAsia" w:cstheme="minorBidi"/>
          <w:kern w:val="2"/>
          <w:sz w:val="28"/>
          <w:szCs w:val="28"/>
          <w:u w:val="none"/>
          <w:lang w:val="en-US" w:eastAsia="en-US" w:bidi="ar-SA"/>
        </w:rPr>
      </w:pPr>
      <w:r>
        <w:rPr>
          <w:rFonts w:hint="eastAsia" w:asciiTheme="minorHAnsi" w:hAnsiTheme="minorHAnsi" w:eastAsiaTheme="minorEastAsia" w:cstheme="minorBidi"/>
          <w:kern w:val="2"/>
          <w:sz w:val="28"/>
          <w:szCs w:val="28"/>
          <w:u w:val="none"/>
          <w:lang w:val="en-US" w:eastAsia="zh-CN" w:bidi="ar-SA"/>
        </w:rPr>
        <w:t>1.倪慧.基于“336”互动教学模式的信息检索教育——以综合实践活动教学为例 叫.福建基础教育研究</w:t>
      </w:r>
      <w:r>
        <w:rPr>
          <w:rFonts w:hint="eastAsia" w:asciiTheme="minorHAnsi" w:hAnsiTheme="minorHAnsi" w:eastAsiaTheme="minorEastAsia" w:cstheme="minorBidi"/>
          <w:kern w:val="2"/>
          <w:sz w:val="28"/>
          <w:szCs w:val="28"/>
          <w:u w:val="none"/>
          <w:lang w:val="en-US" w:eastAsia="en-US" w:bidi="ar-SA"/>
        </w:rPr>
        <w:t>,2018(10):138-140.</w:t>
      </w:r>
    </w:p>
    <w:p>
      <w:pPr>
        <w:pStyle w:val="5"/>
        <w:keepNext w:val="0"/>
        <w:keepLines w:val="0"/>
        <w:widowControl w:val="0"/>
        <w:numPr>
          <w:ilvl w:val="0"/>
          <w:numId w:val="0"/>
        </w:numPr>
        <w:shd w:val="clear" w:color="auto" w:fill="auto"/>
        <w:bidi w:val="0"/>
        <w:spacing w:before="0" w:after="360" w:line="379" w:lineRule="exact"/>
        <w:ind w:leftChars="0" w:right="0" w:rightChars="0" w:firstLine="560" w:firstLineChars="200"/>
        <w:jc w:val="both"/>
        <w:rPr>
          <w:rFonts w:hint="eastAsia" w:asciiTheme="minorHAnsi" w:hAnsiTheme="minorHAnsi" w:eastAsiaTheme="minorEastAsia" w:cstheme="minorBidi"/>
          <w:kern w:val="2"/>
          <w:sz w:val="28"/>
          <w:szCs w:val="28"/>
          <w:u w:val="none"/>
          <w:lang w:val="en-US" w:eastAsia="en-US" w:bidi="ar-SA"/>
        </w:rPr>
      </w:pPr>
      <w:r>
        <w:rPr>
          <w:rFonts w:hint="eastAsia" w:asciiTheme="minorHAnsi" w:hAnsiTheme="minorHAnsi" w:eastAsiaTheme="minorEastAsia" w:cstheme="minorBidi"/>
          <w:kern w:val="2"/>
          <w:sz w:val="28"/>
          <w:szCs w:val="28"/>
          <w:u w:val="none"/>
          <w:lang w:val="en-US" w:eastAsia="zh-CN" w:bidi="ar-SA"/>
        </w:rPr>
        <w:t>2.何克抗.智慧教室+课堂教学结构变革——实现教育信息化宏伟目标的根本途 径</w:t>
      </w:r>
      <w:r>
        <w:rPr>
          <w:rFonts w:hint="eastAsia" w:asciiTheme="minorHAnsi" w:hAnsiTheme="minorHAnsi" w:eastAsiaTheme="minorEastAsia" w:cstheme="minorBidi"/>
          <w:kern w:val="2"/>
          <w:sz w:val="28"/>
          <w:szCs w:val="28"/>
          <w:u w:val="none"/>
          <w:lang w:val="en-US" w:eastAsia="en-US" w:bidi="ar-SA"/>
        </w:rPr>
        <w:t>[J]</w:t>
      </w:r>
      <w:r>
        <w:rPr>
          <w:rFonts w:hint="eastAsia" w:asciiTheme="minorHAnsi" w:hAnsiTheme="minorHAnsi" w:eastAsiaTheme="minorEastAsia" w:cstheme="minorBidi"/>
          <w:kern w:val="2"/>
          <w:sz w:val="28"/>
          <w:szCs w:val="28"/>
          <w:u w:val="none"/>
          <w:lang w:val="en-US" w:eastAsia="zh-CN" w:bidi="ar-SA"/>
        </w:rPr>
        <w:t>.教育研究,2015(1</w:t>
      </w:r>
      <w:r>
        <w:rPr>
          <w:rFonts w:hint="eastAsia" w:asciiTheme="minorHAnsi" w:hAnsiTheme="minorHAnsi" w:eastAsiaTheme="minorEastAsia" w:cstheme="minorBidi"/>
          <w:kern w:val="2"/>
          <w:sz w:val="28"/>
          <w:szCs w:val="28"/>
          <w:u w:val="none"/>
          <w:lang w:val="en-US" w:eastAsia="en-US" w:bidi="ar-SA"/>
        </w:rPr>
        <w:t>1):76-81</w:t>
      </w:r>
    </w:p>
    <w:p>
      <w:pPr>
        <w:pStyle w:val="5"/>
        <w:keepNext w:val="0"/>
        <w:keepLines w:val="0"/>
        <w:widowControl w:val="0"/>
        <w:numPr>
          <w:ilvl w:val="0"/>
          <w:numId w:val="0"/>
        </w:numPr>
        <w:shd w:val="clear" w:color="auto" w:fill="auto"/>
        <w:bidi w:val="0"/>
        <w:spacing w:before="0" w:after="360" w:line="379" w:lineRule="exact"/>
        <w:ind w:leftChars="0" w:right="0" w:rightChars="0" w:firstLine="560" w:firstLineChars="200"/>
        <w:jc w:val="both"/>
        <w:rPr>
          <w:rFonts w:hint="eastAsia" w:asciiTheme="minorHAnsi" w:hAnsiTheme="minorHAnsi" w:eastAsiaTheme="minorEastAsia" w:cstheme="minorBidi"/>
          <w:kern w:val="2"/>
          <w:sz w:val="28"/>
          <w:szCs w:val="28"/>
          <w:u w:val="none"/>
          <w:lang w:val="en-US" w:eastAsia="en-US" w:bidi="ar-SA"/>
        </w:rPr>
      </w:pPr>
      <w:r>
        <w:rPr>
          <w:rFonts w:hint="eastAsia" w:asciiTheme="minorHAnsi" w:hAnsiTheme="minorHAnsi" w:eastAsiaTheme="minorEastAsia" w:cstheme="minorBidi"/>
          <w:kern w:val="2"/>
          <w:sz w:val="28"/>
          <w:szCs w:val="28"/>
          <w:u w:val="none"/>
          <w:lang w:val="en-US" w:eastAsia="zh-CN" w:bidi="ar-SA"/>
        </w:rPr>
        <w:t>3.方敏.活用智慧教室技术创设物理情景激发学生学习兴趣-以“平抛运</w:t>
      </w:r>
      <w:r>
        <w:rPr>
          <w:rFonts w:hint="eastAsia" w:asciiTheme="minorHAnsi" w:hAnsiTheme="minorHAnsi" w:eastAsiaTheme="minorEastAsia" w:cstheme="minorBidi"/>
          <w:kern w:val="2"/>
          <w:sz w:val="28"/>
          <w:szCs w:val="28"/>
          <w:u w:val="none"/>
          <w:lang w:val="zh-CN" w:eastAsia="zh-CN" w:bidi="ar-SA"/>
        </w:rPr>
        <w:t>动”教学片段为例</w:t>
      </w:r>
      <w:r>
        <w:rPr>
          <w:rFonts w:hint="eastAsia" w:asciiTheme="minorHAnsi" w:hAnsiTheme="minorHAnsi" w:eastAsiaTheme="minorEastAsia" w:cstheme="minorBidi"/>
          <w:kern w:val="2"/>
          <w:sz w:val="28"/>
          <w:szCs w:val="28"/>
          <w:u w:val="none"/>
          <w:lang w:val="en-US" w:eastAsia="en-US" w:bidi="ar-SA"/>
        </w:rPr>
        <w:t>[J]</w:t>
      </w:r>
      <w:r>
        <w:rPr>
          <w:rFonts w:hint="eastAsia" w:asciiTheme="minorHAnsi" w:hAnsiTheme="minorHAnsi" w:eastAsiaTheme="minorEastAsia" w:cstheme="minorBidi"/>
          <w:kern w:val="2"/>
          <w:sz w:val="28"/>
          <w:szCs w:val="28"/>
          <w:u w:val="none"/>
          <w:lang w:val="zh-CN" w:eastAsia="zh-CN" w:bidi="ar-SA"/>
        </w:rPr>
        <w:t>.中学理科园地,2019,1</w:t>
      </w:r>
      <w:r>
        <w:rPr>
          <w:rFonts w:hint="eastAsia" w:asciiTheme="minorHAnsi" w:hAnsiTheme="minorHAnsi" w:eastAsiaTheme="minorEastAsia" w:cstheme="minorBidi"/>
          <w:kern w:val="2"/>
          <w:sz w:val="28"/>
          <w:szCs w:val="28"/>
          <w:u w:val="none"/>
          <w:lang w:val="en-US" w:eastAsia="en-US" w:bidi="ar-SA"/>
        </w:rPr>
        <w:t>5(87):59-60.</w:t>
      </w:r>
    </w:p>
    <w:p>
      <w:pPr>
        <w:pStyle w:val="5"/>
        <w:keepNext w:val="0"/>
        <w:keepLines w:val="0"/>
        <w:widowControl w:val="0"/>
        <w:numPr>
          <w:ilvl w:val="0"/>
          <w:numId w:val="0"/>
        </w:numPr>
        <w:shd w:val="clear" w:color="auto" w:fill="auto"/>
        <w:bidi w:val="0"/>
        <w:spacing w:before="0" w:after="360" w:line="379" w:lineRule="exact"/>
        <w:ind w:leftChars="0" w:right="0" w:rightChars="0" w:firstLine="560" w:firstLineChars="200"/>
        <w:jc w:val="both"/>
        <w:rPr>
          <w:rFonts w:hint="eastAsia" w:asciiTheme="minorHAnsi" w:hAnsiTheme="minorHAnsi" w:eastAsiaTheme="minorEastAsia" w:cstheme="minorBidi"/>
          <w:kern w:val="2"/>
          <w:sz w:val="28"/>
          <w:szCs w:val="28"/>
          <w:u w:val="none"/>
          <w:lang w:val="en-US" w:eastAsia="en-US" w:bidi="ar-SA"/>
        </w:rPr>
      </w:pPr>
      <w:r>
        <w:rPr>
          <w:rFonts w:hint="eastAsia" w:asciiTheme="minorHAnsi" w:hAnsiTheme="minorHAnsi" w:eastAsiaTheme="minorEastAsia" w:cstheme="minorBidi"/>
          <w:kern w:val="2"/>
          <w:sz w:val="28"/>
          <w:szCs w:val="28"/>
          <w:u w:val="none"/>
          <w:lang w:val="en-US" w:eastAsia="zh-CN" w:bidi="ar-SA"/>
        </w:rPr>
        <w:t>4.蒋智恒</w:t>
      </w:r>
      <w:r>
        <w:rPr>
          <w:rFonts w:hint="eastAsia" w:asciiTheme="minorHAnsi" w:hAnsiTheme="minorHAnsi" w:eastAsiaTheme="minorEastAsia" w:cstheme="minorBidi"/>
          <w:kern w:val="2"/>
          <w:sz w:val="28"/>
          <w:szCs w:val="28"/>
          <w:u w:val="none"/>
          <w:lang w:val="en-US" w:eastAsia="en-US" w:bidi="ar-SA"/>
        </w:rPr>
        <w:t>.</w:t>
      </w:r>
      <w:r>
        <w:rPr>
          <w:rFonts w:hint="eastAsia" w:asciiTheme="minorHAnsi" w:hAnsiTheme="minorHAnsi" w:eastAsiaTheme="minorEastAsia" w:cstheme="minorBidi"/>
          <w:kern w:val="2"/>
          <w:sz w:val="28"/>
          <w:szCs w:val="28"/>
          <w:u w:val="none"/>
          <w:lang w:val="en-US" w:eastAsia="zh-CN" w:bidi="ar-SA"/>
        </w:rPr>
        <w:t>“336”教学模式在中学物理体验式教学中的融合创新研究</w:t>
      </w:r>
      <w:r>
        <w:rPr>
          <w:rFonts w:hint="eastAsia" w:asciiTheme="minorHAnsi" w:hAnsiTheme="minorHAnsi" w:eastAsiaTheme="minorEastAsia" w:cstheme="minorBidi"/>
          <w:kern w:val="2"/>
          <w:sz w:val="28"/>
          <w:szCs w:val="28"/>
          <w:u w:val="none"/>
          <w:lang w:val="en-US" w:eastAsia="en-US" w:bidi="ar-SA"/>
        </w:rPr>
        <w:t>[J].</w:t>
      </w:r>
      <w:r>
        <w:rPr>
          <w:rFonts w:hint="eastAsia" w:asciiTheme="minorHAnsi" w:hAnsiTheme="minorHAnsi" w:eastAsiaTheme="minorEastAsia" w:cstheme="minorBidi"/>
          <w:kern w:val="2"/>
          <w:sz w:val="28"/>
          <w:szCs w:val="28"/>
          <w:u w:val="none"/>
          <w:lang w:val="en-US" w:eastAsia="zh-CN" w:bidi="ar-SA"/>
        </w:rPr>
        <w:t>中学理科 园地,2021,1</w:t>
      </w:r>
      <w:r>
        <w:rPr>
          <w:rFonts w:hint="eastAsia" w:asciiTheme="minorHAnsi" w:hAnsiTheme="minorHAnsi" w:eastAsiaTheme="minorEastAsia" w:cstheme="minorBidi"/>
          <w:kern w:val="2"/>
          <w:sz w:val="28"/>
          <w:szCs w:val="28"/>
          <w:u w:val="none"/>
          <w:lang w:val="en-US" w:eastAsia="en-US" w:bidi="ar-SA"/>
        </w:rPr>
        <w:t>7(98):29-31.</w:t>
      </w:r>
    </w:p>
    <w:p>
      <w:pPr>
        <w:pStyle w:val="5"/>
        <w:keepNext w:val="0"/>
        <w:keepLines w:val="0"/>
        <w:widowControl w:val="0"/>
        <w:numPr>
          <w:ilvl w:val="0"/>
          <w:numId w:val="0"/>
        </w:numPr>
        <w:shd w:val="clear" w:color="auto" w:fill="auto"/>
        <w:bidi w:val="0"/>
        <w:spacing w:before="0" w:after="360" w:line="379" w:lineRule="exact"/>
        <w:ind w:leftChars="0" w:right="0" w:rightChars="0" w:firstLine="560" w:firstLineChars="200"/>
        <w:jc w:val="both"/>
        <w:rPr>
          <w:rFonts w:hint="eastAsia" w:ascii="Times New Roman" w:hAnsi="Times New Roman" w:eastAsia="宋体" w:cs="Times New Roman"/>
          <w:kern w:val="2"/>
          <w:sz w:val="28"/>
          <w:szCs w:val="28"/>
          <w:u w:val="none"/>
          <w:lang w:val="en-US" w:eastAsia="zh-CN" w:bidi="ar-SA"/>
        </w:rPr>
      </w:pPr>
      <w:r>
        <w:rPr>
          <w:rFonts w:hint="eastAsia" w:asciiTheme="minorHAnsi" w:hAnsiTheme="minorHAnsi" w:eastAsiaTheme="minorEastAsia" w:cstheme="minorBidi"/>
          <w:kern w:val="2"/>
          <w:sz w:val="28"/>
          <w:szCs w:val="28"/>
          <w:u w:val="none"/>
          <w:lang w:val="en-US" w:eastAsia="zh-CN" w:bidi="ar-SA"/>
        </w:rPr>
        <w:t>5.</w:t>
      </w:r>
      <w:r>
        <w:rPr>
          <w:rFonts w:hint="eastAsia" w:asciiTheme="minorHAnsi" w:hAnsiTheme="minorHAnsi" w:eastAsiaTheme="minorEastAsia" w:cstheme="minorBidi"/>
          <w:kern w:val="2"/>
          <w:sz w:val="28"/>
          <w:szCs w:val="28"/>
          <w:u w:val="none"/>
          <w:lang w:val="zh-CN" w:eastAsia="zh-CN" w:bidi="ar-SA"/>
        </w:rPr>
        <w:t>金涛，徐建东，王海燕，张静.国外智慧学习环境研究的现状、热点与启示</w:t>
      </w:r>
      <w:r>
        <w:rPr>
          <w:rFonts w:hint="eastAsia" w:asciiTheme="minorHAnsi" w:hAnsiTheme="minorHAnsi" w:eastAsiaTheme="minorEastAsia" w:cstheme="minorBidi"/>
          <w:kern w:val="2"/>
          <w:sz w:val="28"/>
          <w:szCs w:val="28"/>
          <w:u w:val="none"/>
          <w:lang w:val="en-US" w:eastAsia="en-US" w:bidi="ar-SA"/>
        </w:rPr>
        <w:t xml:space="preserve">[J]. </w:t>
      </w:r>
      <w:r>
        <w:rPr>
          <w:rFonts w:hint="eastAsia" w:asciiTheme="minorHAnsi" w:hAnsiTheme="minorHAnsi" w:eastAsiaTheme="minorEastAsia" w:cstheme="minorBidi"/>
          <w:kern w:val="2"/>
          <w:sz w:val="28"/>
          <w:szCs w:val="28"/>
          <w:u w:val="none"/>
          <w:lang w:val="zh-CN" w:eastAsia="zh-CN" w:bidi="ar-SA"/>
        </w:rPr>
        <w:t>开放学习研究,2021,26(01):41</w:t>
      </w:r>
      <w:r>
        <w:rPr>
          <w:rFonts w:hint="eastAsia" w:asciiTheme="minorHAnsi" w:hAnsiTheme="minorHAnsi" w:eastAsiaTheme="minorEastAsia" w:cstheme="minorBidi"/>
          <w:kern w:val="2"/>
          <w:sz w:val="28"/>
          <w:szCs w:val="28"/>
          <w:u w:val="none"/>
          <w:lang w:val="en-US" w:eastAsia="en-US" w:bidi="ar-SA"/>
        </w:rPr>
        <w:t>-47.</w:t>
      </w:r>
    </w:p>
    <w:p>
      <w:pPr>
        <w:jc w:val="left"/>
        <w:rPr>
          <w:rFonts w:hint="eastAsia"/>
          <w:sz w:val="28"/>
          <w:szCs w:val="28"/>
        </w:rPr>
      </w:pPr>
      <w:r>
        <w:rPr>
          <w:rFonts w:hint="eastAsia"/>
          <w:sz w:val="28"/>
          <w:szCs w:val="28"/>
        </w:rPr>
        <w:t xml:space="preserve">二、主要参加者的学术背景、组成结构： </w:t>
      </w:r>
    </w:p>
    <w:p>
      <w:pPr>
        <w:ind w:firstLine="560" w:firstLineChars="200"/>
        <w:jc w:val="left"/>
        <w:rPr>
          <w:rFonts w:hint="eastAsia"/>
          <w:sz w:val="28"/>
          <w:szCs w:val="28"/>
        </w:rPr>
      </w:pPr>
      <w:r>
        <w:rPr>
          <w:rFonts w:hint="eastAsia"/>
          <w:sz w:val="28"/>
          <w:szCs w:val="28"/>
        </w:rPr>
        <w:t>主要参加者均为区、校级骨干教师、教研组长、教学能手</w:t>
      </w:r>
      <w:r>
        <w:rPr>
          <w:rFonts w:hint="eastAsia"/>
          <w:sz w:val="28"/>
          <w:szCs w:val="28"/>
          <w:lang w:val="en-US" w:eastAsia="zh-CN"/>
        </w:rPr>
        <w:t>，</w:t>
      </w:r>
      <w:r>
        <w:rPr>
          <w:rFonts w:hint="eastAsia"/>
          <w:sz w:val="28"/>
          <w:szCs w:val="28"/>
        </w:rPr>
        <w:t>其中有两人为硕士研究生，参与过课题的研究，拥有丰富的教学和科研经验，在课题研究过程中分工明确，相互配合，统一协作，以保证课题按计划顺利的进行。</w:t>
      </w:r>
    </w:p>
    <w:p>
      <w:pPr>
        <w:jc w:val="left"/>
        <w:rPr>
          <w:rFonts w:hint="eastAsia"/>
          <w:sz w:val="28"/>
          <w:szCs w:val="28"/>
        </w:rPr>
      </w:pPr>
      <w:r>
        <w:rPr>
          <w:rFonts w:hint="eastAsia"/>
          <w:sz w:val="28"/>
          <w:szCs w:val="28"/>
        </w:rPr>
        <w:t>三、完成课题的保障条件：</w:t>
      </w:r>
    </w:p>
    <w:p>
      <w:pPr>
        <w:jc w:val="left"/>
        <w:rPr>
          <w:rFonts w:hint="eastAsia"/>
          <w:sz w:val="28"/>
          <w:szCs w:val="28"/>
        </w:rPr>
      </w:pPr>
      <w:r>
        <w:rPr>
          <w:rFonts w:hint="eastAsia"/>
          <w:sz w:val="28"/>
          <w:szCs w:val="28"/>
        </w:rPr>
        <w:t>1.参与该课题研究的课题组成员队伍年轻，思想意识新，具有多年的教育科研经验，在教学改革中做出了一定的成绩。在前期的工作中对实施该课题的重要性、必要性和可行性已进行了大量的前期研究工作，这些都为该课题的研究工作提供了充足的力量保证。</w:t>
      </w:r>
    </w:p>
    <w:p>
      <w:pPr>
        <w:jc w:val="left"/>
        <w:rPr>
          <w:rFonts w:hint="eastAsia"/>
          <w:sz w:val="28"/>
          <w:szCs w:val="28"/>
        </w:rPr>
      </w:pPr>
      <w:r>
        <w:rPr>
          <w:rFonts w:hint="eastAsia"/>
          <w:sz w:val="28"/>
          <w:szCs w:val="28"/>
        </w:rPr>
        <w:t>2.该课题的研究有一定的研究基础，课题组成员参与了市、区立项的重点课题的研究工作，“</w:t>
      </w:r>
      <w:r>
        <w:rPr>
          <w:rFonts w:hint="eastAsia"/>
          <w:sz w:val="28"/>
          <w:szCs w:val="28"/>
          <w:lang w:val="en-US" w:eastAsia="zh-CN"/>
        </w:rPr>
        <w:t>十三</w:t>
      </w:r>
      <w:r>
        <w:rPr>
          <w:rFonts w:hint="eastAsia"/>
          <w:sz w:val="28"/>
          <w:szCs w:val="28"/>
        </w:rPr>
        <w:t>五”期间教科研取得了可喜的成果，得到了上级部门的支持和认可。</w:t>
      </w:r>
    </w:p>
    <w:p>
      <w:pPr>
        <w:jc w:val="left"/>
        <w:rPr>
          <w:rFonts w:hint="eastAsia"/>
          <w:sz w:val="28"/>
          <w:szCs w:val="28"/>
          <w:lang w:val="en-US" w:eastAsia="zh-CN"/>
        </w:rPr>
      </w:pPr>
      <w:r>
        <w:rPr>
          <w:rFonts w:hint="eastAsia"/>
          <w:sz w:val="28"/>
          <w:szCs w:val="28"/>
          <w:lang w:val="en-US" w:eastAsia="zh-CN"/>
        </w:rPr>
        <w:t>3. 我校多媒体软硬件设施配套齐全，班级配有交互式一体机，希沃软件等，为完成本课题提供切实的硬件保障</w:t>
      </w:r>
    </w:p>
    <w:p>
      <w:pPr>
        <w:jc w:val="left"/>
        <w:rPr>
          <w:rFonts w:hint="eastAsia"/>
          <w:sz w:val="28"/>
          <w:szCs w:val="28"/>
        </w:rPr>
      </w:pPr>
      <w:r>
        <w:rPr>
          <w:rFonts w:hint="eastAsia"/>
          <w:sz w:val="28"/>
          <w:szCs w:val="28"/>
          <w:lang w:val="en-US" w:eastAsia="zh-CN"/>
        </w:rPr>
        <w:t>4</w:t>
      </w:r>
      <w:r>
        <w:rPr>
          <w:rFonts w:hint="eastAsia"/>
          <w:sz w:val="28"/>
          <w:szCs w:val="28"/>
        </w:rPr>
        <w:t>.我校领导重视、支持教育科研。学校的资料室、电教室、图书室为教师们查阅有关资料和学习研究提供了方便。</w:t>
      </w:r>
    </w:p>
    <w:p>
      <w:pPr>
        <w:numPr>
          <w:ilvl w:val="0"/>
          <w:numId w:val="0"/>
        </w:numPr>
        <w:spacing w:before="312"/>
        <w:jc w:val="both"/>
        <w:rPr>
          <w:rFonts w:hint="default"/>
          <w:sz w:val="24"/>
          <w:szCs w:val="24"/>
          <w:lang w:val="en-US" w:eastAsia="zh-CN"/>
        </w:rPr>
      </w:pPr>
      <w:r>
        <w:rPr>
          <w:rFonts w:hint="eastAsia"/>
          <w:sz w:val="28"/>
          <w:szCs w:val="28"/>
          <w:lang w:val="en-US" w:eastAsia="zh-CN"/>
        </w:rPr>
        <w:t>5</w:t>
      </w:r>
      <w:r>
        <w:rPr>
          <w:rFonts w:hint="eastAsia"/>
          <w:sz w:val="28"/>
          <w:szCs w:val="28"/>
        </w:rPr>
        <w:t>.我校和区教研室、</w:t>
      </w:r>
      <w:r>
        <w:rPr>
          <w:rFonts w:hint="eastAsia"/>
          <w:sz w:val="28"/>
          <w:szCs w:val="28"/>
          <w:lang w:val="en-US" w:eastAsia="zh-CN"/>
        </w:rPr>
        <w:t>区共同体</w:t>
      </w:r>
      <w:r>
        <w:rPr>
          <w:rFonts w:hint="eastAsia"/>
          <w:sz w:val="28"/>
          <w:szCs w:val="28"/>
        </w:rPr>
        <w:t>有密切联系，这些单位的专家和同行都能对该课题的研究工作给予指导和帮助。</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JiZDc0MjBlOGVlYTliYjhhNzlkN2NhY2Q0Yzk3OTYifQ=="/>
  </w:docVars>
  <w:rsids>
    <w:rsidRoot w:val="003A79C1"/>
    <w:rsid w:val="0002557E"/>
    <w:rsid w:val="0004411A"/>
    <w:rsid w:val="00047357"/>
    <w:rsid w:val="000820B6"/>
    <w:rsid w:val="000839C9"/>
    <w:rsid w:val="000F7B7C"/>
    <w:rsid w:val="0013357A"/>
    <w:rsid w:val="0021569B"/>
    <w:rsid w:val="00290FA4"/>
    <w:rsid w:val="0029598D"/>
    <w:rsid w:val="002A1A97"/>
    <w:rsid w:val="00322E2D"/>
    <w:rsid w:val="00335887"/>
    <w:rsid w:val="003A79C1"/>
    <w:rsid w:val="00471A9E"/>
    <w:rsid w:val="00484EBB"/>
    <w:rsid w:val="00550024"/>
    <w:rsid w:val="0055058E"/>
    <w:rsid w:val="00565EE4"/>
    <w:rsid w:val="005B07DB"/>
    <w:rsid w:val="005D3016"/>
    <w:rsid w:val="00670C60"/>
    <w:rsid w:val="006C72CA"/>
    <w:rsid w:val="00741A4B"/>
    <w:rsid w:val="007712BC"/>
    <w:rsid w:val="00841EF5"/>
    <w:rsid w:val="008E7F37"/>
    <w:rsid w:val="008F2C64"/>
    <w:rsid w:val="0093033E"/>
    <w:rsid w:val="00941DB6"/>
    <w:rsid w:val="00956C9D"/>
    <w:rsid w:val="00965A23"/>
    <w:rsid w:val="009666F5"/>
    <w:rsid w:val="00972D66"/>
    <w:rsid w:val="0097544C"/>
    <w:rsid w:val="00991B4A"/>
    <w:rsid w:val="009B29E3"/>
    <w:rsid w:val="009B69D8"/>
    <w:rsid w:val="009C2610"/>
    <w:rsid w:val="009F0D6F"/>
    <w:rsid w:val="00A07526"/>
    <w:rsid w:val="00A363B0"/>
    <w:rsid w:val="00A717AC"/>
    <w:rsid w:val="00AF3BEE"/>
    <w:rsid w:val="00B016E0"/>
    <w:rsid w:val="00B0174E"/>
    <w:rsid w:val="00B31C19"/>
    <w:rsid w:val="00B765EB"/>
    <w:rsid w:val="00B87498"/>
    <w:rsid w:val="00B92707"/>
    <w:rsid w:val="00BA1106"/>
    <w:rsid w:val="00C06E2E"/>
    <w:rsid w:val="00C365A0"/>
    <w:rsid w:val="00C6122C"/>
    <w:rsid w:val="00C820EE"/>
    <w:rsid w:val="00C83127"/>
    <w:rsid w:val="00CF14C1"/>
    <w:rsid w:val="00D25708"/>
    <w:rsid w:val="00D323EA"/>
    <w:rsid w:val="00D41771"/>
    <w:rsid w:val="00D62946"/>
    <w:rsid w:val="00D936F0"/>
    <w:rsid w:val="00DF6897"/>
    <w:rsid w:val="00E17F81"/>
    <w:rsid w:val="00E22BE3"/>
    <w:rsid w:val="00E3655F"/>
    <w:rsid w:val="00E77AA3"/>
    <w:rsid w:val="00E84079"/>
    <w:rsid w:val="00EF1DAB"/>
    <w:rsid w:val="00F22EAA"/>
    <w:rsid w:val="00F73AFD"/>
    <w:rsid w:val="00F757B4"/>
    <w:rsid w:val="00F76D8F"/>
    <w:rsid w:val="00F80E12"/>
    <w:rsid w:val="00FA2C52"/>
    <w:rsid w:val="07F24A9D"/>
    <w:rsid w:val="116B5C8B"/>
    <w:rsid w:val="19801636"/>
    <w:rsid w:val="25445325"/>
    <w:rsid w:val="27037402"/>
    <w:rsid w:val="2B6F5877"/>
    <w:rsid w:val="2B7A04FD"/>
    <w:rsid w:val="2BBD1494"/>
    <w:rsid w:val="34133612"/>
    <w:rsid w:val="37FC5ED4"/>
    <w:rsid w:val="452076F9"/>
    <w:rsid w:val="454F15F8"/>
    <w:rsid w:val="48F42FFF"/>
    <w:rsid w:val="4A7E438C"/>
    <w:rsid w:val="4BC44DA0"/>
    <w:rsid w:val="4C480A6A"/>
    <w:rsid w:val="50C10D15"/>
    <w:rsid w:val="6B637B4A"/>
    <w:rsid w:val="6D147CB6"/>
    <w:rsid w:val="6E0E0133"/>
    <w:rsid w:val="73966C01"/>
    <w:rsid w:val="74B0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100" w:line="36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customStyle="1" w:styleId="5">
    <w:name w:val="正文文本1"/>
    <w:basedOn w:val="1"/>
    <w:qFormat/>
    <w:uiPriority w:val="0"/>
    <w:pPr>
      <w:widowControl w:val="0"/>
      <w:shd w:val="clear" w:color="auto" w:fill="auto"/>
      <w:spacing w:line="360" w:lineRule="auto"/>
      <w:ind w:firstLine="400"/>
    </w:pPr>
    <w:rPr>
      <w:rFonts w:ascii="宋体" w:hAnsi="宋体" w:eastAsia="宋体" w:cs="宋体"/>
      <w:sz w:val="22"/>
      <w:szCs w:val="22"/>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976</Words>
  <Characters>1089</Characters>
  <Lines>1</Lines>
  <Paragraphs>1</Paragraphs>
  <TotalTime>0</TotalTime>
  <ScaleCrop>false</ScaleCrop>
  <LinksUpToDate>false</LinksUpToDate>
  <CharactersWithSpaces>1095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2021-11-17T20:59:00Z</dcterms:created>
  <dc:creator>tan</dc:creator>
  <cp:lastModifiedBy>钢中</cp:lastModifiedBy>
  <dcterms:modified xsi:type="dcterms:W3CDTF">2023-04-03T02:48:19Z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55102FD708CC4538BFAB7891F6998866</vt:lpwstr>
  </property>
</Properties>
</file>