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hint="eastAsia" w:ascii="黑体" w:hAnsi="黑体" w:eastAsia="黑体" w:cs="黑体"/>
          <w:b/>
          <w:sz w:val="44"/>
          <w:szCs w:val="44"/>
        </w:rPr>
      </w:pPr>
      <w:r>
        <w:rPr>
          <w:rFonts w:hint="eastAsia" w:ascii="黑体" w:hAnsi="黑体" w:eastAsia="黑体" w:cs="黑体"/>
          <w:sz w:val="44"/>
          <w:szCs w:val="44"/>
        </w:rPr>
        <w:t>第十六届教研教改“双成果”论文</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hint="eastAsia" w:ascii="黑体" w:hAnsi="黑体" w:eastAsia="黑体"/>
          <w:b/>
          <w:sz w:val="32"/>
          <w:szCs w:val="32"/>
        </w:rPr>
      </w:pPr>
    </w:p>
    <w:p>
      <w:pPr>
        <w:rPr>
          <w:rFonts w:hint="eastAsia"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tbl>
      <w:tblPr>
        <w:tblStyle w:val="4"/>
        <w:tblW w:w="5315" w:type="dxa"/>
        <w:jc w:val="center"/>
        <w:tblInd w:w="0" w:type="dxa"/>
        <w:tblLayout w:type="fixed"/>
        <w:tblCellMar>
          <w:top w:w="0" w:type="dxa"/>
          <w:left w:w="108" w:type="dxa"/>
          <w:bottom w:w="0" w:type="dxa"/>
          <w:right w:w="108" w:type="dxa"/>
        </w:tblCellMar>
      </w:tblPr>
      <w:tblGrid>
        <w:gridCol w:w="1796"/>
        <w:gridCol w:w="3519"/>
      </w:tblGrid>
      <w:tr>
        <w:tblPrEx>
          <w:tblLayout w:type="fixed"/>
          <w:tblCellMar>
            <w:top w:w="0" w:type="dxa"/>
            <w:left w:w="108" w:type="dxa"/>
            <w:bottom w:w="0" w:type="dxa"/>
            <w:right w:w="108" w:type="dxa"/>
          </w:tblCellMar>
        </w:tblPrEx>
        <w:trPr>
          <w:trHeight w:val="639"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区县：</w:t>
            </w:r>
          </w:p>
        </w:tc>
        <w:tc>
          <w:tcPr>
            <w:tcW w:w="3519" w:type="dxa"/>
            <w:vAlign w:val="center"/>
          </w:tcPr>
          <w:p>
            <w:pPr>
              <w:jc w:val="left"/>
              <w:rPr>
                <w:rFonts w:ascii="黑体" w:hAnsi="黑体" w:eastAsia="黑体"/>
                <w:sz w:val="32"/>
                <w:szCs w:val="32"/>
              </w:rPr>
            </w:pPr>
            <w:r>
              <w:rPr>
                <w:rFonts w:hint="eastAsia" w:ascii="黑体" w:hAnsi="黑体" w:eastAsia="黑体"/>
                <w:sz w:val="32"/>
                <w:szCs w:val="32"/>
              </w:rPr>
              <w:t>河北区</w:t>
            </w:r>
          </w:p>
        </w:tc>
      </w:tr>
      <w:tr>
        <w:tblPrEx>
          <w:tblLayout w:type="fixed"/>
          <w:tblCellMar>
            <w:top w:w="0" w:type="dxa"/>
            <w:left w:w="108" w:type="dxa"/>
            <w:bottom w:w="0" w:type="dxa"/>
            <w:right w:w="108" w:type="dxa"/>
          </w:tblCellMar>
        </w:tblPrEx>
        <w:trPr>
          <w:trHeight w:val="624"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学校：</w:t>
            </w:r>
          </w:p>
        </w:tc>
        <w:tc>
          <w:tcPr>
            <w:tcW w:w="3519" w:type="dxa"/>
            <w:vAlign w:val="center"/>
          </w:tcPr>
          <w:p>
            <w:pPr>
              <w:jc w:val="left"/>
              <w:rPr>
                <w:rFonts w:ascii="黑体" w:hAnsi="黑体" w:eastAsia="黑体"/>
                <w:sz w:val="32"/>
                <w:szCs w:val="32"/>
              </w:rPr>
            </w:pPr>
            <w:r>
              <w:rPr>
                <w:rFonts w:hint="eastAsia" w:ascii="黑体" w:hAnsi="黑体" w:eastAsia="黑体"/>
                <w:sz w:val="32"/>
                <w:szCs w:val="32"/>
              </w:rPr>
              <w:t>天津市第二中学</w:t>
            </w:r>
          </w:p>
        </w:tc>
      </w:tr>
      <w:tr>
        <w:tblPrEx>
          <w:tblLayout w:type="fixed"/>
          <w:tblCellMar>
            <w:top w:w="0" w:type="dxa"/>
            <w:left w:w="108" w:type="dxa"/>
            <w:bottom w:w="0" w:type="dxa"/>
            <w:right w:w="108" w:type="dxa"/>
          </w:tblCellMar>
        </w:tblPrEx>
        <w:trPr>
          <w:trHeight w:val="623"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学科：</w:t>
            </w:r>
          </w:p>
        </w:tc>
        <w:tc>
          <w:tcPr>
            <w:tcW w:w="3519" w:type="dxa"/>
            <w:vAlign w:val="center"/>
          </w:tcPr>
          <w:p>
            <w:pPr>
              <w:jc w:val="left"/>
              <w:rPr>
                <w:rFonts w:ascii="黑体" w:hAnsi="黑体" w:eastAsia="黑体"/>
                <w:sz w:val="32"/>
                <w:szCs w:val="32"/>
              </w:rPr>
            </w:pPr>
            <w:r>
              <w:rPr>
                <w:rFonts w:hint="eastAsia" w:ascii="黑体" w:hAnsi="黑体" w:eastAsia="黑体"/>
                <w:sz w:val="30"/>
                <w:szCs w:val="30"/>
              </w:rPr>
              <w:t>中学数学</w:t>
            </w:r>
          </w:p>
        </w:tc>
      </w:tr>
      <w:tr>
        <w:tblPrEx>
          <w:tblLayout w:type="fixed"/>
          <w:tblCellMar>
            <w:top w:w="0" w:type="dxa"/>
            <w:left w:w="108" w:type="dxa"/>
            <w:bottom w:w="0" w:type="dxa"/>
            <w:right w:w="108" w:type="dxa"/>
          </w:tblCellMar>
        </w:tblPrEx>
        <w:trPr>
          <w:trHeight w:val="639" w:hRule="atLeast"/>
          <w:jc w:val="center"/>
        </w:trPr>
        <w:tc>
          <w:tcPr>
            <w:tcW w:w="1796" w:type="dxa"/>
            <w:vAlign w:val="center"/>
          </w:tcPr>
          <w:p>
            <w:pPr>
              <w:jc w:val="center"/>
              <w:rPr>
                <w:rFonts w:ascii="黑体" w:hAnsi="黑体" w:eastAsia="黑体"/>
                <w:sz w:val="32"/>
                <w:szCs w:val="32"/>
              </w:rPr>
            </w:pPr>
            <w:r>
              <w:rPr>
                <w:rFonts w:hint="eastAsia" w:ascii="黑体" w:hAnsi="黑体" w:eastAsia="黑体"/>
                <w:sz w:val="32"/>
                <w:szCs w:val="32"/>
              </w:rPr>
              <w:t>姓名：</w:t>
            </w:r>
          </w:p>
        </w:tc>
        <w:tc>
          <w:tcPr>
            <w:tcW w:w="3519" w:type="dxa"/>
            <w:vAlign w:val="center"/>
          </w:tcPr>
          <w:p>
            <w:pPr>
              <w:jc w:val="left"/>
              <w:rPr>
                <w:rFonts w:hint="eastAsia" w:ascii="黑体" w:hAnsi="黑体" w:eastAsia="黑体"/>
                <w:sz w:val="32"/>
                <w:szCs w:val="32"/>
                <w:lang w:val="en-US" w:eastAsia="zh-CN"/>
              </w:rPr>
            </w:pPr>
            <w:r>
              <w:rPr>
                <w:rFonts w:hint="eastAsia" w:ascii="黑体" w:hAnsi="黑体" w:eastAsia="黑体"/>
                <w:sz w:val="32"/>
                <w:szCs w:val="32"/>
                <w:lang w:val="en-US" w:eastAsia="zh-CN"/>
              </w:rPr>
              <w:t>沈宝莹</w:t>
            </w:r>
            <w:bookmarkStart w:id="0" w:name="_GoBack"/>
            <w:bookmarkEnd w:id="0"/>
          </w:p>
        </w:tc>
      </w:tr>
    </w:tbl>
    <w:p>
      <w:pPr>
        <w:spacing w:line="360" w:lineRule="auto"/>
        <w:jc w:val="center"/>
        <w:rPr>
          <w:rFonts w:hint="eastAsia" w:ascii="宋体" w:hAnsi="宋体"/>
          <w:sz w:val="36"/>
          <w:szCs w:val="36"/>
        </w:rPr>
      </w:pPr>
    </w:p>
    <w:p>
      <w:pPr>
        <w:spacing w:line="360" w:lineRule="auto"/>
        <w:jc w:val="center"/>
        <w:rPr>
          <w:rFonts w:hint="eastAsia" w:ascii="宋体" w:hAnsi="宋体"/>
          <w:sz w:val="36"/>
          <w:szCs w:val="36"/>
        </w:rPr>
      </w:pPr>
    </w:p>
    <w:p>
      <w:pPr>
        <w:spacing w:before="156" w:beforeLines="50" w:line="360" w:lineRule="auto"/>
        <w:rPr>
          <w:rFonts w:hint="eastAsia" w:ascii="仿宋_GB2312" w:hAnsi="宋体" w:eastAsia="仿宋_GB2312" w:cs="宋体"/>
          <w:sz w:val="30"/>
          <w:szCs w:val="30"/>
        </w:rPr>
      </w:pPr>
    </w:p>
    <w:p>
      <w:pPr>
        <w:jc w:val="center"/>
        <w:rPr>
          <w:rFonts w:hint="eastAsia" w:ascii="黑体" w:hAnsi="黑体" w:eastAsia="黑体"/>
          <w:sz w:val="32"/>
          <w:szCs w:val="32"/>
        </w:rPr>
      </w:pPr>
      <w:r>
        <w:rPr>
          <w:rFonts w:hint="eastAsia" w:ascii="黑体" w:hAnsi="黑体" w:eastAsia="黑体"/>
          <w:sz w:val="32"/>
          <w:szCs w:val="32"/>
        </w:rPr>
        <w:br w:type="page"/>
      </w:r>
    </w:p>
    <w:p>
      <w:pPr>
        <w:jc w:val="center"/>
        <w:rPr>
          <w:rFonts w:ascii="宋体" w:hAnsi="宋体" w:eastAsia="宋体"/>
          <w:sz w:val="30"/>
          <w:szCs w:val="30"/>
        </w:rPr>
      </w:pPr>
      <w:r>
        <w:rPr>
          <w:rFonts w:hint="eastAsia" w:ascii="黑体" w:hAnsi="黑体" w:eastAsia="黑体"/>
          <w:sz w:val="32"/>
          <w:szCs w:val="32"/>
        </w:rPr>
        <w:t>聚焦学科核心素养，让数学课更有“数学味”</w:t>
      </w:r>
    </w:p>
    <w:p>
      <w:pPr>
        <w:rPr>
          <w:rFonts w:ascii="宋体" w:hAnsi="宋体" w:eastAsia="宋体"/>
          <w:sz w:val="28"/>
          <w:szCs w:val="28"/>
        </w:rPr>
      </w:pP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摘要】教什么，怎么教？这是教师教学的永恒课题。将“数学抽象、逻辑推理、数学建模、运算能力、直观想象、数据分析”等六方面的数学核心素养渗透到日常教学中；启发学生从数学的视角观察生活，解决问题，一步步引导他们深入数学的内部，领会和掌握数学的基本思想方法，从而逐步提升他们的数学核心素养是每个数学教师必须思考和不断实践的。在实际教学中思考落实核心素养的方法，寻找培养学生数学核心素养的有效途径，让数学课应该充满数学的味道。</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【关键词】数学核心素养 信息技术 数学思想方法</w:t>
      </w:r>
    </w:p>
    <w:p>
      <w:pPr>
        <w:ind w:firstLine="560" w:firstLineChars="200"/>
        <w:rPr>
          <w:rFonts w:ascii="宋体" w:hAnsi="宋体" w:eastAsia="宋体"/>
          <w:color w:val="000000" w:themeColor="text1"/>
          <w:sz w:val="28"/>
          <w:szCs w:val="28"/>
          <w14:textFill>
            <w14:solidFill>
              <w14:schemeClr w14:val="tx1"/>
            </w14:solidFill>
          </w14:textFill>
        </w:rPr>
      </w:pP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随着教育部《关于全面深化教育改革 落实立德树人根本任务的意见》的发布，“核心素养”一词迅速成为热搜关键词，受到教育专家和一线教师的认可和高度重视。在学生发展核心素养的大框架下，数学学科的核心素养是数学抽象、逻辑推理、数学建模、运算能力、直观想象、数据分析。在数学课的教学中启发学生从数学的视角观察生活，解决问题，一步步引导学生深入数学的内部，领会和掌握数学的基本思想方法，从而逐步提升他们的数学核心素养成为每个一线数学教师的使命。</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曾经有学生问我</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老师我们学数学有什么用呢？”是啊，如果不是在工作后从事数学教师的工作，有多少人在离开校园之后会用到求根公式，三角函数甚至是画一条函数图像呢？那么数学课应该带给学生的是什么呢？作为一名数学老师我们又该让数学以何种面貌植根于学生的记忆中呢？是枯燥乏味的一道道数学题，还是一个个生动的思维游戏。是仅仅满足于让学生解出几道应用题、能算出方程的解，还是让学生学会一些数学的思想方法，让数学的思维方式影响到他今后的学习和生活。我想，我们都会选择后者吧。所以我们在实际教学中要注重培养学生的数学思想方法，让数学课应该充满了数学的味道，从而逐步提升学生的数学核心素养。</w:t>
      </w:r>
    </w:p>
    <w:p>
      <w:pPr>
        <w:pStyle w:val="6"/>
        <w:numPr>
          <w:ilvl w:val="0"/>
          <w:numId w:val="1"/>
        </w:numPr>
        <w:ind w:firstLineChars="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创设教学情境，激发学习兴趣</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美国数学督学理事会在《面向21世纪的基础数学》报告中指出数学核心素养是数学能力、数学知识、数学态度、数学思考的综合体现。正确的数学思考、积极的数学态度和兴趣，会促进数学核心素养的提升；否则会产生负面效果从而抑制数学核心素养的提升。</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mc:AlternateContent>
          <mc:Choice Requires="wpg">
            <w:drawing>
              <wp:anchor distT="0" distB="0" distL="114300" distR="114300" simplePos="0" relativeHeight="251676672" behindDoc="0" locked="0" layoutInCell="1" allowOverlap="1">
                <wp:simplePos x="0" y="0"/>
                <wp:positionH relativeFrom="column">
                  <wp:posOffset>304800</wp:posOffset>
                </wp:positionH>
                <wp:positionV relativeFrom="paragraph">
                  <wp:posOffset>76200</wp:posOffset>
                </wp:positionV>
                <wp:extent cx="4758055" cy="3209925"/>
                <wp:effectExtent l="0" t="0" r="0" b="0"/>
                <wp:wrapNone/>
                <wp:docPr id="17" name="组合 17"/>
                <wp:cNvGraphicFramePr/>
                <a:graphic xmlns:a="http://schemas.openxmlformats.org/drawingml/2006/main">
                  <a:graphicData uri="http://schemas.microsoft.com/office/word/2010/wordprocessingGroup">
                    <wpg:wgp>
                      <wpg:cNvGrpSpPr/>
                      <wpg:grpSpPr>
                        <a:xfrm>
                          <a:off x="0" y="0"/>
                          <a:ext cx="4758055" cy="3209925"/>
                          <a:chOff x="432523" y="0"/>
                          <a:chExt cx="4736377" cy="3642920"/>
                        </a:xfrm>
                      </wpg:grpSpPr>
                      <wpg:grpSp>
                        <wpg:cNvPr id="9" name="组合 9"/>
                        <wpg:cNvGrpSpPr/>
                        <wpg:grpSpPr>
                          <a:xfrm>
                            <a:off x="1238250" y="374650"/>
                            <a:ext cx="3003550" cy="2546350"/>
                            <a:chOff x="0" y="0"/>
                            <a:chExt cx="3003550" cy="2546350"/>
                          </a:xfrm>
                        </wpg:grpSpPr>
                        <wps:wsp>
                          <wps:cNvPr id="5" name="直接箭头连接符 5"/>
                          <wps:cNvCnPr/>
                          <wps:spPr>
                            <a:xfrm flipH="1">
                              <a:off x="1403350" y="0"/>
                              <a:ext cx="6350" cy="254635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直接箭头连接符 6"/>
                          <wps:cNvCnPr/>
                          <wps:spPr>
                            <a:xfrm>
                              <a:off x="0" y="1193800"/>
                              <a:ext cx="3003550" cy="635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直接连接符 7"/>
                          <wps:cNvCnPr/>
                          <wps:spPr>
                            <a:xfrm flipH="1">
                              <a:off x="431800" y="241300"/>
                              <a:ext cx="1936750" cy="18923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grpSp>
                      <wps:wsp>
                        <wps:cNvPr id="217" name="文本框 2"/>
                        <wps:cNvSpPr txBox="1">
                          <a:spLocks noChangeArrowheads="1"/>
                        </wps:cNvSpPr>
                        <wps:spPr bwMode="auto">
                          <a:xfrm>
                            <a:off x="2012950" y="0"/>
                            <a:ext cx="1308100" cy="400050"/>
                          </a:xfrm>
                          <a:prstGeom prst="rect">
                            <a:avLst/>
                          </a:prstGeom>
                          <a:noFill/>
                          <a:ln w="9525">
                            <a:noFill/>
                            <a:miter lim="800000"/>
                          </a:ln>
                        </wps:spPr>
                        <wps:txbx>
                          <w:txbxContent>
                            <w:p>
                              <w:pPr>
                                <w:rPr>
                                  <w:sz w:val="24"/>
                                  <w:szCs w:val="24"/>
                                </w:rPr>
                              </w:pPr>
                              <w:r>
                                <w:rPr>
                                  <w:sz w:val="24"/>
                                  <w:szCs w:val="24"/>
                                </w:rPr>
                                <w:t>正确的数学思考</w:t>
                              </w:r>
                            </w:p>
                          </w:txbxContent>
                        </wps:txbx>
                        <wps:bodyPr rot="0" vert="horz" wrap="square" lIns="91440" tIns="45720" rIns="91440" bIns="45720" anchor="t" anchorCtr="0">
                          <a:noAutofit/>
                        </wps:bodyPr>
                      </wps:wsp>
                      <wps:wsp>
                        <wps:cNvPr id="10" name="文本框 2"/>
                        <wps:cNvSpPr txBox="1">
                          <a:spLocks noChangeArrowheads="1"/>
                        </wps:cNvSpPr>
                        <wps:spPr bwMode="auto">
                          <a:xfrm>
                            <a:off x="3492500" y="241300"/>
                            <a:ext cx="1676400" cy="495300"/>
                          </a:xfrm>
                          <a:prstGeom prst="rect">
                            <a:avLst/>
                          </a:prstGeom>
                          <a:noFill/>
                          <a:ln w="9525">
                            <a:noFill/>
                            <a:miter lim="800000"/>
                          </a:ln>
                        </wps:spPr>
                        <wps:txbx>
                          <w:txbxContent>
                            <w:p>
                              <w:pPr>
                                <w:rPr>
                                  <w:sz w:val="24"/>
                                  <w:szCs w:val="24"/>
                                </w:rPr>
                              </w:pPr>
                              <w:r>
                                <w:rPr>
                                  <w:rFonts w:hint="eastAsia"/>
                                  <w:sz w:val="24"/>
                                  <w:szCs w:val="24"/>
                                </w:rPr>
                                <w:t>促进</w:t>
                              </w:r>
                              <w:r>
                                <w:rPr>
                                  <w:sz w:val="24"/>
                                  <w:szCs w:val="24"/>
                                </w:rPr>
                                <w:t>数学核心素养</w:t>
                              </w:r>
                            </w:p>
                          </w:txbxContent>
                        </wps:txbx>
                        <wps:bodyPr rot="0" vert="horz" wrap="square" lIns="91440" tIns="45720" rIns="91440" bIns="45720" anchor="t" anchorCtr="0">
                          <a:noAutofit/>
                        </wps:bodyPr>
                      </wps:wsp>
                      <wps:wsp>
                        <wps:cNvPr id="11" name="文本框 2"/>
                        <wps:cNvSpPr txBox="1">
                          <a:spLocks noChangeArrowheads="1"/>
                        </wps:cNvSpPr>
                        <wps:spPr bwMode="auto">
                          <a:xfrm>
                            <a:off x="432523" y="1124216"/>
                            <a:ext cx="907262" cy="891129"/>
                          </a:xfrm>
                          <a:prstGeom prst="rect">
                            <a:avLst/>
                          </a:prstGeom>
                          <a:noFill/>
                          <a:ln w="9525">
                            <a:noFill/>
                            <a:miter lim="800000"/>
                          </a:ln>
                        </wps:spPr>
                        <wps:txbx>
                          <w:txbxContent>
                            <w:p>
                              <w:pPr>
                                <w:rPr>
                                  <w:sz w:val="24"/>
                                  <w:szCs w:val="24"/>
                                </w:rPr>
                              </w:pPr>
                              <w:r>
                                <w:rPr>
                                  <w:rFonts w:hint="eastAsia"/>
                                  <w:sz w:val="24"/>
                                  <w:szCs w:val="24"/>
                                </w:rPr>
                                <w:t>消极</w:t>
                              </w:r>
                              <w:r>
                                <w:rPr>
                                  <w:sz w:val="24"/>
                                  <w:szCs w:val="24"/>
                                </w:rPr>
                                <w:t>的数学态度</w:t>
                              </w:r>
                            </w:p>
                          </w:txbxContent>
                        </wps:txbx>
                        <wps:bodyPr rot="0" vert="horz" wrap="square" lIns="91440" tIns="45720" rIns="91440" bIns="45720" anchor="t" anchorCtr="0">
                          <a:noAutofit/>
                        </wps:bodyPr>
                      </wps:wsp>
                      <wps:wsp>
                        <wps:cNvPr id="12" name="文本框 2"/>
                        <wps:cNvSpPr txBox="1">
                          <a:spLocks noChangeArrowheads="1"/>
                        </wps:cNvSpPr>
                        <wps:spPr bwMode="auto">
                          <a:xfrm>
                            <a:off x="4223157" y="1123568"/>
                            <a:ext cx="848957" cy="905771"/>
                          </a:xfrm>
                          <a:prstGeom prst="rect">
                            <a:avLst/>
                          </a:prstGeom>
                          <a:noFill/>
                          <a:ln w="9525">
                            <a:noFill/>
                            <a:miter lim="800000"/>
                          </a:ln>
                        </wps:spPr>
                        <wps:txbx>
                          <w:txbxContent>
                            <w:p>
                              <w:pPr>
                                <w:rPr>
                                  <w:sz w:val="24"/>
                                  <w:szCs w:val="24"/>
                                </w:rPr>
                              </w:pPr>
                              <w:r>
                                <w:rPr>
                                  <w:rFonts w:hint="eastAsia"/>
                                  <w:sz w:val="24"/>
                                  <w:szCs w:val="24"/>
                                </w:rPr>
                                <w:t>积极</w:t>
                              </w:r>
                              <w:r>
                                <w:rPr>
                                  <w:sz w:val="24"/>
                                  <w:szCs w:val="24"/>
                                </w:rPr>
                                <w:t>的数学态度</w:t>
                              </w:r>
                            </w:p>
                          </w:txbxContent>
                        </wps:txbx>
                        <wps:bodyPr rot="0" vert="horz" wrap="square" lIns="91440" tIns="45720" rIns="91440" bIns="45720" anchor="t" anchorCtr="0">
                          <a:noAutofit/>
                        </wps:bodyPr>
                      </wps:wsp>
                      <wps:wsp>
                        <wps:cNvPr id="13" name="文本框 2"/>
                        <wps:cNvSpPr txBox="1">
                          <a:spLocks noChangeArrowheads="1"/>
                        </wps:cNvSpPr>
                        <wps:spPr bwMode="auto">
                          <a:xfrm>
                            <a:off x="1066800" y="2508250"/>
                            <a:ext cx="1517650" cy="463550"/>
                          </a:xfrm>
                          <a:prstGeom prst="rect">
                            <a:avLst/>
                          </a:prstGeom>
                          <a:noFill/>
                          <a:ln w="9525">
                            <a:noFill/>
                            <a:miter lim="800000"/>
                          </a:ln>
                        </wps:spPr>
                        <wps:txbx>
                          <w:txbxContent>
                            <w:p>
                              <w:pPr>
                                <w:rPr>
                                  <w:sz w:val="24"/>
                                  <w:szCs w:val="24"/>
                                </w:rPr>
                              </w:pPr>
                              <w:r>
                                <w:rPr>
                                  <w:rFonts w:hint="eastAsia"/>
                                  <w:sz w:val="24"/>
                                  <w:szCs w:val="24"/>
                                </w:rPr>
                                <w:t>抑制</w:t>
                              </w:r>
                              <w:r>
                                <w:rPr>
                                  <w:sz w:val="24"/>
                                  <w:szCs w:val="24"/>
                                </w:rPr>
                                <w:t>数学核心素养</w:t>
                              </w:r>
                            </w:p>
                          </w:txbxContent>
                        </wps:txbx>
                        <wps:bodyPr rot="0" vert="horz" wrap="square" lIns="91440" tIns="45720" rIns="91440" bIns="45720" anchor="t" anchorCtr="0">
                          <a:noAutofit/>
                        </wps:bodyPr>
                      </wps:wsp>
                      <wps:wsp>
                        <wps:cNvPr id="14" name="文本框 2"/>
                        <wps:cNvSpPr txBox="1">
                          <a:spLocks noChangeArrowheads="1"/>
                        </wps:cNvSpPr>
                        <wps:spPr bwMode="auto">
                          <a:xfrm>
                            <a:off x="2070100" y="2819399"/>
                            <a:ext cx="1314450" cy="462532"/>
                          </a:xfrm>
                          <a:prstGeom prst="rect">
                            <a:avLst/>
                          </a:prstGeom>
                          <a:noFill/>
                          <a:ln w="9525">
                            <a:noFill/>
                            <a:miter lim="800000"/>
                          </a:ln>
                        </wps:spPr>
                        <wps:txbx>
                          <w:txbxContent>
                            <w:p>
                              <w:pPr>
                                <w:rPr>
                                  <w:sz w:val="24"/>
                                  <w:szCs w:val="24"/>
                                </w:rPr>
                              </w:pPr>
                              <w:r>
                                <w:rPr>
                                  <w:rFonts w:hint="eastAsia"/>
                                  <w:sz w:val="24"/>
                                  <w:szCs w:val="24"/>
                                </w:rPr>
                                <w:t>错误</w:t>
                              </w:r>
                              <w:r>
                                <w:rPr>
                                  <w:sz w:val="24"/>
                                  <w:szCs w:val="24"/>
                                </w:rPr>
                                <w:t>的数学思考</w:t>
                              </w:r>
                            </w:p>
                          </w:txbxContent>
                        </wps:txbx>
                        <wps:bodyPr rot="0" vert="horz" wrap="square" lIns="91440" tIns="45720" rIns="91440" bIns="45720" anchor="t" anchorCtr="0">
                          <a:noAutofit/>
                        </wps:bodyPr>
                      </wps:wsp>
                      <wps:wsp>
                        <wps:cNvPr id="16" name="文本框 2"/>
                        <wps:cNvSpPr txBox="1">
                          <a:spLocks noChangeArrowheads="1"/>
                        </wps:cNvSpPr>
                        <wps:spPr bwMode="auto">
                          <a:xfrm>
                            <a:off x="1009650" y="3192070"/>
                            <a:ext cx="3805130" cy="450850"/>
                          </a:xfrm>
                          <a:prstGeom prst="rect">
                            <a:avLst/>
                          </a:prstGeom>
                          <a:noFill/>
                          <a:ln w="9525">
                            <a:noFill/>
                            <a:miter lim="800000"/>
                          </a:ln>
                        </wps:spPr>
                        <wps:txbx>
                          <w:txbxContent>
                            <w:p>
                              <w:pPr>
                                <w:rPr>
                                  <w:rFonts w:ascii="宋体" w:hAnsi="宋体" w:eastAsia="宋体"/>
                                  <w:sz w:val="30"/>
                                  <w:szCs w:val="30"/>
                                </w:rPr>
                              </w:pPr>
                              <w:r>
                                <w:rPr>
                                  <w:rFonts w:hint="eastAsia" w:ascii="宋体" w:hAnsi="宋体" w:eastAsia="宋体"/>
                                  <w:sz w:val="28"/>
                                  <w:szCs w:val="28"/>
                                </w:rPr>
                                <w:t>图</w:t>
                              </w:r>
                              <w:r>
                                <w:rPr>
                                  <w:rFonts w:ascii="宋体" w:hAnsi="宋体" w:eastAsia="宋体"/>
                                  <w:sz w:val="28"/>
                                  <w:szCs w:val="28"/>
                                </w:rPr>
                                <w:t>1 数学思考与数学态度</w:t>
                              </w:r>
                              <w:r>
                                <w:rPr>
                                  <w:rFonts w:hint="eastAsia" w:ascii="宋体" w:hAnsi="宋体" w:eastAsia="宋体"/>
                                  <w:sz w:val="28"/>
                                  <w:szCs w:val="28"/>
                                </w:rPr>
                                <w:t>对</w:t>
                              </w:r>
                              <w:r>
                                <w:rPr>
                                  <w:rFonts w:ascii="宋体" w:hAnsi="宋体" w:eastAsia="宋体"/>
                                  <w:sz w:val="28"/>
                                  <w:szCs w:val="28"/>
                                </w:rPr>
                                <w:t>核心素养的影</w:t>
                              </w:r>
                              <w:r>
                                <w:rPr>
                                  <w:rFonts w:ascii="宋体" w:hAnsi="宋体" w:eastAsia="宋体"/>
                                  <w:sz w:val="30"/>
                                  <w:szCs w:val="30"/>
                                </w:rPr>
                                <w:t>响</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6pt;height:252.75pt;width:374.65pt;z-index:251676672;mso-width-relative:page;mso-height-relative:page;" coordorigin="432523,0" coordsize="4736377,3642920" o:gfxdata="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">
                <o:lock v:ext="edit" aspectratio="f"/>
                <v:group id="_x0000_s1026" o:spid="_x0000_s1026" o:spt="203" style="position:absolute;left:1238250;top:374650;height:2546350;width:3003550;" coordsize="3003550,254635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403350;top:0;flip:x;height:2546350;width:6350;" filled="f" stroked="t" coordsize="21600,21600" o:gfxdata="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ODrLsAAADa&#10;AAAADwAAAAAAAAABACAAAAAiAAAAZHJzL2Rvd25yZXYueG1sUEsBAhQAFAAAAAgAh07iQDMvBZ47&#10;AAAAOQAAABAAAAAAAAAAAQAgAAAACgEAAGRycy9zaGFwZXhtbC54bWxQSwUGAAAAAAYABgBbAQAA&#10;tAMAAAAA&#10;">
                    <v:fill on="f" focussize="0,0"/>
                    <v:stroke weight="1pt" color="#000000 [3200]" miterlimit="8" joinstyle="miter" startarrow="block" endarrow="block"/>
                    <v:imagedata o:title=""/>
                    <o:lock v:ext="edit" aspectratio="f"/>
                  </v:shape>
                  <v:shape id="_x0000_s1026" o:spid="_x0000_s1026" o:spt="32" type="#_x0000_t32" style="position:absolute;left:0;top:1193800;height:6350;width:3003550;" filled="f" stroked="t" coordsize="21600,21600" o:gfxdata="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PgG7sAAADa&#10;AAAADwAAAAAAAAABACAAAAAiAAAAZHJzL2Rvd25yZXYueG1sUEsBAhQAFAAAAAgAh07iQDMvBZ47&#10;AAAAOQAAABAAAAAAAAAAAQAgAAAACgEAAGRycy9zaGFwZXhtbC54bWxQSwUGAAAAAAYABgBbAQAA&#10;tAMAAAAA&#10;">
                    <v:fill on="f" focussize="0,0"/>
                    <v:stroke weight="1pt" color="#000000 [3200]" miterlimit="8" joinstyle="miter" startarrow="block" endarrow="block"/>
                    <v:imagedata o:title=""/>
                    <o:lock v:ext="edit" aspectratio="f"/>
                  </v:shape>
                  <v:line id="_x0000_s1026" o:spid="_x0000_s1026" o:spt="20" style="position:absolute;left:431800;top:241300;flip:x;height:1892300;width:1936750;" filled="f" stroked="t" coordsize="21600,21600" o:gfxdata="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ZxBG8AAAA&#10;2gAAAA8AAAAAAAAAAQAgAAAAIgAAAGRycy9kb3ducmV2LnhtbFBLAQIUABQAAAAIAIdO4kAzLwWe&#10;OwAAADkAAAAQAAAAAAAAAAEAIAAAAAsBAABkcnMvc2hhcGV4bWwueG1sUEsFBgAAAAAGAAYAWwEA&#10;ALUDAAAAAA==&#10;">
                    <v:fill on="f" focussize="0,0"/>
                    <v:stroke weight="1pt" color="#000000 [3200]" miterlimit="8" joinstyle="miter" dashstyle="dash"/>
                    <v:imagedata o:title=""/>
                    <o:lock v:ext="edit" aspectratio="f"/>
                  </v:line>
                </v:group>
                <v:shape id="文本框 2" o:spid="_x0000_s1026" o:spt="202" type="#_x0000_t202" style="position:absolute;left:2012950;top:0;height:400050;width:1308100;"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rPr>
                            <w:sz w:val="24"/>
                            <w:szCs w:val="24"/>
                          </w:rPr>
                        </w:pPr>
                        <w:r>
                          <w:rPr>
                            <w:sz w:val="24"/>
                            <w:szCs w:val="24"/>
                          </w:rPr>
                          <w:t>正确的数学思考</w:t>
                        </w:r>
                      </w:p>
                    </w:txbxContent>
                  </v:textbox>
                </v:shape>
                <v:shape id="文本框 2" o:spid="_x0000_s1026" o:spt="202" type="#_x0000_t202" style="position:absolute;left:3492500;top:241300;height:495300;width:1676400;"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sz w:val="24"/>
                            <w:szCs w:val="24"/>
                          </w:rPr>
                        </w:pPr>
                        <w:r>
                          <w:rPr>
                            <w:rFonts w:hint="eastAsia"/>
                            <w:sz w:val="24"/>
                            <w:szCs w:val="24"/>
                          </w:rPr>
                          <w:t>促进</w:t>
                        </w:r>
                        <w:r>
                          <w:rPr>
                            <w:sz w:val="24"/>
                            <w:szCs w:val="24"/>
                          </w:rPr>
                          <w:t>数学核心素养</w:t>
                        </w:r>
                      </w:p>
                    </w:txbxContent>
                  </v:textbox>
                </v:shape>
                <v:shape id="文本框 2" o:spid="_x0000_s1026" o:spt="202" type="#_x0000_t202" style="position:absolute;left:432523;top:1124216;height:891129;width:907262;"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rPr>
                            <w:sz w:val="24"/>
                            <w:szCs w:val="24"/>
                          </w:rPr>
                        </w:pPr>
                        <w:r>
                          <w:rPr>
                            <w:rFonts w:hint="eastAsia"/>
                            <w:sz w:val="24"/>
                            <w:szCs w:val="24"/>
                          </w:rPr>
                          <w:t>消极</w:t>
                        </w:r>
                        <w:r>
                          <w:rPr>
                            <w:sz w:val="24"/>
                            <w:szCs w:val="24"/>
                          </w:rPr>
                          <w:t>的数学态度</w:t>
                        </w:r>
                      </w:p>
                    </w:txbxContent>
                  </v:textbox>
                </v:shape>
                <v:shape id="文本框 2" o:spid="_x0000_s1026" o:spt="202" type="#_x0000_t202" style="position:absolute;left:4223157;top:1123568;height:905771;width:848957;"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sz w:val="24"/>
                            <w:szCs w:val="24"/>
                          </w:rPr>
                        </w:pPr>
                        <w:r>
                          <w:rPr>
                            <w:rFonts w:hint="eastAsia"/>
                            <w:sz w:val="24"/>
                            <w:szCs w:val="24"/>
                          </w:rPr>
                          <w:t>积极</w:t>
                        </w:r>
                        <w:r>
                          <w:rPr>
                            <w:sz w:val="24"/>
                            <w:szCs w:val="24"/>
                          </w:rPr>
                          <w:t>的数学态度</w:t>
                        </w:r>
                      </w:p>
                    </w:txbxContent>
                  </v:textbox>
                </v:shape>
                <v:shape id="文本框 2" o:spid="_x0000_s1026" o:spt="202" type="#_x0000_t202" style="position:absolute;left:1066800;top:2508250;height:463550;width:151765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rPr>
                            <w:sz w:val="24"/>
                            <w:szCs w:val="24"/>
                          </w:rPr>
                        </w:pPr>
                        <w:r>
                          <w:rPr>
                            <w:rFonts w:hint="eastAsia"/>
                            <w:sz w:val="24"/>
                            <w:szCs w:val="24"/>
                          </w:rPr>
                          <w:t>抑制</w:t>
                        </w:r>
                        <w:r>
                          <w:rPr>
                            <w:sz w:val="24"/>
                            <w:szCs w:val="24"/>
                          </w:rPr>
                          <w:t>数学核心素养</w:t>
                        </w:r>
                      </w:p>
                    </w:txbxContent>
                  </v:textbox>
                </v:shape>
                <v:shape id="文本框 2" o:spid="_x0000_s1026" o:spt="202" type="#_x0000_t202" style="position:absolute;left:2070100;top:2819399;height:462532;width:131445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sz w:val="24"/>
                            <w:szCs w:val="24"/>
                          </w:rPr>
                        </w:pPr>
                        <w:r>
                          <w:rPr>
                            <w:rFonts w:hint="eastAsia"/>
                            <w:sz w:val="24"/>
                            <w:szCs w:val="24"/>
                          </w:rPr>
                          <w:t>错误</w:t>
                        </w:r>
                        <w:r>
                          <w:rPr>
                            <w:sz w:val="24"/>
                            <w:szCs w:val="24"/>
                          </w:rPr>
                          <w:t>的数学思考</w:t>
                        </w:r>
                      </w:p>
                    </w:txbxContent>
                  </v:textbox>
                </v:shape>
                <v:shape id="文本框 2" o:spid="_x0000_s1026" o:spt="202" type="#_x0000_t202" style="position:absolute;left:1009650;top:3192070;height:450850;width:380513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rFonts w:ascii="宋体" w:hAnsi="宋体" w:eastAsia="宋体"/>
                            <w:sz w:val="30"/>
                            <w:szCs w:val="30"/>
                          </w:rPr>
                        </w:pPr>
                        <w:r>
                          <w:rPr>
                            <w:rFonts w:hint="eastAsia" w:ascii="宋体" w:hAnsi="宋体" w:eastAsia="宋体"/>
                            <w:sz w:val="28"/>
                            <w:szCs w:val="28"/>
                          </w:rPr>
                          <w:t>图</w:t>
                        </w:r>
                        <w:r>
                          <w:rPr>
                            <w:rFonts w:ascii="宋体" w:hAnsi="宋体" w:eastAsia="宋体"/>
                            <w:sz w:val="28"/>
                            <w:szCs w:val="28"/>
                          </w:rPr>
                          <w:t>1 数学思考与数学态度</w:t>
                        </w:r>
                        <w:r>
                          <w:rPr>
                            <w:rFonts w:hint="eastAsia" w:ascii="宋体" w:hAnsi="宋体" w:eastAsia="宋体"/>
                            <w:sz w:val="28"/>
                            <w:szCs w:val="28"/>
                          </w:rPr>
                          <w:t>对</w:t>
                        </w:r>
                        <w:r>
                          <w:rPr>
                            <w:rFonts w:ascii="宋体" w:hAnsi="宋体" w:eastAsia="宋体"/>
                            <w:sz w:val="28"/>
                            <w:szCs w:val="28"/>
                          </w:rPr>
                          <w:t>核心素养的影</w:t>
                        </w:r>
                        <w:r>
                          <w:rPr>
                            <w:rFonts w:ascii="宋体" w:hAnsi="宋体" w:eastAsia="宋体"/>
                            <w:sz w:val="30"/>
                            <w:szCs w:val="30"/>
                          </w:rPr>
                          <w:t>响</w:t>
                        </w:r>
                      </w:p>
                    </w:txbxContent>
                  </v:textbox>
                </v:shape>
              </v:group>
            </w:pict>
          </mc:Fallback>
        </mc:AlternateContent>
      </w:r>
    </w:p>
    <w:p>
      <w:pPr>
        <w:rPr>
          <w:rFonts w:ascii="宋体" w:hAnsi="宋体" w:eastAsia="宋体"/>
          <w:color w:val="000000" w:themeColor="text1"/>
          <w:sz w:val="28"/>
          <w:szCs w:val="28"/>
          <w14:textFill>
            <w14:solidFill>
              <w14:schemeClr w14:val="tx1"/>
            </w14:solidFill>
          </w14:textFill>
        </w:rPr>
      </w:pPr>
    </w:p>
    <w:p>
      <w:pPr>
        <w:rPr>
          <w:rFonts w:ascii="宋体" w:hAnsi="宋体" w:eastAsia="宋体"/>
          <w:color w:val="000000" w:themeColor="text1"/>
          <w:sz w:val="28"/>
          <w:szCs w:val="28"/>
          <w14:textFill>
            <w14:solidFill>
              <w14:schemeClr w14:val="tx1"/>
            </w14:solidFill>
          </w14:textFill>
        </w:rPr>
      </w:pPr>
    </w:p>
    <w:p>
      <w:pPr>
        <w:pStyle w:val="6"/>
        <w:ind w:left="720" w:firstLine="0" w:firstLineChars="0"/>
        <w:rPr>
          <w:rFonts w:ascii="宋体" w:hAnsi="宋体" w:eastAsia="宋体"/>
          <w:color w:val="000000" w:themeColor="text1"/>
          <w:sz w:val="28"/>
          <w:szCs w:val="28"/>
          <w14:textFill>
            <w14:solidFill>
              <w14:schemeClr w14:val="tx1"/>
            </w14:solidFill>
          </w14:textFill>
        </w:rPr>
      </w:pPr>
    </w:p>
    <w:p>
      <w:pPr>
        <w:pStyle w:val="6"/>
        <w:ind w:left="720" w:firstLine="0" w:firstLineChars="0"/>
        <w:rPr>
          <w:rFonts w:ascii="宋体" w:hAnsi="宋体" w:eastAsia="宋体"/>
          <w:color w:val="000000" w:themeColor="text1"/>
          <w:sz w:val="28"/>
          <w:szCs w:val="28"/>
          <w14:textFill>
            <w14:solidFill>
              <w14:schemeClr w14:val="tx1"/>
            </w14:solidFill>
          </w14:textFill>
        </w:rPr>
      </w:pPr>
    </w:p>
    <w:p>
      <w:pPr>
        <w:pStyle w:val="6"/>
        <w:ind w:left="720" w:firstLine="0" w:firstLineChars="0"/>
        <w:rPr>
          <w:rFonts w:ascii="宋体" w:hAnsi="宋体" w:eastAsia="宋体"/>
          <w:color w:val="000000" w:themeColor="text1"/>
          <w:sz w:val="28"/>
          <w:szCs w:val="28"/>
          <w14:textFill>
            <w14:solidFill>
              <w14:schemeClr w14:val="tx1"/>
            </w14:solidFill>
          </w14:textFill>
        </w:rPr>
      </w:pPr>
    </w:p>
    <w:p>
      <w:pPr>
        <w:pStyle w:val="6"/>
        <w:ind w:left="720" w:firstLine="0" w:firstLineChars="0"/>
        <w:rPr>
          <w:rFonts w:ascii="宋体" w:hAnsi="宋体" w:eastAsia="宋体"/>
          <w:color w:val="000000" w:themeColor="text1"/>
          <w:sz w:val="28"/>
          <w:szCs w:val="28"/>
          <w14:textFill>
            <w14:solidFill>
              <w14:schemeClr w14:val="tx1"/>
            </w14:solidFill>
          </w14:textFill>
        </w:rPr>
      </w:pPr>
    </w:p>
    <w:p>
      <w:pPr>
        <w:pStyle w:val="6"/>
        <w:ind w:left="720" w:firstLine="0" w:firstLineChars="0"/>
        <w:rPr>
          <w:rFonts w:ascii="宋体" w:hAnsi="宋体" w:eastAsia="宋体"/>
          <w:color w:val="000000" w:themeColor="text1"/>
          <w:sz w:val="28"/>
          <w:szCs w:val="28"/>
          <w14:textFill>
            <w14:solidFill>
              <w14:schemeClr w14:val="tx1"/>
            </w14:solidFill>
          </w14:textFill>
        </w:rPr>
      </w:pPr>
    </w:p>
    <w:p>
      <w:pPr>
        <w:ind w:firstLine="560" w:firstLineChars="200"/>
        <w:rPr>
          <w:rFonts w:ascii="宋体" w:hAnsi="宋体" w:eastAsia="宋体"/>
          <w:color w:val="000000" w:themeColor="text1"/>
          <w:sz w:val="28"/>
          <w:szCs w:val="28"/>
          <w14:textFill>
            <w14:solidFill>
              <w14:schemeClr w14:val="tx1"/>
            </w14:solidFill>
          </w14:textFill>
        </w:rPr>
      </w:pP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在实际教学中，我以“从生活原型到抽象概念”为教学顺序，让数学学习与现实生活相联系，注重对学生学习兴趣的激发和积极的学习态度的调动和培养。  </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1.在讲“有理数的乘方”一课时，我以一段舌尖上的中国的“兰州拉面”视频引入本课，在让学生们了解饮食文化的同时，感受到数学和生活是密切相关的，激发了他们学习好这一节课的积极的学习态度。</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在讲“图形的变化”的时候，我让学生们观察生活中的标志、建筑，利用互联网查找有关平移、对称、旋转的图片或艺术品。课上孩子们把自己的成果和大家交流分享，在感受数学之美的同时体会到数学来源于生活又服务于生活的重要意义。</w:t>
      </w:r>
    </w:p>
    <w:p>
      <w:pPr>
        <w:widowControl/>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drawing>
          <wp:inline distT="0" distB="0" distL="0" distR="0">
            <wp:extent cx="1898015" cy="1917700"/>
            <wp:effectExtent l="0" t="0" r="6985" b="6350"/>
            <wp:docPr id="1" name="图片 1" descr="C:\Users\shenb\AppData\Roaming\Tencent\Users\1541708582\QQ\WinTemp\RichOle\TL97T@~4@IMVA`X@Q6LI(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enb\AppData\Roaming\Tencent\Users\1541708582\QQ\WinTemp\RichOle\TL97T@~4@IMVA`X@Q6LI(X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13219" cy="1932619"/>
                    </a:xfrm>
                    <a:prstGeom prst="rect">
                      <a:avLst/>
                    </a:prstGeom>
                    <a:noFill/>
                    <a:ln>
                      <a:noFill/>
                    </a:ln>
                  </pic:spPr>
                </pic:pic>
              </a:graphicData>
            </a:graphic>
          </wp:inline>
        </w:drawing>
      </w:r>
      <w:r>
        <w:rPr>
          <w:rFonts w:hint="eastAsia" w:ascii="宋体" w:hAnsi="宋体" w:eastAsia="宋体" w:cs="宋体"/>
          <w:color w:val="000000" w:themeColor="text1"/>
          <w:kern w:val="0"/>
          <w:sz w:val="28"/>
          <w:szCs w:val="28"/>
          <w14:textFill>
            <w14:solidFill>
              <w14:schemeClr w14:val="tx1"/>
            </w14:solidFill>
          </w14:textFill>
        </w:rPr>
        <w:t xml:space="preserve">     </w:t>
      </w:r>
      <w:r>
        <w:rPr>
          <w:rFonts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 xml:space="preserve"> </w:t>
      </w:r>
      <w:r>
        <w:rPr>
          <w:rFonts w:ascii="宋体" w:hAnsi="宋体" w:eastAsia="宋体" w:cs="宋体"/>
          <w:color w:val="000000" w:themeColor="text1"/>
          <w:kern w:val="0"/>
          <w:sz w:val="28"/>
          <w:szCs w:val="28"/>
          <w14:textFill>
            <w14:solidFill>
              <w14:schemeClr w14:val="tx1"/>
            </w14:solidFill>
          </w14:textFill>
        </w:rPr>
        <w:drawing>
          <wp:inline distT="0" distB="0" distL="0" distR="0">
            <wp:extent cx="2084705" cy="1895475"/>
            <wp:effectExtent l="0" t="0" r="0" b="0"/>
            <wp:docPr id="3" name="图片 3" descr="C:\Users\shenb\AppData\Roaming\Tencent\Users\1541708582\QQ\WinTemp\RichOle\LPX~IPW@T8DL6VP9XQ94M1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enb\AppData\Roaming\Tencent\Users\1541708582\QQ\WinTemp\RichOle\LPX~IPW@T8DL6VP9XQ94M1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10053" cy="1918402"/>
                    </a:xfrm>
                    <a:prstGeom prst="rect">
                      <a:avLst/>
                    </a:prstGeom>
                    <a:noFill/>
                    <a:ln>
                      <a:noFill/>
                    </a:ln>
                  </pic:spPr>
                </pic:pic>
              </a:graphicData>
            </a:graphic>
          </wp:inline>
        </w:drawing>
      </w:r>
    </w:p>
    <w:p>
      <w:pPr>
        <w:ind w:firstLine="280" w:firstLineChars="1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图2 对称（伊斯坦布尔瓷砖） </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平移（木刻《天与水》）</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在讲勾股定理一课时我挖掘该定理丰富的历史背景，从《九章算术》到毕达哥拉斯定理的时代背景，从中国古代数学家对“勾、股、弦关系的论述”到近代的一些名人对勾股定理证明方法的探究，再到神奇的毕达哥拉斯之树，以及天津市科技馆里的勾股定理证明的演示模型。这些都激发了学生的浓厚兴趣，为学习好该定理做好了前设铺垫。</w:t>
      </w:r>
    </w:p>
    <w:p>
      <w:pPr>
        <w:pStyle w:val="6"/>
        <w:ind w:left="720" w:firstLine="0" w:firstLineChars="0"/>
        <w:rPr>
          <w:rFonts w:ascii="宋体" w:hAnsi="宋体" w:eastAsia="宋体"/>
          <w:b/>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w:t>
      </w:r>
      <w:r>
        <w:rPr>
          <w:rFonts w:hint="eastAsia" w:ascii="宋体" w:hAnsi="宋体" w:eastAsia="宋体"/>
          <w:b/>
          <w:color w:val="000000" w:themeColor="text1"/>
          <w:sz w:val="28"/>
          <w:szCs w:val="28"/>
          <w14:textFill>
            <w14:solidFill>
              <w14:schemeClr w14:val="tx1"/>
            </w14:solidFill>
          </w14:textFill>
        </w:rPr>
        <w:t>巧用信息技术，使学生直观认识数学</w:t>
      </w:r>
    </w:p>
    <w:p>
      <w:pPr>
        <w:widowControl/>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直观想象是数学核心素养的重要组成部分，建立数与形的联系、掌握数形结合的思想方法是培养学生直观想象能力的关键。随着信息技术资源地不断开发，丰富的教学辅助APP资源，使数学课堂生动直观起来。</w:t>
      </w:r>
    </w:p>
    <w:p>
      <w:pPr>
        <w:pStyle w:val="6"/>
        <w:widowControl/>
        <w:numPr>
          <w:ilvl w:val="0"/>
          <w:numId w:val="2"/>
        </w:numPr>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利用GeoGebra  APP，数形结合帮助学生突破重难点。</w:t>
      </w:r>
    </w:p>
    <w:p>
      <w:pPr>
        <w:widowControl/>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我在进行函数的教学中使用一款几何画板软件 APP GeoGebra，</w:t>
      </w:r>
      <w:r>
        <w:rPr>
          <w:rFonts w:ascii="宋体" w:hAnsi="宋体" w:eastAsia="宋体"/>
          <w:color w:val="000000" w:themeColor="text1"/>
          <w:sz w:val="28"/>
          <w:szCs w:val="28"/>
          <w14:textFill>
            <w14:solidFill>
              <w14:schemeClr w14:val="tx1"/>
            </w14:solidFill>
          </w14:textFill>
        </w:rPr>
        <w:t>通过</w:t>
      </w:r>
      <w:r>
        <w:rPr>
          <w:rFonts w:hint="eastAsia" w:ascii="宋体" w:hAnsi="宋体" w:eastAsia="宋体"/>
          <w:color w:val="000000" w:themeColor="text1"/>
          <w:sz w:val="28"/>
          <w:szCs w:val="28"/>
          <w14:textFill>
            <w14:solidFill>
              <w14:schemeClr w14:val="tx1"/>
            </w14:solidFill>
          </w14:textFill>
        </w:rPr>
        <w:t>演示在平面直角坐标系中描点、连线让学生观察函数图像的绘制过程。同时通过软件自带的画图、运动等操作将函数图像的平移、翻转直观的展示给学生，</w:t>
      </w:r>
      <w:r>
        <w:rPr>
          <w:rFonts w:ascii="宋体" w:hAnsi="宋体" w:eastAsia="宋体"/>
          <w:color w:val="000000" w:themeColor="text1"/>
          <w:sz w:val="28"/>
          <w:szCs w:val="28"/>
          <w14:textFill>
            <w14:solidFill>
              <w14:schemeClr w14:val="tx1"/>
            </w14:solidFill>
          </w14:textFill>
        </w:rPr>
        <w:t>帮助</w:t>
      </w:r>
      <w:r>
        <w:rPr>
          <w:rFonts w:hint="eastAsia" w:ascii="宋体" w:hAnsi="宋体" w:eastAsia="宋体"/>
          <w:color w:val="000000" w:themeColor="text1"/>
          <w:sz w:val="28"/>
          <w:szCs w:val="28"/>
          <w14:textFill>
            <w14:solidFill>
              <w14:schemeClr w14:val="tx1"/>
            </w14:solidFill>
          </w14:textFill>
        </w:rPr>
        <w:t>他们理解图像的变化以及数形结合的魅力。</w:t>
      </w:r>
    </w:p>
    <w:p>
      <w:pPr>
        <w:widowControl/>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这种直接在平板上动态作图的可视化演示是培养学生直观想象能力的好方法，对学生理性认识和分析问题以及提升数学学习兴趣作用很大。同时学生也可以在他的学习终端（平板电脑或手机）上的几何画板APP绘制图像、任意输入不同的a,b,c的值观察函数图象的变化规律，总结图象的性质规律。有助与他们体会数形结合的数学思想方法，从而提升学科素养。</w:t>
      </w:r>
    </w:p>
    <w:p>
      <w:pPr>
        <w:widowControl/>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drawing>
          <wp:inline distT="0" distB="0" distL="0" distR="0">
            <wp:extent cx="2418715" cy="1645920"/>
            <wp:effectExtent l="0" t="0" r="635" b="0"/>
            <wp:docPr id="21" name="图片 21" descr="C:\Users\shenb\AppData\Roaming\Tencent\Users\1541708582\QQ\WinTemp\RichOle\MQ)@MU99W_8PMGOSKLF5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shenb\AppData\Roaming\Tencent\Users\1541708582\QQ\WinTemp\RichOle\MQ)@MU99W_8PMGOSKLF5CR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9554" cy="1666731"/>
                    </a:xfrm>
                    <a:prstGeom prst="rect">
                      <a:avLst/>
                    </a:prstGeom>
                    <a:noFill/>
                    <a:ln>
                      <a:noFill/>
                    </a:ln>
                  </pic:spPr>
                </pic:pic>
              </a:graphicData>
            </a:graphic>
          </wp:inline>
        </w:drawing>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 xml:space="preserve"> </w:t>
      </w:r>
      <w:r>
        <w:rPr>
          <w:rFonts w:ascii="宋体" w:hAnsi="宋体" w:eastAsia="宋体" w:cs="宋体"/>
          <w:color w:val="000000" w:themeColor="text1"/>
          <w:kern w:val="0"/>
          <w:sz w:val="28"/>
          <w:szCs w:val="28"/>
          <w14:textFill>
            <w14:solidFill>
              <w14:schemeClr w14:val="tx1"/>
            </w14:solidFill>
          </w14:textFill>
        </w:rPr>
        <w:drawing>
          <wp:inline distT="0" distB="0" distL="0" distR="0">
            <wp:extent cx="2470150" cy="1631315"/>
            <wp:effectExtent l="0" t="0" r="6350" b="6985"/>
            <wp:docPr id="22" name="图片 22" descr="C:\Users\shenb\AppData\Roaming\Tencent\Users\1541708582\QQ\WinTemp\RichOle\R0C8}IQ9R4%`S9L514BMP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shenb\AppData\Roaming\Tencent\Users\1541708582\QQ\WinTemp\RichOle\R0C8}IQ9R4%`S9L514BMP5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86355" cy="1642017"/>
                    </a:xfrm>
                    <a:prstGeom prst="rect">
                      <a:avLst/>
                    </a:prstGeom>
                    <a:noFill/>
                    <a:ln>
                      <a:noFill/>
                    </a:ln>
                  </pic:spPr>
                </pic:pic>
              </a:graphicData>
            </a:graphic>
          </wp:inline>
        </w:drawing>
      </w:r>
    </w:p>
    <w:p>
      <w:pPr>
        <w:ind w:firstLine="1680" w:firstLineChars="6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图3 学生利用GeoGebra APP绘制的图象</w:t>
      </w:r>
    </w:p>
    <w:p>
      <w:pPr>
        <w:pStyle w:val="7"/>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“视+AR”APP使立体图形跃然纸上。</w:t>
      </w:r>
    </w:p>
    <w:p>
      <w:pPr>
        <w:pStyle w:val="7"/>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随着虚拟现实（VR）、</w:t>
      </w:r>
      <w:r>
        <w:rPr>
          <w:rFonts w:ascii="宋体" w:hAnsi="宋体"/>
          <w:color w:val="000000" w:themeColor="text1"/>
          <w:sz w:val="28"/>
          <w:szCs w:val="28"/>
          <w14:textFill>
            <w14:solidFill>
              <w14:schemeClr w14:val="tx1"/>
            </w14:solidFill>
          </w14:textFill>
        </w:rPr>
        <w:t>增强现实（</w:t>
      </w:r>
      <w:r>
        <w:rPr>
          <w:rFonts w:hint="eastAsia" w:ascii="宋体" w:hAnsi="宋体"/>
          <w:color w:val="000000" w:themeColor="text1"/>
          <w:sz w:val="28"/>
          <w:szCs w:val="28"/>
          <w14:textFill>
            <w14:solidFill>
              <w14:schemeClr w14:val="tx1"/>
            </w14:solidFill>
          </w14:textFill>
        </w:rPr>
        <w:t>AR</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技术的</w:t>
      </w:r>
      <w:r>
        <w:rPr>
          <w:rFonts w:ascii="宋体" w:hAnsi="宋体"/>
          <w:color w:val="000000" w:themeColor="text1"/>
          <w:sz w:val="28"/>
          <w:szCs w:val="28"/>
          <w14:textFill>
            <w14:solidFill>
              <w14:schemeClr w14:val="tx1"/>
            </w14:solidFill>
          </w14:textFill>
        </w:rPr>
        <w:t>兴起，教师可以</w:t>
      </w:r>
      <w:r>
        <w:rPr>
          <w:rFonts w:hint="eastAsia" w:ascii="宋体" w:hAnsi="宋体"/>
          <w:color w:val="000000" w:themeColor="text1"/>
          <w:sz w:val="28"/>
          <w:szCs w:val="28"/>
          <w14:textFill>
            <w14:solidFill>
              <w14:schemeClr w14:val="tx1"/>
            </w14:solidFill>
          </w14:textFill>
        </w:rPr>
        <w:t>将</w:t>
      </w:r>
      <w:r>
        <w:rPr>
          <w:rFonts w:ascii="宋体" w:hAnsi="宋体"/>
          <w:color w:val="000000" w:themeColor="text1"/>
          <w:sz w:val="28"/>
          <w:szCs w:val="28"/>
          <w14:textFill>
            <w14:solidFill>
              <w14:schemeClr w14:val="tx1"/>
            </w14:solidFill>
          </w14:textFill>
        </w:rPr>
        <w:t>这些</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高大上</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D视觉效果引入</w:t>
      </w:r>
      <w:r>
        <w:rPr>
          <w:rFonts w:hint="eastAsia" w:ascii="宋体" w:hAnsi="宋体"/>
          <w:color w:val="000000" w:themeColor="text1"/>
          <w:sz w:val="28"/>
          <w:szCs w:val="28"/>
          <w14:textFill>
            <w14:solidFill>
              <w14:schemeClr w14:val="tx1"/>
            </w14:solidFill>
          </w14:textFill>
        </w:rPr>
        <w:t>数学</w:t>
      </w:r>
      <w:r>
        <w:rPr>
          <w:rFonts w:ascii="宋体" w:hAnsi="宋体"/>
          <w:color w:val="000000" w:themeColor="text1"/>
          <w:sz w:val="28"/>
          <w:szCs w:val="28"/>
          <w14:textFill>
            <w14:solidFill>
              <w14:schemeClr w14:val="tx1"/>
            </w14:solidFill>
          </w14:textFill>
        </w:rPr>
        <w:t>课堂，让看似</w:t>
      </w:r>
      <w:r>
        <w:rPr>
          <w:rFonts w:hint="eastAsia" w:ascii="宋体" w:hAnsi="宋体"/>
          <w:color w:val="000000" w:themeColor="text1"/>
          <w:sz w:val="28"/>
          <w:szCs w:val="28"/>
          <w14:textFill>
            <w14:solidFill>
              <w14:schemeClr w14:val="tx1"/>
            </w14:solidFill>
          </w14:textFill>
        </w:rPr>
        <w:t>枯燥</w:t>
      </w:r>
      <w:r>
        <w:rPr>
          <w:rFonts w:ascii="宋体" w:hAnsi="宋体"/>
          <w:color w:val="000000" w:themeColor="text1"/>
          <w:sz w:val="28"/>
          <w:szCs w:val="28"/>
          <w14:textFill>
            <w14:solidFill>
              <w14:schemeClr w14:val="tx1"/>
            </w14:solidFill>
          </w14:textFill>
        </w:rPr>
        <w:t>的数学图形和符号</w:t>
      </w:r>
      <w:r>
        <w:rPr>
          <w:rFonts w:hint="eastAsia" w:ascii="宋体" w:hAnsi="宋体"/>
          <w:color w:val="000000" w:themeColor="text1"/>
          <w:sz w:val="28"/>
          <w:szCs w:val="28"/>
          <w14:textFill>
            <w14:solidFill>
              <w14:schemeClr w14:val="tx1"/>
            </w14:solidFill>
          </w14:textFill>
        </w:rPr>
        <w:t>跃然纸上，</w:t>
      </w:r>
      <w:r>
        <w:rPr>
          <w:rFonts w:ascii="宋体" w:hAnsi="宋体"/>
          <w:color w:val="000000" w:themeColor="text1"/>
          <w:sz w:val="28"/>
          <w:szCs w:val="28"/>
          <w14:textFill>
            <w14:solidFill>
              <w14:schemeClr w14:val="tx1"/>
            </w14:solidFill>
          </w14:textFill>
        </w:rPr>
        <w:t>为课堂注</w:t>
      </w:r>
      <w:r>
        <w:rPr>
          <w:rFonts w:hint="eastAsia" w:ascii="宋体" w:hAnsi="宋体"/>
          <w:color w:val="000000" w:themeColor="text1"/>
          <w:sz w:val="28"/>
          <w:szCs w:val="28"/>
          <w14:textFill>
            <w14:solidFill>
              <w14:schemeClr w14:val="tx1"/>
            </w14:solidFill>
          </w14:textFill>
        </w:rPr>
        <w:t>入科技</w:t>
      </w:r>
      <w:r>
        <w:rPr>
          <w:rFonts w:ascii="宋体" w:hAnsi="宋体"/>
          <w:color w:val="000000" w:themeColor="text1"/>
          <w:sz w:val="28"/>
          <w:szCs w:val="28"/>
          <w14:textFill>
            <w14:solidFill>
              <w14:schemeClr w14:val="tx1"/>
            </w14:solidFill>
          </w14:textFill>
        </w:rPr>
        <w:t>元素</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同时提高学生的空间立体感</w:t>
      </w:r>
      <w:r>
        <w:rPr>
          <w:rFonts w:hint="eastAsia" w:ascii="宋体" w:hAnsi="宋体"/>
          <w:color w:val="000000" w:themeColor="text1"/>
          <w:sz w:val="28"/>
          <w:szCs w:val="28"/>
          <w14:textFill>
            <w14:solidFill>
              <w14:schemeClr w14:val="tx1"/>
            </w14:solidFill>
          </w14:textFill>
        </w:rPr>
        <w:t>，</w:t>
      </w:r>
    </w:p>
    <w:p>
      <w:pPr>
        <w:pStyle w:val="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进而</w:t>
      </w:r>
      <w:r>
        <w:rPr>
          <w:rFonts w:hint="eastAsia" w:ascii="宋体" w:hAnsi="宋体"/>
          <w:color w:val="000000" w:themeColor="text1"/>
          <w:sz w:val="28"/>
          <w:szCs w:val="28"/>
          <w14:textFill>
            <w14:solidFill>
              <w14:schemeClr w14:val="tx1"/>
            </w14:solidFill>
          </w14:textFill>
        </w:rPr>
        <w:t>促进</w:t>
      </w:r>
      <w:r>
        <w:rPr>
          <w:rFonts w:ascii="宋体" w:hAnsi="宋体"/>
          <w:color w:val="000000" w:themeColor="text1"/>
          <w:sz w:val="28"/>
          <w:szCs w:val="28"/>
          <w14:textFill>
            <w14:solidFill>
              <w14:schemeClr w14:val="tx1"/>
            </w14:solidFill>
          </w14:textFill>
        </w:rPr>
        <w:t>学生</w:t>
      </w:r>
      <w:r>
        <w:rPr>
          <w:rFonts w:hint="eastAsia" w:ascii="宋体" w:hAnsi="宋体"/>
          <w:color w:val="000000" w:themeColor="text1"/>
          <w:sz w:val="28"/>
          <w:szCs w:val="28"/>
          <w14:textFill>
            <w14:solidFill>
              <w14:schemeClr w14:val="tx1"/>
            </w14:solidFill>
          </w14:textFill>
        </w:rPr>
        <w:t>数学</w:t>
      </w:r>
      <w:r>
        <w:rPr>
          <w:rFonts w:ascii="宋体" w:hAnsi="宋体"/>
          <w:color w:val="000000" w:themeColor="text1"/>
          <w:sz w:val="28"/>
          <w:szCs w:val="28"/>
          <w14:textFill>
            <w14:solidFill>
              <w14:schemeClr w14:val="tx1"/>
            </w14:solidFill>
          </w14:textFill>
        </w:rPr>
        <w:t>思维的养成和建立。例如</w:t>
      </w:r>
      <w:r>
        <w:rPr>
          <w:rFonts w:hint="eastAsia" w:ascii="宋体" w:hAnsi="宋体"/>
          <w:color w:val="000000" w:themeColor="text1"/>
          <w:sz w:val="28"/>
          <w:szCs w:val="28"/>
          <w14:textFill>
            <w14:solidFill>
              <w14:schemeClr w14:val="tx1"/>
            </w14:solidFill>
          </w14:textFill>
        </w:rPr>
        <w:t>我在</w:t>
      </w:r>
      <w:r>
        <w:rPr>
          <w:rFonts w:ascii="宋体" w:hAnsi="宋体"/>
          <w:color w:val="000000" w:themeColor="text1"/>
          <w:sz w:val="28"/>
          <w:szCs w:val="28"/>
          <w14:textFill>
            <w14:solidFill>
              <w14:schemeClr w14:val="tx1"/>
            </w14:solidFill>
          </w14:textFill>
        </w:rPr>
        <w:t>进行七年级上册《</w:t>
      </w:r>
      <w:r>
        <w:rPr>
          <w:rFonts w:hint="eastAsia" w:ascii="宋体" w:hAnsi="宋体"/>
          <w:color w:val="000000" w:themeColor="text1"/>
          <w:sz w:val="28"/>
          <w:szCs w:val="28"/>
          <w14:textFill>
            <w14:solidFill>
              <w14:schemeClr w14:val="tx1"/>
            </w14:solidFill>
          </w14:textFill>
        </w:rPr>
        <w:t xml:space="preserve"> 几何</w:t>
      </w:r>
      <w:r>
        <w:rPr>
          <w:rFonts w:ascii="宋体" w:hAnsi="宋体"/>
          <w:color w:val="000000" w:themeColor="text1"/>
          <w:sz w:val="28"/>
          <w:szCs w:val="28"/>
          <w14:textFill>
            <w14:solidFill>
              <w14:schemeClr w14:val="tx1"/>
            </w14:solidFill>
          </w14:textFill>
        </w:rPr>
        <w:t>图形的初步认识》</w:t>
      </w:r>
      <w:r>
        <w:rPr>
          <w:rFonts w:hint="eastAsia" w:ascii="宋体" w:hAnsi="宋体"/>
          <w:color w:val="000000" w:themeColor="text1"/>
          <w:sz w:val="28"/>
          <w:szCs w:val="28"/>
          <w14:textFill>
            <w14:solidFill>
              <w14:schemeClr w14:val="tx1"/>
            </w14:solidFill>
          </w14:textFill>
        </w:rPr>
        <w:t>一节</w:t>
      </w:r>
      <w:r>
        <w:rPr>
          <w:rFonts w:ascii="宋体" w:hAnsi="宋体"/>
          <w:color w:val="000000" w:themeColor="text1"/>
          <w:sz w:val="28"/>
          <w:szCs w:val="28"/>
          <w14:textFill>
            <w14:solidFill>
              <w14:schemeClr w14:val="tx1"/>
            </w14:solidFill>
          </w14:textFill>
        </w:rPr>
        <w:t>的教学设计时</w:t>
      </w:r>
      <w:r>
        <w:rPr>
          <w:rFonts w:hint="eastAsia" w:ascii="宋体" w:hAnsi="宋体"/>
          <w:color w:val="000000" w:themeColor="text1"/>
          <w:sz w:val="28"/>
          <w:szCs w:val="28"/>
          <w14:textFill>
            <w14:solidFill>
              <w14:schemeClr w14:val="tx1"/>
            </w14:solidFill>
          </w14:textFill>
        </w:rPr>
        <w:t>，使用</w:t>
      </w:r>
      <w:r>
        <w:rPr>
          <w:rFonts w:ascii="宋体" w:hAnsi="宋体"/>
          <w:color w:val="000000" w:themeColor="text1"/>
          <w:sz w:val="28"/>
          <w:szCs w:val="28"/>
          <w14:textFill>
            <w14:solidFill>
              <w14:schemeClr w14:val="tx1"/>
            </w14:solidFill>
          </w14:textFill>
        </w:rPr>
        <w:t>一款名为</w:t>
      </w:r>
      <w:r>
        <w:rPr>
          <w:rFonts w:hint="eastAsia" w:ascii="宋体" w:hAnsi="宋体"/>
          <w:color w:val="000000" w:themeColor="text1"/>
          <w:sz w:val="28"/>
          <w:szCs w:val="28"/>
          <w14:textFill>
            <w14:solidFill>
              <w14:schemeClr w14:val="tx1"/>
            </w14:solidFill>
          </w14:textFill>
        </w:rPr>
        <w:t>“视</w:t>
      </w:r>
      <w:r>
        <w:rPr>
          <w:rFonts w:ascii="宋体" w:hAnsi="宋体"/>
          <w:color w:val="000000" w:themeColor="text1"/>
          <w:sz w:val="28"/>
          <w:szCs w:val="28"/>
          <w14:textFill>
            <w14:solidFill>
              <w14:schemeClr w14:val="tx1"/>
            </w14:solidFill>
          </w14:textFill>
        </w:rPr>
        <w:t>+AR</w:t>
      </w:r>
      <w:r>
        <w:rPr>
          <w:rFonts w:hint="eastAsia" w:ascii="宋体" w:hAnsi="宋体"/>
          <w:color w:val="000000" w:themeColor="text1"/>
          <w:sz w:val="28"/>
          <w:szCs w:val="28"/>
          <w14:textFill>
            <w14:solidFill>
              <w14:schemeClr w14:val="tx1"/>
            </w14:solidFill>
          </w14:textFill>
        </w:rPr>
        <w:t>”的应用</w:t>
      </w:r>
      <w:r>
        <w:rPr>
          <w:rFonts w:ascii="宋体" w:hAnsi="宋体"/>
          <w:color w:val="000000" w:themeColor="text1"/>
          <w:sz w:val="28"/>
          <w:szCs w:val="28"/>
          <w14:textFill>
            <w14:solidFill>
              <w14:schemeClr w14:val="tx1"/>
            </w14:solidFill>
          </w14:textFill>
        </w:rPr>
        <w:t>软件</w:t>
      </w:r>
      <w:r>
        <w:rPr>
          <w:rFonts w:hint="eastAsia" w:ascii="宋体" w:hAnsi="宋体"/>
          <w:color w:val="000000" w:themeColor="text1"/>
          <w:sz w:val="28"/>
          <w:szCs w:val="28"/>
          <w14:textFill>
            <w14:solidFill>
              <w14:schemeClr w14:val="tx1"/>
            </w14:solidFill>
          </w14:textFill>
        </w:rPr>
        <w:t>进行</w:t>
      </w:r>
      <w:r>
        <w:rPr>
          <w:rFonts w:ascii="宋体" w:hAnsi="宋体"/>
          <w:color w:val="000000" w:themeColor="text1"/>
          <w:sz w:val="28"/>
          <w:szCs w:val="28"/>
          <w14:textFill>
            <w14:solidFill>
              <w14:schemeClr w14:val="tx1"/>
            </w14:solidFill>
          </w14:textFill>
        </w:rPr>
        <w:t>立体图形的建模，让</w:t>
      </w:r>
      <w:r>
        <w:rPr>
          <w:rFonts w:hint="eastAsia" w:ascii="宋体" w:hAnsi="宋体"/>
          <w:color w:val="000000" w:themeColor="text1"/>
          <w:sz w:val="28"/>
          <w:szCs w:val="28"/>
          <w14:textFill>
            <w14:solidFill>
              <w14:schemeClr w14:val="tx1"/>
            </w14:solidFill>
          </w14:textFill>
        </w:rPr>
        <w:t>诸如</w:t>
      </w:r>
      <w:r>
        <w:rPr>
          <w:rFonts w:ascii="宋体" w:hAnsi="宋体"/>
          <w:color w:val="000000" w:themeColor="text1"/>
          <w:sz w:val="28"/>
          <w:szCs w:val="28"/>
          <w14:textFill>
            <w14:solidFill>
              <w14:schemeClr w14:val="tx1"/>
            </w14:solidFill>
          </w14:textFill>
        </w:rPr>
        <w:t>凯旋门，埃及金字塔等建筑</w:t>
      </w:r>
      <w:r>
        <w:rPr>
          <w:rFonts w:hint="eastAsia" w:ascii="宋体" w:hAnsi="宋体"/>
          <w:color w:val="000000" w:themeColor="text1"/>
          <w:sz w:val="28"/>
          <w:szCs w:val="28"/>
          <w14:textFill>
            <w14:solidFill>
              <w14:schemeClr w14:val="tx1"/>
            </w14:solidFill>
          </w14:textFill>
        </w:rPr>
        <w:t>通过软件</w:t>
      </w:r>
      <w:r>
        <w:rPr>
          <w:rFonts w:ascii="宋体" w:hAnsi="宋体"/>
          <w:color w:val="000000" w:themeColor="text1"/>
          <w:sz w:val="28"/>
          <w:szCs w:val="28"/>
          <w14:textFill>
            <w14:solidFill>
              <w14:schemeClr w14:val="tx1"/>
            </w14:solidFill>
          </w14:textFill>
        </w:rPr>
        <w:t>操作+手机扫描生成</w:t>
      </w:r>
      <w:r>
        <w:rPr>
          <w:rFonts w:hint="eastAsia" w:ascii="宋体" w:hAnsi="宋体"/>
          <w:color w:val="000000" w:themeColor="text1"/>
          <w:sz w:val="28"/>
          <w:szCs w:val="28"/>
          <w14:textFill>
            <w14:solidFill>
              <w14:schemeClr w14:val="tx1"/>
            </w14:solidFill>
          </w14:textFill>
        </w:rPr>
        <w:t>3D</w:t>
      </w:r>
      <w:r>
        <w:rPr>
          <w:rFonts w:ascii="宋体" w:hAnsi="宋体"/>
          <w:color w:val="000000" w:themeColor="text1"/>
          <w:sz w:val="28"/>
          <w:szCs w:val="28"/>
          <w14:textFill>
            <w14:solidFill>
              <w14:schemeClr w14:val="tx1"/>
            </w14:solidFill>
          </w14:textFill>
        </w:rPr>
        <w:t>立体</w:t>
      </w:r>
      <w:r>
        <w:rPr>
          <w:rFonts w:hint="eastAsia" w:ascii="宋体" w:hAnsi="宋体"/>
          <w:color w:val="000000" w:themeColor="text1"/>
          <w:sz w:val="28"/>
          <w:szCs w:val="28"/>
          <w14:textFill>
            <w14:solidFill>
              <w14:schemeClr w14:val="tx1"/>
            </w14:solidFill>
          </w14:textFill>
        </w:rPr>
        <w:t>视觉</w:t>
      </w:r>
      <w:r>
        <w:rPr>
          <w:rFonts w:ascii="宋体" w:hAnsi="宋体"/>
          <w:color w:val="000000" w:themeColor="text1"/>
          <w:sz w:val="28"/>
          <w:szCs w:val="28"/>
          <w14:textFill>
            <w14:solidFill>
              <w14:schemeClr w14:val="tx1"/>
            </w14:solidFill>
          </w14:textFill>
        </w:rPr>
        <w:t>效果，使学生对立体图形的理解更加直观生动。</w:t>
      </w:r>
      <w:r>
        <w:rPr>
          <w:rFonts w:hint="eastAsia" w:ascii="宋体" w:hAnsi="宋体"/>
          <w:color w:val="000000" w:themeColor="text1"/>
          <w:sz w:val="28"/>
          <w:szCs w:val="28"/>
          <w14:textFill>
            <w14:solidFill>
              <w14:schemeClr w14:val="tx1"/>
            </w14:solidFill>
          </w14:textFill>
        </w:rPr>
        <w:t>这种</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增强</w:t>
      </w:r>
      <w:r>
        <w:rPr>
          <w:rFonts w:ascii="宋体" w:hAnsi="宋体"/>
          <w:color w:val="000000" w:themeColor="text1"/>
          <w:sz w:val="28"/>
          <w:szCs w:val="28"/>
          <w14:textFill>
            <w14:solidFill>
              <w14:schemeClr w14:val="tx1"/>
            </w14:solidFill>
          </w14:textFill>
        </w:rPr>
        <w:t>现实”</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效果对于空</w:t>
      </w:r>
      <w:r>
        <w:rPr>
          <w:rFonts w:hint="eastAsia" w:ascii="宋体" w:hAnsi="宋体"/>
          <w:color w:val="000000" w:themeColor="text1"/>
          <w:sz w:val="28"/>
          <w:szCs w:val="28"/>
          <w14:textFill>
            <w14:solidFill>
              <w14:schemeClr w14:val="tx1"/>
            </w14:solidFill>
          </w14:textFill>
        </w:rPr>
        <w:t>间</w:t>
      </w:r>
      <w:r>
        <w:rPr>
          <w:rFonts w:ascii="宋体" w:hAnsi="宋体"/>
          <w:color w:val="000000" w:themeColor="text1"/>
          <w:sz w:val="28"/>
          <w:szCs w:val="28"/>
          <w14:textFill>
            <w14:solidFill>
              <w14:schemeClr w14:val="tx1"/>
            </w14:solidFill>
          </w14:textFill>
        </w:rPr>
        <w:t>想象能力差的学生有很好的辅助</w:t>
      </w:r>
      <w:r>
        <w:rPr>
          <w:rFonts w:hint="eastAsia" w:ascii="宋体" w:hAnsi="宋体"/>
          <w:color w:val="000000" w:themeColor="text1"/>
          <w:sz w:val="28"/>
          <w:szCs w:val="28"/>
          <w14:textFill>
            <w14:solidFill>
              <w14:schemeClr w14:val="tx1"/>
            </w14:solidFill>
          </w14:textFill>
        </w:rPr>
        <w:t>理解</w:t>
      </w:r>
      <w:r>
        <w:rPr>
          <w:rFonts w:ascii="宋体" w:hAnsi="宋体"/>
          <w:color w:val="000000" w:themeColor="text1"/>
          <w:sz w:val="28"/>
          <w:szCs w:val="28"/>
          <w14:textFill>
            <w14:solidFill>
              <w14:schemeClr w14:val="tx1"/>
            </w14:solidFill>
          </w14:textFill>
        </w:rPr>
        <w:t>的作用。</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 利用大数据背景下数据反馈信息提高学生数据分析的能力和应用意识。</w:t>
      </w:r>
    </w:p>
    <w:p>
      <w:pPr>
        <w:widowControl/>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数据分析与“统计与概率”领域直接相关，数据的收集、整理、呈现和判断的过程是形成学生的数据分析核心素养的重要一环。我利用“一起作业”学习平台的成绩统计和跟踪功能，让学生对自己的周测成绩的柱状图和折线图进行分析、对比；根据每次考后反馈的数据包和维度分析帮助他们进行成绩的归因分析。这样即引导学生正确认识和对待考试，不单纯关注分数而是关注知识点掌握情况和数学学习过程中的不足和漏洞，同时也让他们体会到学习数据分析的意义。</w:t>
      </w:r>
    </w:p>
    <w:p>
      <w:pPr>
        <w:widowControl/>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0" distR="0">
            <wp:extent cx="2537460" cy="1524000"/>
            <wp:effectExtent l="0" t="0" r="0" b="0"/>
            <wp:docPr id="20" name="图片 20" descr="邵申腾能力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邵申腾能力分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7460" cy="1524000"/>
                    </a:xfrm>
                    <a:prstGeom prst="rect">
                      <a:avLst/>
                    </a:prstGeom>
                    <a:noFill/>
                    <a:ln>
                      <a:noFill/>
                    </a:ln>
                    <a:effectLst/>
                  </pic:spPr>
                </pic:pic>
              </a:graphicData>
            </a:graphic>
          </wp:inline>
        </w:drawing>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701925" cy="1590675"/>
            <wp:effectExtent l="0" t="0" r="3175" b="9525"/>
            <wp:docPr id="19" name="图片 19" descr="邵申腾正确率变化折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邵申腾正确率变化折线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01925" cy="1590675"/>
                    </a:xfrm>
                    <a:prstGeom prst="rect">
                      <a:avLst/>
                    </a:prstGeom>
                    <a:noFill/>
                    <a:ln>
                      <a:noFill/>
                    </a:ln>
                    <a:effectLst/>
                  </pic:spPr>
                </pic:pic>
              </a:graphicData>
            </a:graphic>
          </wp:inline>
        </w:drawing>
      </w:r>
    </w:p>
    <w:p>
      <w:pPr>
        <w:widowControl/>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图</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 “一起作业”客户端 学生考试成绩折线图、解题能力分析</w:t>
      </w:r>
    </w:p>
    <w:p>
      <w:pPr>
        <w:pStyle w:val="6"/>
        <w:ind w:left="720" w:firstLine="0" w:firstLineChars="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三、深挖教材内涵，提高学生推理论证能力</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逻辑推理是数学思维的主要形式，是发现提出数学命题以及论证命题正确与否的重要手段，也是构建数学体系的重要方式。逻辑推理不仅保证了数学的严谨性，也保证了数学交流的严谨性，是数学核心素养的重要组成。</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教师对于教材的使用不应只局限于定理、例题的讲解和演示，而应深挖教材中对学生数学思想方法的引导，让学生在对图形的探究分析过程中经历“猜想-推理-证明”的过程，逐步培养学生的合情推理、演绎推理的数学素养。</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例如在八年级“平行四边形”一章的教学过程中，教材对于让学生经历“猜想-推理-证明”过程的设计意图隐含在层层设问之中，我在教学中引导学生通过对平行四边形“角、边、对角线”的观察分析，猜想出它们之间的数量、位置关系，然后再进行证明论证得到平行四边形的性质。</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又如在“圆周角定理”一节的教学中，如果让学生直接测量同弧所对圆心角和圆周角的度数，然后让学生观察二者之间是否存在联系，最后得到定理，这样就失去了探究的意义，也违背了教材设计的初衷。我在实际教学中，以让学生经历观察、发现、探究过程为原则，遵循从特殊到一般的数学推理规律。先引导学生画出圆心角为90°和180°的这两种特殊的位置关系，画同一条弧上的圆周角。通过讨论和观察，学生猜想出“同弧所对圆周角与圆心角可能存在数量上的倍数关系”，然后通过对图形的讨论分析以圆心角和圆周角的位置关系进行分类讨论可以将特殊的位置关系转化到一般的位置关系加以证明。</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在教学中激活学生的思维，引导他们发现问题、探索问题解决的办法、最后通过严谨的逻辑推理得出结论，达到渗透数学思想方法的目的。</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总之作为一名一线教师，在平凡的日常教学中思考落实教学的方法，在数学知识的教学中寻找发展学生数学核心素养的途径，应成为教学的基本出发点。数学核心素养不是一朝一夕就能养成的，需要教师有目的、有意识地培养，一步步引导学生深入数学的内部，领会和掌握数学的基本思想方法，从而逐步提升他们的数学核心素养。所以先让我们从让让数学课堂充满数学的味道，让学生感受到数学的美开始吧。</w:t>
      </w:r>
    </w:p>
    <w:p>
      <w:pPr>
        <w:rPr>
          <w:rFonts w:ascii="宋体" w:hAnsi="宋体" w:eastAsia="宋体"/>
          <w:color w:val="FF0000"/>
          <w:sz w:val="28"/>
          <w:szCs w:val="28"/>
        </w:rPr>
      </w:pPr>
    </w:p>
    <w:p>
      <w:pPr>
        <w:rPr>
          <w:rFonts w:ascii="宋体" w:hAnsi="宋体" w:eastAsia="宋体"/>
          <w:color w:val="FF0000"/>
          <w:sz w:val="28"/>
          <w:szCs w:val="28"/>
        </w:rPr>
      </w:pPr>
    </w:p>
    <w:p>
      <w:pPr>
        <w:autoSpaceDE w:val="0"/>
        <w:adjustRightInd w:val="0"/>
        <w:snapToGrid w:val="0"/>
        <w:jc w:val="left"/>
        <w:textAlignment w:val="baseline"/>
        <w:rPr>
          <w:rFonts w:ascii="宋体" w:hAnsi="宋体"/>
          <w:b/>
          <w:bCs/>
          <w:sz w:val="28"/>
          <w:szCs w:val="28"/>
        </w:rPr>
      </w:pPr>
      <w:r>
        <w:rPr>
          <w:rFonts w:hint="eastAsia" w:ascii="宋体" w:hAnsi="宋体"/>
          <w:b/>
          <w:bCs/>
          <w:sz w:val="28"/>
          <w:szCs w:val="28"/>
        </w:rPr>
        <w:t>【参考文献】</w:t>
      </w:r>
    </w:p>
    <w:p>
      <w:pPr>
        <w:autoSpaceDE w:val="0"/>
        <w:adjustRightInd w:val="0"/>
        <w:snapToGrid w:val="0"/>
        <w:ind w:firstLine="560" w:firstLineChars="200"/>
        <w:jc w:val="left"/>
        <w:textAlignment w:val="baseline"/>
        <w:rPr>
          <w:rFonts w:ascii="宋体" w:hAnsi="宋体"/>
          <w:b/>
          <w:bCs/>
          <w:sz w:val="28"/>
          <w:szCs w:val="28"/>
        </w:rPr>
      </w:pPr>
      <w:r>
        <w:rPr>
          <w:rFonts w:hint="eastAsia" w:ascii="宋体" w:hAnsi="宋体"/>
          <w:b/>
          <w:bCs/>
          <w:sz w:val="28"/>
          <w:szCs w:val="28"/>
        </w:rPr>
        <w:t xml:space="preserve"> </w:t>
      </w:r>
    </w:p>
    <w:p>
      <w:pPr>
        <w:autoSpaceDE w:val="0"/>
        <w:snapToGrid w:val="0"/>
        <w:ind w:right="105" w:rightChars="50"/>
        <w:rPr>
          <w:rFonts w:ascii="宋体" w:hAnsi="宋体" w:eastAsia="宋体"/>
          <w:sz w:val="28"/>
          <w:szCs w:val="28"/>
        </w:rPr>
      </w:pPr>
      <w:r>
        <w:rPr>
          <w:rFonts w:hint="eastAsia" w:ascii="宋体" w:hAnsi="宋体" w:eastAsia="宋体"/>
          <w:sz w:val="28"/>
          <w:szCs w:val="28"/>
        </w:rPr>
        <w:t>[1] 常姗姗，李家清. 课程改革深化背景下的核心素养体系构建 [J] 课程.教材.教法，2015</w:t>
      </w:r>
    </w:p>
    <w:p>
      <w:pPr>
        <w:autoSpaceDE w:val="0"/>
        <w:rPr>
          <w:rFonts w:ascii="宋体" w:hAnsi="宋体" w:eastAsia="宋体"/>
          <w:sz w:val="28"/>
          <w:szCs w:val="28"/>
        </w:rPr>
      </w:pPr>
      <w:r>
        <w:rPr>
          <w:rFonts w:hint="eastAsia" w:ascii="宋体" w:hAnsi="宋体" w:eastAsia="宋体"/>
          <w:sz w:val="28"/>
          <w:szCs w:val="28"/>
        </w:rPr>
        <w:t>[2] 钟启泉. 基于核心素养的课程发展:挑战与课题[J]，全球教育展望，2016</w:t>
      </w:r>
    </w:p>
    <w:p>
      <w:pPr>
        <w:autoSpaceDE w:val="0"/>
        <w:snapToGrid w:val="0"/>
        <w:ind w:right="105" w:rightChars="50"/>
        <w:rPr>
          <w:rFonts w:ascii="宋体" w:hAnsi="宋体" w:eastAsia="宋体"/>
          <w:sz w:val="28"/>
          <w:szCs w:val="28"/>
        </w:rPr>
      </w:pPr>
      <w:r>
        <w:rPr>
          <w:rFonts w:hint="eastAsia" w:ascii="宋体" w:hAnsi="宋体" w:eastAsia="宋体"/>
          <w:sz w:val="28"/>
          <w:szCs w:val="28"/>
        </w:rPr>
        <w:t>[3] 马云鹏. 关于数学核心素养的几个问题[J]，课程.教材.教法，2015</w:t>
      </w:r>
    </w:p>
    <w:p>
      <w:pPr>
        <w:autoSpaceDE w:val="0"/>
        <w:rPr>
          <w:rFonts w:ascii="宋体" w:hAnsi="宋体" w:eastAsia="宋体"/>
          <w:sz w:val="28"/>
          <w:szCs w:val="28"/>
        </w:rPr>
      </w:pPr>
      <w:r>
        <w:rPr>
          <w:rFonts w:hint="eastAsia" w:ascii="宋体" w:hAnsi="宋体" w:eastAsia="宋体"/>
          <w:sz w:val="28"/>
          <w:szCs w:val="28"/>
        </w:rPr>
        <w:t>[4] 陈蓓. 我国数学素养研究现状及其反思[J].内蒙古师范大学学报，2016</w:t>
      </w:r>
    </w:p>
    <w:p>
      <w:pPr>
        <w:autoSpaceDE w:val="0"/>
        <w:rPr>
          <w:rFonts w:ascii="宋体" w:hAnsi="宋体" w:eastAsia="宋体"/>
          <w:sz w:val="28"/>
          <w:szCs w:val="28"/>
        </w:rPr>
      </w:pPr>
      <w:r>
        <w:rPr>
          <w:rFonts w:hint="eastAsia" w:ascii="宋体" w:hAnsi="宋体" w:eastAsia="宋体"/>
          <w:sz w:val="28"/>
          <w:szCs w:val="28"/>
        </w:rPr>
        <w:t>[5]李凤来 中小学教师需要掌握的10项信息化教学技能 北京:高等教育出版社，2014</w:t>
      </w:r>
    </w:p>
    <w:p>
      <w:pPr>
        <w:rPr>
          <w:rFonts w:ascii="宋体" w:hAnsi="宋体" w:eastAsia="宋体"/>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1988"/>
    <w:multiLevelType w:val="multilevel"/>
    <w:tmpl w:val="2E331988"/>
    <w:lvl w:ilvl="0" w:tentative="0">
      <w:start w:val="1"/>
      <w:numFmt w:val="japaneseCounting"/>
      <w:lvlText w:val="%1、"/>
      <w:lvlJc w:val="left"/>
      <w:pPr>
        <w:ind w:left="1320" w:hanging="720"/>
      </w:pPr>
      <w:rPr>
        <w:rFonts w:hint="default"/>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7BA23A0"/>
    <w:multiLevelType w:val="multilevel"/>
    <w:tmpl w:val="67BA23A0"/>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B4"/>
    <w:rsid w:val="00000A00"/>
    <w:rsid w:val="000211E0"/>
    <w:rsid w:val="00030129"/>
    <w:rsid w:val="00044969"/>
    <w:rsid w:val="0005373F"/>
    <w:rsid w:val="000977AC"/>
    <w:rsid w:val="000A54F7"/>
    <w:rsid w:val="00113CEC"/>
    <w:rsid w:val="00162D67"/>
    <w:rsid w:val="001C2553"/>
    <w:rsid w:val="00295515"/>
    <w:rsid w:val="002A7C93"/>
    <w:rsid w:val="002C5C1E"/>
    <w:rsid w:val="00324963"/>
    <w:rsid w:val="00353BA7"/>
    <w:rsid w:val="00355D72"/>
    <w:rsid w:val="003B459C"/>
    <w:rsid w:val="003C00E7"/>
    <w:rsid w:val="00402E06"/>
    <w:rsid w:val="0040456A"/>
    <w:rsid w:val="004C2E6D"/>
    <w:rsid w:val="0052107A"/>
    <w:rsid w:val="00557A3C"/>
    <w:rsid w:val="005779DA"/>
    <w:rsid w:val="005A6C09"/>
    <w:rsid w:val="005B6F5A"/>
    <w:rsid w:val="00632A7F"/>
    <w:rsid w:val="0067726A"/>
    <w:rsid w:val="00686E81"/>
    <w:rsid w:val="0069195E"/>
    <w:rsid w:val="00694603"/>
    <w:rsid w:val="006D3375"/>
    <w:rsid w:val="00705C12"/>
    <w:rsid w:val="0074077C"/>
    <w:rsid w:val="00755743"/>
    <w:rsid w:val="00777583"/>
    <w:rsid w:val="0079682F"/>
    <w:rsid w:val="007B056D"/>
    <w:rsid w:val="007B5F3F"/>
    <w:rsid w:val="007D107C"/>
    <w:rsid w:val="007D572F"/>
    <w:rsid w:val="007F4C25"/>
    <w:rsid w:val="007F79B4"/>
    <w:rsid w:val="00822775"/>
    <w:rsid w:val="008462A8"/>
    <w:rsid w:val="008E46B4"/>
    <w:rsid w:val="008F47C9"/>
    <w:rsid w:val="009134D0"/>
    <w:rsid w:val="00921979"/>
    <w:rsid w:val="0096130D"/>
    <w:rsid w:val="00967A29"/>
    <w:rsid w:val="009736DB"/>
    <w:rsid w:val="00983A5B"/>
    <w:rsid w:val="00A50224"/>
    <w:rsid w:val="00A7652F"/>
    <w:rsid w:val="00A817E6"/>
    <w:rsid w:val="00B139F7"/>
    <w:rsid w:val="00B46A7A"/>
    <w:rsid w:val="00B905DC"/>
    <w:rsid w:val="00BD0045"/>
    <w:rsid w:val="00BD4237"/>
    <w:rsid w:val="00BF1F0E"/>
    <w:rsid w:val="00C42DBD"/>
    <w:rsid w:val="00CE03DC"/>
    <w:rsid w:val="00D2310F"/>
    <w:rsid w:val="00D2347B"/>
    <w:rsid w:val="00D676A1"/>
    <w:rsid w:val="00E15E45"/>
    <w:rsid w:val="00E41250"/>
    <w:rsid w:val="00E47279"/>
    <w:rsid w:val="00E53CD4"/>
    <w:rsid w:val="00F01EEC"/>
    <w:rsid w:val="00F875F4"/>
    <w:rsid w:val="037D08A2"/>
    <w:rsid w:val="09750F62"/>
    <w:rsid w:val="1E9A4B9D"/>
    <w:rsid w:val="3CE9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character" w:customStyle="1" w:styleId="5">
    <w:name w:val="Placeholder Text"/>
    <w:basedOn w:val="3"/>
    <w:semiHidden/>
    <w:qFormat/>
    <w:uiPriority w:val="99"/>
    <w:rPr>
      <w:color w:val="808080"/>
    </w:rPr>
  </w:style>
  <w:style w:type="paragraph" w:customStyle="1" w:styleId="6">
    <w:name w:val="List Paragraph"/>
    <w:basedOn w:val="1"/>
    <w:qFormat/>
    <w:uiPriority w:val="34"/>
    <w:pPr>
      <w:ind w:firstLine="420" w:firstLineChars="200"/>
    </w:pPr>
  </w:style>
  <w:style w:type="paragraph" w:customStyle="1" w:styleId="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9C802-AAF9-4D8D-89F6-910E0634358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611</Words>
  <Characters>3486</Characters>
  <Lines>29</Lines>
  <Paragraphs>8</Paragraphs>
  <TotalTime>1</TotalTime>
  <ScaleCrop>false</ScaleCrop>
  <LinksUpToDate>false</LinksUpToDate>
  <CharactersWithSpaces>4089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2017-04-13T00:42:00Z</dcterms:created>
  <dc:creator>田野</dc:creator>
  <cp:lastModifiedBy>Administrator</cp:lastModifiedBy>
  <cp:lastPrinted>2017-04-13T01:57:00Z</cp:lastPrinted>
  <dcterms:modified xsi:type="dcterms:W3CDTF">2018-05-16T07:25:04Z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