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天津市教育</w:t>
      </w:r>
      <w:r>
        <w:rPr>
          <w:rFonts w:hint="eastAsia"/>
          <w:b/>
          <w:sz w:val="44"/>
          <w:lang w:eastAsia="zh-CN"/>
        </w:rPr>
        <w:t>信息技术研究</w:t>
      </w:r>
      <w:r>
        <w:rPr>
          <w:rFonts w:hint="eastAsia"/>
          <w:b/>
          <w:sz w:val="44"/>
        </w:rPr>
        <w:t>课题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开 题 报 告</w:t>
      </w:r>
    </w:p>
    <w:p>
      <w:pPr>
        <w:jc w:val="center"/>
        <w:rPr>
          <w:rFonts w:hint="eastAsia"/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</w:t>
      </w:r>
      <w:r>
        <w:rPr>
          <w:b/>
          <w:bCs/>
          <w:sz w:val="32"/>
        </w:rPr>
        <w:t>课题基本情况</w:t>
      </w:r>
    </w:p>
    <w:p>
      <w:pPr>
        <w:jc w:val="center"/>
        <w:rPr>
          <w:rFonts w:hint="eastAsia"/>
          <w:b/>
          <w:sz w:val="44"/>
        </w:rPr>
      </w:pPr>
    </w:p>
    <w:p>
      <w:pPr>
        <w:tabs>
          <w:tab w:val="left" w:pos="1324"/>
        </w:tabs>
        <w:jc w:val="center"/>
        <w:rPr>
          <w:rFonts w:hint="eastAsia"/>
          <w:b/>
          <w:sz w:val="24"/>
        </w:rPr>
      </w:pPr>
      <w:r>
        <w:rPr>
          <w:rFonts w:hint="eastAsia"/>
          <w:b/>
          <w:bCs/>
          <w:sz w:val="32"/>
        </w:rPr>
        <w:t>课题名称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：基于数字校园环境下高效的自主学习创新模式探究</w:t>
      </w:r>
    </w:p>
    <w:p>
      <w:pPr>
        <w:tabs>
          <w:tab w:val="left" w:pos="1324"/>
        </w:tabs>
        <w:rPr>
          <w:rFonts w:hint="eastAsia"/>
          <w:b/>
          <w:sz w:val="24"/>
        </w:rPr>
      </w:pPr>
    </w:p>
    <w:p>
      <w:pPr>
        <w:tabs>
          <w:tab w:val="left" w:pos="1324"/>
        </w:tabs>
        <w:jc w:val="both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课题批准号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lang w:val="en-US" w:eastAsia="zh-CN"/>
        </w:rPr>
        <w:t xml:space="preserve">          171201210173</w:t>
      </w:r>
    </w:p>
    <w:p>
      <w:pPr>
        <w:tabs>
          <w:tab w:val="left" w:pos="1324"/>
        </w:tabs>
        <w:jc w:val="both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课题负责人</w:t>
      </w:r>
      <w:r>
        <w:rPr>
          <w:rFonts w:hint="eastAsia"/>
          <w:b/>
          <w:bCs/>
          <w:sz w:val="32"/>
          <w:lang w:val="en-US" w:eastAsia="zh-CN"/>
        </w:rPr>
        <w:t>：             郭金丰</w:t>
      </w:r>
    </w:p>
    <w:p>
      <w:pPr>
        <w:tabs>
          <w:tab w:val="left" w:pos="1324"/>
        </w:tabs>
        <w:jc w:val="both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所在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</w:rPr>
        <w:t>单位</w:t>
      </w:r>
      <w:r>
        <w:rPr>
          <w:rFonts w:hint="eastAsia"/>
          <w:b/>
          <w:bCs/>
          <w:sz w:val="32"/>
          <w:lang w:val="en-US" w:eastAsia="zh-CN"/>
        </w:rPr>
        <w:t xml:space="preserve">：      </w:t>
      </w:r>
      <w:r>
        <w:rPr>
          <w:rFonts w:hint="eastAsia"/>
          <w:b/>
          <w:bCs/>
          <w:sz w:val="24"/>
        </w:rPr>
        <w:t>天津市滨海新区大港苏家园学校</w:t>
      </w:r>
    </w:p>
    <w:p>
      <w:pPr>
        <w:tabs>
          <w:tab w:val="left" w:pos="1324"/>
        </w:tabs>
        <w:jc w:val="both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起止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</w:rPr>
        <w:t>时间</w:t>
      </w:r>
      <w:r>
        <w:rPr>
          <w:rFonts w:hint="eastAsia"/>
          <w:b/>
          <w:bCs/>
          <w:sz w:val="32"/>
          <w:lang w:val="en-US" w:eastAsia="zh-CN"/>
        </w:rPr>
        <w:t>：        2016.12 -- 2018.11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324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324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二、开题（工作）报告</w:t>
      </w:r>
    </w:p>
    <w:tbl>
      <w:tblPr>
        <w:tblStyle w:val="7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49" w:hRule="atLeast"/>
        </w:trPr>
        <w:tc>
          <w:tcPr>
            <w:tcW w:w="9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开题活动简况：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本课题于201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月，以会议的形式在苏家园学校会议室举行开题仪式，参会人员除本课题组全体成员外，学校校长周明生老师、德育校长刘少波老师、教学校长徐站林老师，教务处主任赵玉红老师等学校多位领导参会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主要内容是确定本课题的研究目标、研究对象、研究内容、课题研究的步骤、课题研究所用时间、课题研究的方法和课题研究的措施以及最终要达到的效果等问题。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主要议程：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课题研究的目标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1、通过实验研究，总结出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基于数字校园环境下，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学生的自主学习教学模式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、依托“数字化校园”，走进信息化学习环境，促进学生个性化发展和学习观念转变，推动教师教学手段改变，助推教学能力提升，于无形之中形成现代化教育观念，为学生创造幸福成长的环境奠定有力基础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、通过数字化校园建设推进管理育人，服务育人工作，让“数字化校园”切实起到服务于学生的目标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、在特色课堂教学模式的基础上，有针对性地开展学法指导，倡导以“任务驱动”、“问题探究”、“资源共享”的自主学习方式，培养人才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、通过课题的研究，加强教师自身的学习，加强组内的合作交流。促进我校教师素质的提高，造就高水平的科研队伍。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（二）课题研究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天津市滨海新区大港苏家园学校初中阶段13——16周岁的在校学生。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（三）课题研究的内容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1、探讨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数字校园环境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对促进全体学生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自主学习并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得到应有的发展能起到多大的作用。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2、探究如何提高学生在自学的过程中发现问题的能力。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3、探究如何提高学生的自主学习效率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、构建适合我校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信息技术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课堂教学的自主学习创新模式。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（四）课题研究的方法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1、资料收集法：收集并学习有关数字化校园建设的相关理论，了解数字化校园的内涵，明确数字化校园建设的价值所在，为本校数字化校园建设提供理论依据。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2、经验总结法：根据研究所提供的材料, 分析学生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自主学习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的现状，能够透过现象看本质，找出实际经验中的规律；从而更好地更加理性地改进自己的教学。从活动开展的大量实践中，发掘和总结科学有效的方法，及时推广。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实践研究法：针对某一问题，根据一定的理论或假设进行有计划的实践，从而得出一定的科学结论的方法。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典型案例分析法：通过课堂内真实的故事，教学实践中遇到的困惑的真实记录。对这些“真实记录”进行分析研究，寻找规律或产生问题的根源，进而寻求解决问题或改进工作的方法。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（五） 课题研究所用时间：两年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（六）课题研究的措施：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制定课题组制度，如：课题组成员每学期上一节课题研究课，每学期初要制定好切实可行的工作计划，认真扎实地开展实验工作，收集和整理相关资料，期末写好总结上传课题组等，为课题研究的顺利进行提供重要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建立课堂教学评价制度。对每一节公开课都应该有过程跟踪记录，课后都有评课活动记录，以便及时发现问题，找到解决问题的办法。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建立考核评价激励机制。对于课题组成员获得的各种成绩，予以一定程度的奖励。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（七）最终要达到的效果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围绕本课题研究所撰写的实施方案、调查报告、结题报告、各类论文、经验总结等各种文字材料。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围绕本课题所编录的课堂实录、编撰的教案集和论文等。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围绕本课题研究获得的各种荣誉奖励等。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246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0" w:leftChars="0" w:right="0" w:rightChars="0" w:hanging="480" w:hanging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&lt;二&gt;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 xml:space="preserve">课题研究前期准备阶段工作情况：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 xml:space="preserve"> 课题人员分工：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442" w:leftChars="172" w:right="0" w:rightChars="0" w:hanging="960" w:hanging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郭金丰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：协调区教研室与校方的合作与研究，根据学科特点进行课题实验。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442" w:leftChars="172" w:right="0" w:rightChars="0" w:hanging="960" w:hangingChars="4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付海燕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：全面负责课题调控，提供人员、时间的保障。根据学科特点进行课题实验。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2" w:leftChars="172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刘景丽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：主抓一线课题实验教师，听评课、收集、整理实验资料。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2" w:leftChars="172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彬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：根据学科特点，搜集课题相关材料。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2" w:leftChars="172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李云路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：根据学科特点进行课题实验。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82" w:leftChars="172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张世银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：根据学科特点进行课题实验。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 政策机制导向：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为了保证课题的顺利进行，我们设定了以下几方面：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加强领导：建立以校长为组长的领导小组，协调行政、后勤部门的工作，提供人力、物力、财力和政策上的保证，经常检查督促课题研究工作。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建立课题研究小组：建立以中青年骨干教师为主的课题研究小组，对主研人员进行分工和落实责任。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建立以知名专家为顾问的指导小组：定期向顾问指导小组汇报研究工作的进展情况，定期请专家指导，保证实验研究沿着正确的方向进行。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加强课题研究的管理：由领导小组统一指导，由组长和副组长具体分工，落实各项工作，定期总结、分析情况、进行调查。写出每阶段的工作计划，每期写出工作报告，请领导小组检查工作，并总结经验。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5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建立工作制度：课题组坚持每周教研一次，分头工作的原则，要求实验教师建立研究档案，收好实验记录，每人一期一篇研究小结，每年不少于一篇高质量的实验研究论文。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2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6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落实课题研究所用设备及资金。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2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、另附课题实施方案：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研究步骤具体分四个阶段：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第一阶段：制定计划阶段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对本课题研究的价值和可行性进行论证。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选定实验班级，成立课题研究小组。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填写课题申报的有关表册，完成本课题的申报工作。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认真规划本课题的具体内容，拟定课题研究计划。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第二阶段：理论学习研究阶段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完成课题开题报告，完成各组的实验研究方案。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组织理论学习；聘请有关领导和专家对课题实验进行理论指导，组织课题组成员学习研究有关素质教育的文件，组织课题组成员理论学习、研讨、交流活动。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第三阶段：实验研究阶段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收集与创新素质教育相关的资料以及内外相关的研究成果，组织集中学习。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在每周的业务学习活动中讨论新课程与创新教育的联系。  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分析不利中学生创新实践能力提高存在的问题，分小组分内容进行研究，着重讨论与分析解决这一问题的方法和策略。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走进课堂，通过研究课或是录像课的形式直观了解这些问题，并将改进的方法付诸于实践，检验它们的实际价值。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第四阶段：结题鉴定阶段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全面总结课题研究情况和所取得的成果。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在本校对课题研究的成果进行推广。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整理研究档案，完成结题报告。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对课题研究成果进行鉴定验收。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44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800" w:leftChars="0" w:right="0" w:rightChars="0" w:hanging="7800" w:hangingChars="32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课题负责人签名：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7800" w:leftChars="0" w:right="0" w:rightChars="0" w:hanging="7800" w:hangingChars="32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46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三、专家评议要点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924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</w:p>
          <w:p>
            <w:pPr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</w:t>
            </w:r>
          </w:p>
          <w:p>
            <w:pPr>
              <w:jc w:val="center"/>
              <w:rPr>
                <w:rFonts w:hint="eastAsia"/>
                <w:bCs/>
                <w:sz w:val="21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1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 xml:space="preserve">                            评议专家组签名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四、重要变更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924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侧重说明对照课题申请·评审书，根据评议专家意见，所作研究计划调整的主要内容（可加页）。变更课题负责人、变更题目名称等重要变更事项，按课题管理办法有关规定，另行申请。</w:t>
            </w:r>
          </w:p>
          <w:p>
            <w:pPr>
              <w:ind w:left="7800" w:hanging="7800" w:hangingChars="325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left="9100" w:hanging="9100" w:hangingChars="32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>
            <w:pPr>
              <w:ind w:left="7800" w:hanging="7800" w:hangingChars="32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课题主持人签名</w:t>
            </w:r>
          </w:p>
          <w:p>
            <w:pPr>
              <w:ind w:left="7800" w:hanging="7800" w:hangingChars="3250"/>
              <w:rPr>
                <w:rFonts w:hint="eastAsia"/>
                <w:bCs/>
                <w:sz w:val="24"/>
              </w:rPr>
            </w:pPr>
          </w:p>
          <w:p>
            <w:pPr>
              <w:ind w:firstLine="7680" w:firstLineChars="3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2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五、课题管理部门意见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665" w:type="dxa"/>
            <w:vAlign w:val="top"/>
          </w:tcPr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3330"/>
              </w:tabs>
              <w:ind w:firstLine="600" w:firstLineChars="2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所在单位科研管理部门：（章）</w:t>
            </w:r>
          </w:p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3330"/>
              </w:tabs>
              <w:ind w:firstLine="3000" w:firstLineChars="12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4581" w:type="dxa"/>
            <w:vAlign w:val="top"/>
          </w:tcPr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研究分会或课题委托管理部门：（章）</w:t>
            </w:r>
          </w:p>
          <w:p>
            <w:pPr>
              <w:tabs>
                <w:tab w:val="left" w:pos="3330"/>
              </w:tabs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3330"/>
              </w:tabs>
              <w:ind w:firstLine="2880" w:firstLineChars="1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年  月  日                                        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5A39"/>
    <w:rsid w:val="0F621346"/>
    <w:rsid w:val="106D3B79"/>
    <w:rsid w:val="12C95740"/>
    <w:rsid w:val="14F12F02"/>
    <w:rsid w:val="410F399E"/>
    <w:rsid w:val="45042161"/>
    <w:rsid w:val="4A22736B"/>
    <w:rsid w:val="4CB36BC9"/>
    <w:rsid w:val="59557ADD"/>
    <w:rsid w:val="63BE1BF0"/>
    <w:rsid w:val="65B11B98"/>
    <w:rsid w:val="69674FFD"/>
    <w:rsid w:val="714B0C3F"/>
    <w:rsid w:val="7E062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snapToGrid w:val="0"/>
      <w:color w:val="000000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napToGrid/>
      <w:color w:val="auto"/>
      <w:kern w:val="2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snapToGrid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2017-11-02T03:20:53Z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