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50" w:rsidRDefault="00A86950" w:rsidP="00A86950">
      <w:pPr>
        <w:snapToGrid w:val="0"/>
        <w:spacing w:line="312" w:lineRule="auto"/>
        <w:rPr>
          <w:rFonts w:ascii="宋体" w:hAnsi="宋体"/>
          <w:b/>
          <w:sz w:val="28"/>
          <w:szCs w:val="32"/>
        </w:rPr>
      </w:pPr>
      <w:r w:rsidRPr="00756227">
        <w:rPr>
          <w:rFonts w:ascii="宋体" w:hAnsi="宋体" w:hint="eastAsia"/>
          <w:b/>
          <w:sz w:val="28"/>
          <w:szCs w:val="32"/>
        </w:rPr>
        <w:t>相关研究成果：</w:t>
      </w:r>
    </w:p>
    <w:p w:rsidR="00345F93" w:rsidRPr="004B7E87" w:rsidRDefault="00496F1E" w:rsidP="004B7E87">
      <w:pPr>
        <w:spacing w:line="360" w:lineRule="auto"/>
        <w:ind w:firstLineChars="150" w:firstLine="315"/>
        <w:rPr>
          <w:rFonts w:hint="eastAsia"/>
        </w:rPr>
      </w:pPr>
      <w:r w:rsidRPr="00C86A77">
        <w:rPr>
          <w:rFonts w:hint="eastAsia"/>
        </w:rPr>
        <w:t>通过不断的进行学习，对信息技术与思品教学整合有了一定的研究与了解。撰写的论文《教育信息化为基础的思想品德课程的变化》获得天津市十五届教研教改区级一等奖。我对谁负责</w:t>
      </w:r>
      <w:r w:rsidRPr="00C86A77">
        <w:rPr>
          <w:rFonts w:hint="eastAsia"/>
        </w:rPr>
        <w:t xml:space="preserve">  </w:t>
      </w:r>
      <w:r w:rsidR="00EA5442" w:rsidRPr="00C86A77">
        <w:rPr>
          <w:rFonts w:hint="eastAsia"/>
        </w:rPr>
        <w:t>谁对我负责》获得北辰区信息技术与课程整合优秀课评比区级一等奖</w:t>
      </w:r>
      <w:r w:rsidR="00EA5442" w:rsidRPr="00C86A77">
        <w:rPr>
          <w:rFonts w:hint="eastAsia"/>
        </w:rPr>
        <w:t>,</w:t>
      </w:r>
      <w:r w:rsidR="00EA5442" w:rsidRPr="00C86A77">
        <w:rPr>
          <w:rFonts w:hint="eastAsia"/>
        </w:rPr>
        <w:t>同年并获得天津市信息整合课一等奖</w:t>
      </w:r>
      <w:r w:rsidRPr="00C86A77">
        <w:rPr>
          <w:rFonts w:hint="eastAsia"/>
        </w:rPr>
        <w:t>。</w:t>
      </w:r>
      <w:r w:rsidR="0049255A" w:rsidRPr="00C86A77">
        <w:rPr>
          <w:rFonts w:hint="eastAsia"/>
        </w:rPr>
        <w:t>在十二五全国数字化学习研究规划《视频环境下课堂文化建设研究》已结题。</w:t>
      </w:r>
      <w:r w:rsidR="00345F93" w:rsidRPr="00C86A77">
        <w:rPr>
          <w:rFonts w:hint="eastAsia"/>
        </w:rPr>
        <w:t xml:space="preserve"> 2013</w:t>
      </w:r>
      <w:r w:rsidR="00345F93" w:rsidRPr="00C86A77">
        <w:rPr>
          <w:rFonts w:hint="eastAsia"/>
        </w:rPr>
        <w:t>年《中国教师报》和河西教育局举办的“天津滨湖中学教学成果展示”会上做《短文两篇》获一等奖</w:t>
      </w:r>
      <w:r w:rsidR="000C5596">
        <w:rPr>
          <w:rFonts w:hint="eastAsia"/>
        </w:rPr>
        <w:t>。</w:t>
      </w:r>
      <w:r w:rsidR="000C5596" w:rsidRPr="000C5596">
        <w:rPr>
          <w:rFonts w:hint="eastAsia"/>
        </w:rPr>
        <w:t>2013</w:t>
      </w:r>
      <w:r w:rsidR="000C5596" w:rsidRPr="000C5596">
        <w:rPr>
          <w:rFonts w:hint="eastAsia"/>
        </w:rPr>
        <w:t>年</w:t>
      </w:r>
      <w:r w:rsidR="000C5596" w:rsidRPr="000C5596">
        <w:rPr>
          <w:rFonts w:hint="eastAsia"/>
        </w:rPr>
        <w:t>3</w:t>
      </w:r>
      <w:r w:rsidR="000C5596" w:rsidRPr="000C5596">
        <w:rPr>
          <w:rFonts w:hint="eastAsia"/>
        </w:rPr>
        <w:t>月在北辰区白板课例评比活动中《竞争？合作？》获区级二等奖</w:t>
      </w:r>
      <w:r w:rsidR="000C5596">
        <w:rPr>
          <w:rFonts w:hint="eastAsia"/>
        </w:rPr>
        <w:t>，</w:t>
      </w:r>
      <w:r w:rsidR="000C5596" w:rsidRPr="000C5596">
        <w:rPr>
          <w:rFonts w:hint="eastAsia"/>
        </w:rPr>
        <w:t>《维护社会公平》一课在北辰区信息技术与课程整合大赛中获一等奖，《维</w:t>
      </w:r>
      <w:r w:rsidR="000C5596">
        <w:rPr>
          <w:rFonts w:hint="eastAsia"/>
        </w:rPr>
        <w:t>护社会公平》一课在全国信息技术与课程整合大赛中获得研讨课二等奖</w:t>
      </w:r>
    </w:p>
    <w:p w:rsidR="00A86950" w:rsidRPr="00C86A77" w:rsidRDefault="00A86950" w:rsidP="00C86A77">
      <w:pPr>
        <w:spacing w:line="360" w:lineRule="auto"/>
        <w:rPr>
          <w:rFonts w:hint="eastAsia"/>
        </w:rPr>
      </w:pPr>
      <w:r w:rsidRPr="00C86A77">
        <w:rPr>
          <w:rFonts w:hint="eastAsia"/>
        </w:rPr>
        <w:t>参考文献：</w:t>
      </w:r>
    </w:p>
    <w:p w:rsidR="00A86950" w:rsidRPr="00C86A77" w:rsidRDefault="00A86950" w:rsidP="00C86A77">
      <w:pPr>
        <w:spacing w:line="360" w:lineRule="auto"/>
        <w:rPr>
          <w:rFonts w:hint="eastAsia"/>
        </w:rPr>
      </w:pPr>
      <w:r w:rsidRPr="00C86A77">
        <w:t>何克抗</w:t>
      </w:r>
      <w:r w:rsidRPr="00C86A77">
        <w:t>;</w:t>
      </w:r>
      <w:hyperlink r:id="rId7" w:tgtFrame="_blank" w:history="1">
        <w:r w:rsidRPr="00C86A77">
          <w:t>信息技术与课程深层次整合的理论与方法</w:t>
        </w:r>
      </w:hyperlink>
      <w:r w:rsidRPr="00C86A77">
        <w:t>[J];</w:t>
      </w:r>
      <w:r w:rsidRPr="00C86A77">
        <w:t>电化教育研究</w:t>
      </w:r>
      <w:r w:rsidRPr="00C86A77">
        <w:t>;2005</w:t>
      </w:r>
      <w:r w:rsidRPr="00C86A77">
        <w:t>年</w:t>
      </w:r>
      <w:r w:rsidRPr="00C86A77">
        <w:t>01</w:t>
      </w:r>
      <w:r w:rsidRPr="00C86A77">
        <w:t>期</w:t>
      </w:r>
    </w:p>
    <w:p w:rsidR="00A86950" w:rsidRPr="00C86A77" w:rsidRDefault="00A86950" w:rsidP="00C86A77">
      <w:pPr>
        <w:spacing w:line="360" w:lineRule="auto"/>
        <w:rPr>
          <w:rFonts w:hint="eastAsia"/>
        </w:rPr>
      </w:pPr>
      <w:r w:rsidRPr="00C86A77">
        <w:t>贺晓蓉</w:t>
      </w:r>
      <w:r w:rsidRPr="00C86A77">
        <w:t>;</w:t>
      </w:r>
      <w:r w:rsidRPr="00C86A77">
        <w:t>刘述喜</w:t>
      </w:r>
      <w:r w:rsidRPr="00C86A77">
        <w:rPr>
          <w:rFonts w:hint="eastAsia"/>
        </w:rPr>
        <w:t>，</w:t>
      </w:r>
      <w:r w:rsidRPr="00C86A77">
        <w:t>李山</w:t>
      </w:r>
      <w:r w:rsidRPr="00C86A77">
        <w:rPr>
          <w:rFonts w:hint="eastAsia"/>
        </w:rPr>
        <w:t>，</w:t>
      </w:r>
      <w:r w:rsidRPr="00C86A77">
        <w:t>董淳</w:t>
      </w:r>
      <w:r w:rsidRPr="00C86A77">
        <w:rPr>
          <w:rFonts w:hint="eastAsia"/>
        </w:rPr>
        <w:t>，</w:t>
      </w:r>
      <w:hyperlink r:id="rId8" w:tgtFrame="_blank" w:history="1">
        <w:r w:rsidRPr="00C86A77">
          <w:t>信息技术与课程整合的研究与实践</w:t>
        </w:r>
      </w:hyperlink>
      <w:r w:rsidRPr="00C86A77">
        <w:t>[J];</w:t>
      </w:r>
      <w:r w:rsidRPr="00C86A77">
        <w:t>重庆工学院学报</w:t>
      </w:r>
      <w:r w:rsidRPr="00C86A77">
        <w:t>(</w:t>
      </w:r>
      <w:r w:rsidRPr="00C86A77">
        <w:t>自然科学版</w:t>
      </w:r>
      <w:r w:rsidRPr="00C86A77">
        <w:t>);2007</w:t>
      </w:r>
      <w:r w:rsidRPr="00C86A77">
        <w:t>年</w:t>
      </w:r>
      <w:r w:rsidRPr="00C86A77">
        <w:t>02</w:t>
      </w:r>
      <w:r w:rsidRPr="00C86A77">
        <w:t>期</w:t>
      </w:r>
      <w:r w:rsidRPr="00C86A77">
        <w:br/>
      </w:r>
      <w:r w:rsidRPr="00C86A77">
        <w:t>崔俊杰</w:t>
      </w:r>
      <w:r w:rsidRPr="00C86A77">
        <w:t>;</w:t>
      </w:r>
      <w:r w:rsidRPr="00C86A77">
        <w:t>崔会军</w:t>
      </w:r>
      <w:r w:rsidRPr="00C86A77">
        <w:t>;</w:t>
      </w:r>
      <w:hyperlink r:id="rId9" w:tgtFrame="_blank" w:history="1">
        <w:r w:rsidRPr="00C86A77">
          <w:t>论信息技术与学科课程的整合</w:t>
        </w:r>
      </w:hyperlink>
      <w:r w:rsidRPr="00C86A77">
        <w:t>[J];</w:t>
      </w:r>
      <w:r w:rsidRPr="00C86A77">
        <w:t>承德职业学院学报</w:t>
      </w:r>
      <w:r w:rsidRPr="00C86A77">
        <w:t>;2006</w:t>
      </w:r>
      <w:r w:rsidRPr="00C86A77">
        <w:t>年</w:t>
      </w:r>
      <w:r w:rsidRPr="00C86A77">
        <w:t>02</w:t>
      </w:r>
      <w:r w:rsidRPr="00C86A77">
        <w:t>期</w:t>
      </w:r>
    </w:p>
    <w:p w:rsidR="00A86950" w:rsidRPr="00C86A77" w:rsidRDefault="00A86950" w:rsidP="00C86A77">
      <w:pPr>
        <w:spacing w:line="360" w:lineRule="auto"/>
        <w:rPr>
          <w:rFonts w:hint="eastAsia"/>
        </w:rPr>
      </w:pPr>
      <w:r w:rsidRPr="00C86A77">
        <w:rPr>
          <w:rFonts w:hint="eastAsia"/>
        </w:rPr>
        <w:t>徐春玲</w:t>
      </w:r>
      <w:r w:rsidRPr="00C86A77">
        <w:rPr>
          <w:rFonts w:hint="eastAsia"/>
        </w:rPr>
        <w:t>;</w:t>
      </w:r>
      <w:r w:rsidRPr="00C86A77">
        <w:rPr>
          <w:rFonts w:hint="eastAsia"/>
        </w:rPr>
        <w:t>王立珍</w:t>
      </w:r>
      <w:r w:rsidRPr="00C86A77">
        <w:rPr>
          <w:rFonts w:hint="eastAsia"/>
        </w:rPr>
        <w:t>;</w:t>
      </w:r>
      <w:r w:rsidRPr="00C86A77">
        <w:rPr>
          <w:rFonts w:hint="eastAsia"/>
        </w:rPr>
        <w:t>信息技术与课程整合发展现状及趋势</w:t>
      </w:r>
      <w:r w:rsidRPr="00C86A77">
        <w:rPr>
          <w:rFonts w:hint="eastAsia"/>
        </w:rPr>
        <w:t>[A];</w:t>
      </w:r>
      <w:r w:rsidRPr="00C86A77">
        <w:rPr>
          <w:rFonts w:hint="eastAsia"/>
        </w:rPr>
        <w:t>教育技术的创新、发展与服务——第五届教育技术国际论坛论文集（下册）</w:t>
      </w:r>
      <w:r w:rsidRPr="00C86A77">
        <w:rPr>
          <w:rFonts w:hint="eastAsia"/>
        </w:rPr>
        <w:t>[C];2006</w:t>
      </w:r>
      <w:r w:rsidRPr="00C86A77">
        <w:rPr>
          <w:rFonts w:hint="eastAsia"/>
        </w:rPr>
        <w:t>年</w:t>
      </w:r>
    </w:p>
    <w:p w:rsidR="00A86950" w:rsidRPr="00C86A77" w:rsidRDefault="00A86950" w:rsidP="00C86A77">
      <w:pPr>
        <w:spacing w:line="360" w:lineRule="auto"/>
        <w:rPr>
          <w:rFonts w:hint="eastAsia"/>
        </w:rPr>
      </w:pPr>
      <w:r w:rsidRPr="00C86A77">
        <w:rPr>
          <w:rFonts w:hint="eastAsia"/>
        </w:rPr>
        <w:t>杨红梅</w:t>
      </w:r>
      <w:r w:rsidRPr="00C86A77">
        <w:rPr>
          <w:rFonts w:hint="eastAsia"/>
        </w:rPr>
        <w:t>;</w:t>
      </w:r>
      <w:r w:rsidRPr="00C86A77">
        <w:rPr>
          <w:rFonts w:hint="eastAsia"/>
        </w:rPr>
        <w:t>社会主义核心价值观融入初中思想品德课程教学研究</w:t>
      </w:r>
      <w:r w:rsidRPr="00C86A77">
        <w:rPr>
          <w:rFonts w:hint="eastAsia"/>
        </w:rPr>
        <w:t>[D];</w:t>
      </w:r>
      <w:r w:rsidRPr="00C86A77">
        <w:rPr>
          <w:rFonts w:hint="eastAsia"/>
        </w:rPr>
        <w:t>重庆师范大学</w:t>
      </w:r>
      <w:r w:rsidRPr="00C86A77">
        <w:rPr>
          <w:rFonts w:hint="eastAsia"/>
        </w:rPr>
        <w:t>;2016</w:t>
      </w:r>
      <w:r w:rsidRPr="00C86A77">
        <w:rPr>
          <w:rFonts w:hint="eastAsia"/>
        </w:rPr>
        <w:t>年</w:t>
      </w:r>
    </w:p>
    <w:p w:rsidR="00A86950" w:rsidRPr="00C86A77" w:rsidRDefault="00A86950" w:rsidP="00C86A77">
      <w:pPr>
        <w:spacing w:line="360" w:lineRule="auto"/>
        <w:rPr>
          <w:rFonts w:hint="eastAsia"/>
        </w:rPr>
      </w:pPr>
      <w:r w:rsidRPr="00C86A77">
        <w:rPr>
          <w:rFonts w:hint="eastAsia"/>
        </w:rPr>
        <w:t>张晓英</w:t>
      </w:r>
      <w:r w:rsidRPr="00C86A77">
        <w:rPr>
          <w:rFonts w:hint="eastAsia"/>
        </w:rPr>
        <w:t>;</w:t>
      </w:r>
      <w:r w:rsidRPr="00C86A77">
        <w:rPr>
          <w:rFonts w:hint="eastAsia"/>
        </w:rPr>
        <w:t>信息技术与初中思想品德课程整合的研究</w:t>
      </w:r>
      <w:r w:rsidRPr="00C86A77">
        <w:rPr>
          <w:rFonts w:hint="eastAsia"/>
        </w:rPr>
        <w:t>[D];</w:t>
      </w:r>
      <w:r w:rsidRPr="00C86A77">
        <w:rPr>
          <w:rFonts w:hint="eastAsia"/>
        </w:rPr>
        <w:t>河北师范大学</w:t>
      </w:r>
      <w:r w:rsidRPr="00C86A77">
        <w:rPr>
          <w:rFonts w:hint="eastAsia"/>
        </w:rPr>
        <w:t>;2016</w:t>
      </w:r>
      <w:r w:rsidRPr="00C86A77">
        <w:rPr>
          <w:rFonts w:hint="eastAsia"/>
        </w:rPr>
        <w:t>年</w:t>
      </w:r>
    </w:p>
    <w:p w:rsidR="00A86950" w:rsidRPr="00756227" w:rsidRDefault="00A86950" w:rsidP="00A86950">
      <w:pPr>
        <w:spacing w:line="360" w:lineRule="auto"/>
        <w:rPr>
          <w:rFonts w:ascii="宋体" w:hAnsi="宋体"/>
          <w:sz w:val="28"/>
          <w:szCs w:val="32"/>
        </w:rPr>
      </w:pPr>
      <w:r w:rsidRPr="00756227">
        <w:rPr>
          <w:rFonts w:ascii="宋体" w:hAnsi="宋体" w:hint="eastAsia"/>
          <w:b/>
          <w:sz w:val="28"/>
          <w:szCs w:val="32"/>
        </w:rPr>
        <w:t>社会评价</w:t>
      </w:r>
      <w:r w:rsidRPr="00756227">
        <w:rPr>
          <w:rFonts w:ascii="宋体" w:hAnsi="宋体" w:hint="eastAsia"/>
          <w:sz w:val="28"/>
          <w:szCs w:val="32"/>
        </w:rPr>
        <w:t>：</w:t>
      </w:r>
    </w:p>
    <w:p w:rsidR="00A86950" w:rsidRDefault="00A86950" w:rsidP="00A86950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、课题研究切入点比较新颖，所选的课堂教学提问的研究内容是非常有价值的，切中锤炼教师的教学语言，提高教师的教学水平这一急需解决问题的要害。</w:t>
      </w:r>
    </w:p>
    <w:p w:rsidR="00A86950" w:rsidRPr="00783A6F" w:rsidRDefault="00A86950" w:rsidP="00A86950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课题研究主要采用课例研究法，发现和诠释课堂教学中的关键性事件，组织专家、有经验教师开展随堂诊断，解剖无效、低效的课堂，开出具体的改进处方，从有价值课例中提炼疏理，在实践试用中改进，逐步形成符合教学规律，高质量、有效益、有效率的教学。</w:t>
      </w:r>
    </w:p>
    <w:p w:rsidR="00A86950" w:rsidRPr="00756227" w:rsidRDefault="00A86950" w:rsidP="00A86950">
      <w:pPr>
        <w:snapToGrid w:val="0"/>
        <w:spacing w:line="312" w:lineRule="auto"/>
        <w:rPr>
          <w:rFonts w:ascii="宋体" w:hAnsi="宋体"/>
          <w:b/>
          <w:sz w:val="28"/>
          <w:szCs w:val="32"/>
        </w:rPr>
      </w:pPr>
      <w:r w:rsidRPr="00756227">
        <w:rPr>
          <w:rFonts w:ascii="宋体" w:hAnsi="宋体" w:hint="eastAsia"/>
          <w:b/>
          <w:sz w:val="28"/>
          <w:szCs w:val="32"/>
        </w:rPr>
        <w:t>参加者学术背景和人员结构：</w:t>
      </w:r>
    </w:p>
    <w:p w:rsidR="00A86950" w:rsidRPr="000C5596" w:rsidRDefault="00A86950" w:rsidP="004B7E87">
      <w:pPr>
        <w:spacing w:line="360" w:lineRule="auto"/>
      </w:pPr>
      <w:r>
        <w:rPr>
          <w:rFonts w:hint="eastAsia"/>
        </w:rPr>
        <w:t>课题负责人李亚娟老师，中学一级职称，</w:t>
      </w:r>
      <w:r w:rsidR="000C5596" w:rsidRPr="000C5596">
        <w:t>2016</w:t>
      </w:r>
      <w:r w:rsidR="000C5596" w:rsidRPr="000C5596">
        <w:t>年被评为区级政治学科学科带头人</w:t>
      </w:r>
      <w:r>
        <w:rPr>
          <w:rFonts w:hint="eastAsia"/>
        </w:rPr>
        <w:t>，政治学科备课组长，校级骨干教师，区级优秀备课组长，多次承担区级政治学科公开课活动，</w:t>
      </w:r>
      <w:r w:rsidR="000C5596">
        <w:rPr>
          <w:rFonts w:hint="eastAsia"/>
        </w:rPr>
        <w:t>在天津市信息整合课中获优秀指导教师。</w:t>
      </w:r>
      <w:r w:rsidR="000C5596" w:rsidRPr="000C5596">
        <w:rPr>
          <w:rFonts w:hint="eastAsia"/>
        </w:rPr>
        <w:t>2013</w:t>
      </w:r>
      <w:r w:rsidR="000C5596" w:rsidRPr="000C5596">
        <w:rPr>
          <w:rFonts w:hint="eastAsia"/>
        </w:rPr>
        <w:t>年</w:t>
      </w:r>
      <w:r w:rsidR="000C5596" w:rsidRPr="000C5596">
        <w:rPr>
          <w:rFonts w:hint="eastAsia"/>
        </w:rPr>
        <w:t>3</w:t>
      </w:r>
      <w:r w:rsidR="000C5596" w:rsidRPr="000C5596">
        <w:rPr>
          <w:rFonts w:hint="eastAsia"/>
        </w:rPr>
        <w:t>月在北辰区白板课例评比活动中《竞争？合作？》获区级二等奖</w:t>
      </w:r>
      <w:r w:rsidR="000C5596">
        <w:rPr>
          <w:rFonts w:hint="eastAsia"/>
        </w:rPr>
        <w:t>，</w:t>
      </w:r>
      <w:r w:rsidR="000C5596" w:rsidRPr="000C5596">
        <w:rPr>
          <w:rFonts w:hint="eastAsia"/>
        </w:rPr>
        <w:t>《维护社会公平》一课在北辰区信息技术与课程整合大赛中获一等奖，</w:t>
      </w:r>
      <w:r w:rsidR="000C5596" w:rsidRPr="000C5596">
        <w:rPr>
          <w:rFonts w:hint="eastAsia"/>
        </w:rPr>
        <w:lastRenderedPageBreak/>
        <w:t>《维</w:t>
      </w:r>
      <w:r w:rsidR="000C5596">
        <w:rPr>
          <w:rFonts w:hint="eastAsia"/>
        </w:rPr>
        <w:t>护社会公平》一课在全国信息技术与课程整合大赛中获得研讨课二等奖。</w:t>
      </w:r>
      <w:r>
        <w:rPr>
          <w:rFonts w:hint="eastAsia"/>
        </w:rPr>
        <w:t>经验丰富，有较强的组织协调能力。</w:t>
      </w:r>
      <w:r>
        <w:rPr>
          <w:rFonts w:hint="eastAsia"/>
        </w:rPr>
        <w:t xml:space="preserve"> </w:t>
      </w:r>
    </w:p>
    <w:p w:rsidR="004B7E87" w:rsidRPr="004B7E87" w:rsidRDefault="00A86950" w:rsidP="004B7E87">
      <w:pPr>
        <w:spacing w:line="360" w:lineRule="auto"/>
        <w:rPr>
          <w:rFonts w:hint="eastAsia"/>
        </w:rPr>
      </w:pPr>
      <w:r>
        <w:rPr>
          <w:rFonts w:hint="eastAsia"/>
        </w:rPr>
        <w:t>课题主要参与者大部分为学校一线骨干教师，杨静雅老师为我校教学新秀，多次参加区级公开课及说课活动</w:t>
      </w:r>
      <w:r w:rsidR="004942A7">
        <w:rPr>
          <w:rFonts w:hint="eastAsia"/>
        </w:rPr>
        <w:t>并获得天津市信息技术与课程整合一等奖</w:t>
      </w:r>
      <w:r>
        <w:rPr>
          <w:rFonts w:hint="eastAsia"/>
        </w:rPr>
        <w:t>。崔靖懿老师曾是课题《提高初中文言文课堂教学效率的实践研究》的主要参加者，有较高的理论水平和丰富的工作经验，对课题的研究过程，研究方法，组织管理方法都很熟悉，能够做好指引工作。曹宏老师为我校政史学科组组长，是天津市千名人才培养计划中的一员</w:t>
      </w:r>
      <w:r w:rsidR="004B7E87">
        <w:rPr>
          <w:rFonts w:hint="eastAsia"/>
        </w:rPr>
        <w:t>。校长刘宝珍</w:t>
      </w:r>
      <w:r w:rsidR="004B7E87" w:rsidRPr="00345F93">
        <w:rPr>
          <w:rFonts w:hint="eastAsia"/>
        </w:rPr>
        <w:t>2011</w:t>
      </w:r>
      <w:r w:rsidR="004B7E87" w:rsidRPr="00345F93">
        <w:rPr>
          <w:rFonts w:hint="eastAsia"/>
        </w:rPr>
        <w:t>年主持完成了中央电教馆课题《运用信息技术手段</w:t>
      </w:r>
      <w:r w:rsidR="004B7E87" w:rsidRPr="00345F93">
        <w:rPr>
          <w:rFonts w:hint="eastAsia"/>
        </w:rPr>
        <w:t xml:space="preserve"> </w:t>
      </w:r>
      <w:r w:rsidR="004B7E87">
        <w:rPr>
          <w:rFonts w:hint="eastAsia"/>
        </w:rPr>
        <w:t>构建高效课堂》的研究，</w:t>
      </w:r>
      <w:r w:rsidR="004B7E87" w:rsidRPr="001000FD">
        <w:rPr>
          <w:rFonts w:hint="eastAsia"/>
        </w:rPr>
        <w:t>2015</w:t>
      </w:r>
      <w:r w:rsidR="004B7E87" w:rsidRPr="001000FD">
        <w:rPr>
          <w:rFonts w:hint="eastAsia"/>
        </w:rPr>
        <w:t>年负责完成天津市教育学会“十二五”课题《五步探究教学模式下的教与学策略研究》。</w:t>
      </w:r>
      <w:r w:rsidR="004B7E87">
        <w:rPr>
          <w:rFonts w:hint="eastAsia"/>
        </w:rPr>
        <w:t xml:space="preserve"> </w:t>
      </w:r>
      <w:r w:rsidR="004B7E87" w:rsidRPr="000A1936">
        <w:rPr>
          <w:rFonts w:hint="eastAsia"/>
        </w:rPr>
        <w:t>2013</w:t>
      </w:r>
      <w:r w:rsidR="004B7E87" w:rsidRPr="000A1936">
        <w:rPr>
          <w:rFonts w:hint="eastAsia"/>
        </w:rPr>
        <w:t>年《中国教师报》和河西教育局举办的“天津滨湖中学教学成果展示”会上做《短文两篇》获一等奖</w:t>
      </w:r>
      <w:r w:rsidR="004B7E87">
        <w:rPr>
          <w:rFonts w:hint="eastAsia"/>
        </w:rPr>
        <w:t>。李明珠《沁园春雪》在天津市信息技术与课程整合课例中获得天津市二等奖。王凡兴</w:t>
      </w:r>
      <w:r w:rsidR="004B7E87" w:rsidRPr="000C5596">
        <w:t>2014</w:t>
      </w:r>
      <w:r w:rsidR="004B7E87" w:rsidRPr="000C5596">
        <w:t>年至</w:t>
      </w:r>
      <w:r w:rsidR="004B7E87" w:rsidRPr="000C5596">
        <w:t>2016</w:t>
      </w:r>
      <w:r w:rsidR="004B7E87" w:rsidRPr="000C5596">
        <w:t>年参与了课题《提高初中文言文课堂教学效率的实践研究》，于</w:t>
      </w:r>
      <w:r w:rsidR="004B7E87" w:rsidRPr="000C5596">
        <w:t>2016</w:t>
      </w:r>
      <w:r w:rsidR="004B7E87" w:rsidRPr="000C5596">
        <w:t>年</w:t>
      </w:r>
      <w:r w:rsidR="004B7E87" w:rsidRPr="000C5596">
        <w:t>3</w:t>
      </w:r>
      <w:r w:rsidR="004B7E87">
        <w:t>月经天津市教育学会学术委员会专家组鉴定已结题</w:t>
      </w:r>
      <w:r w:rsidR="004B7E87">
        <w:rPr>
          <w:rFonts w:hint="eastAsia"/>
        </w:rPr>
        <w:t>，</w:t>
      </w:r>
      <w:r w:rsidR="004B7E87">
        <w:rPr>
          <w:rFonts w:hint="eastAsia"/>
        </w:rPr>
        <w:t>2015</w:t>
      </w:r>
      <w:r w:rsidR="004B7E87">
        <w:rPr>
          <w:rFonts w:hint="eastAsia"/>
        </w:rPr>
        <w:t>年参加《</w:t>
      </w:r>
      <w:r w:rsidR="004B7E87" w:rsidRPr="004B7E87">
        <w:rPr>
          <w:rFonts w:hint="eastAsia"/>
        </w:rPr>
        <w:t>信息技术与初中物理中有关生活实际问题的整合研究</w:t>
      </w:r>
      <w:r w:rsidR="004B7E87">
        <w:rPr>
          <w:rFonts w:hint="eastAsia"/>
        </w:rPr>
        <w:t>》于</w:t>
      </w:r>
      <w:r w:rsidR="004B7E87">
        <w:rPr>
          <w:rFonts w:hint="eastAsia"/>
        </w:rPr>
        <w:t>2016</w:t>
      </w:r>
      <w:r w:rsidR="004B7E87">
        <w:rPr>
          <w:rFonts w:hint="eastAsia"/>
        </w:rPr>
        <w:t>年</w:t>
      </w:r>
      <w:r w:rsidR="004B7E87">
        <w:rPr>
          <w:rFonts w:hint="eastAsia"/>
        </w:rPr>
        <w:t>12</w:t>
      </w:r>
      <w:r w:rsidR="004B7E87">
        <w:rPr>
          <w:rFonts w:hint="eastAsia"/>
        </w:rPr>
        <w:t>月正式结题。</w:t>
      </w:r>
    </w:p>
    <w:p w:rsidR="00A86950" w:rsidRPr="00C86A77" w:rsidRDefault="00A86950" w:rsidP="00C86A77">
      <w:pPr>
        <w:spacing w:line="360" w:lineRule="auto"/>
        <w:rPr>
          <w:rFonts w:hint="eastAsia"/>
        </w:rPr>
      </w:pPr>
      <w:r w:rsidRPr="00C86A77">
        <w:rPr>
          <w:rFonts w:hint="eastAsia"/>
        </w:rPr>
        <w:t>人员结构：</w:t>
      </w:r>
    </w:p>
    <w:p w:rsidR="000C5596" w:rsidRDefault="001000FD" w:rsidP="00C86A77">
      <w:pPr>
        <w:spacing w:line="360" w:lineRule="auto"/>
        <w:rPr>
          <w:rFonts w:hint="eastAsia"/>
        </w:rPr>
      </w:pPr>
      <w:r w:rsidRPr="00C86A77">
        <w:rPr>
          <w:rFonts w:hint="eastAsia"/>
        </w:rPr>
        <w:t>李亚娟</w:t>
      </w:r>
      <w:r w:rsidRPr="00C86A77">
        <w:rPr>
          <w:rFonts w:hint="eastAsia"/>
        </w:rPr>
        <w:tab/>
      </w:r>
      <w:r w:rsidRPr="00C86A77">
        <w:rPr>
          <w:rFonts w:hint="eastAsia"/>
        </w:rPr>
        <w:t>女</w:t>
      </w:r>
      <w:r w:rsidR="000C5596">
        <w:rPr>
          <w:rFonts w:hint="eastAsia"/>
        </w:rPr>
        <w:tab/>
        <w:t xml:space="preserve">1984  </w:t>
      </w:r>
      <w:r w:rsidR="000C5596">
        <w:rPr>
          <w:rFonts w:hint="eastAsia"/>
        </w:rPr>
        <w:t>中学一级</w:t>
      </w:r>
      <w:r w:rsidR="000C5596">
        <w:rPr>
          <w:rFonts w:hint="eastAsia"/>
        </w:rPr>
        <w:t xml:space="preserve">   </w:t>
      </w:r>
      <w:r w:rsidRPr="00C86A77">
        <w:rPr>
          <w:rFonts w:hint="eastAsia"/>
        </w:rPr>
        <w:t>课题组织统筹工作及阶段性总结、撰写结题报告</w:t>
      </w:r>
      <w:r w:rsidRPr="00C86A77">
        <w:rPr>
          <w:rFonts w:hint="eastAsia"/>
        </w:rPr>
        <w:tab/>
      </w:r>
    </w:p>
    <w:p w:rsidR="000C5596" w:rsidRDefault="00A86950" w:rsidP="00C86A77">
      <w:pPr>
        <w:spacing w:line="360" w:lineRule="auto"/>
        <w:rPr>
          <w:rFonts w:hint="eastAsia"/>
        </w:rPr>
      </w:pPr>
      <w:r w:rsidRPr="00C86A77">
        <w:rPr>
          <w:rFonts w:hint="eastAsia"/>
        </w:rPr>
        <w:t>杨静雅</w:t>
      </w:r>
      <w:r w:rsidRPr="00C86A77">
        <w:rPr>
          <w:rFonts w:hint="eastAsia"/>
        </w:rPr>
        <w:tab/>
      </w:r>
      <w:r w:rsidRPr="00C86A77">
        <w:rPr>
          <w:rFonts w:hint="eastAsia"/>
        </w:rPr>
        <w:t>女</w:t>
      </w:r>
      <w:r w:rsidR="000C5596">
        <w:rPr>
          <w:rFonts w:hint="eastAsia"/>
        </w:rPr>
        <w:tab/>
        <w:t xml:space="preserve">1990  </w:t>
      </w:r>
      <w:r w:rsidR="000C5596">
        <w:rPr>
          <w:rFonts w:hint="eastAsia"/>
        </w:rPr>
        <w:t>中学二级</w:t>
      </w:r>
      <w:r w:rsidRPr="00C86A77">
        <w:rPr>
          <w:rFonts w:hint="eastAsia"/>
        </w:rPr>
        <w:tab/>
      </w:r>
      <w:r w:rsidRPr="00C86A77">
        <w:rPr>
          <w:rFonts w:hint="eastAsia"/>
        </w:rPr>
        <w:t>课题实施，录制课例，撰写中期研究报告</w:t>
      </w:r>
      <w:r w:rsidRPr="00C86A77">
        <w:rPr>
          <w:rFonts w:hint="eastAsia"/>
        </w:rPr>
        <w:tab/>
      </w:r>
    </w:p>
    <w:p w:rsidR="001000FD" w:rsidRPr="00C86A77" w:rsidRDefault="00A86950" w:rsidP="00C86A77">
      <w:pPr>
        <w:spacing w:line="360" w:lineRule="auto"/>
        <w:rPr>
          <w:rFonts w:hint="eastAsia"/>
        </w:rPr>
      </w:pPr>
      <w:r w:rsidRPr="00C86A77">
        <w:rPr>
          <w:rFonts w:hint="eastAsia"/>
        </w:rPr>
        <w:t>崔靖懿</w:t>
      </w:r>
      <w:r w:rsidRPr="00C86A77">
        <w:rPr>
          <w:rFonts w:hint="eastAsia"/>
        </w:rPr>
        <w:tab/>
      </w:r>
      <w:r w:rsidRPr="00C86A77">
        <w:rPr>
          <w:rFonts w:hint="eastAsia"/>
        </w:rPr>
        <w:t>女</w:t>
      </w:r>
      <w:r w:rsidR="000C5596">
        <w:rPr>
          <w:rFonts w:hint="eastAsia"/>
        </w:rPr>
        <w:tab/>
        <w:t xml:space="preserve">1984   </w:t>
      </w:r>
      <w:r w:rsidR="000C5596">
        <w:rPr>
          <w:rFonts w:hint="eastAsia"/>
        </w:rPr>
        <w:t>中学一级</w:t>
      </w:r>
      <w:r w:rsidR="000C5596">
        <w:rPr>
          <w:rFonts w:hint="eastAsia"/>
        </w:rPr>
        <w:t xml:space="preserve">  </w:t>
      </w:r>
      <w:r w:rsidRPr="00C86A77">
        <w:rPr>
          <w:rFonts w:hint="eastAsia"/>
        </w:rPr>
        <w:t>负责课题立项开题报告及总结交流工作</w:t>
      </w:r>
      <w:r w:rsidRPr="00C86A77">
        <w:rPr>
          <w:rFonts w:hint="eastAsia"/>
        </w:rPr>
        <w:tab/>
      </w:r>
    </w:p>
    <w:p w:rsidR="001000FD" w:rsidRPr="00C86A77" w:rsidRDefault="001000FD" w:rsidP="00C86A77">
      <w:pPr>
        <w:spacing w:line="360" w:lineRule="auto"/>
      </w:pPr>
      <w:r w:rsidRPr="00C86A77">
        <w:rPr>
          <w:rFonts w:hint="eastAsia"/>
        </w:rPr>
        <w:t>刘宝珍</w:t>
      </w:r>
      <w:r w:rsidRPr="00C86A77">
        <w:rPr>
          <w:rFonts w:hint="eastAsia"/>
        </w:rPr>
        <w:t xml:space="preserve">  </w:t>
      </w:r>
      <w:r w:rsidRPr="00C86A77">
        <w:rPr>
          <w:rFonts w:hint="eastAsia"/>
        </w:rPr>
        <w:t>女</w:t>
      </w:r>
      <w:r w:rsidRPr="00C86A77">
        <w:rPr>
          <w:rFonts w:hint="eastAsia"/>
        </w:rPr>
        <w:t xml:space="preserve">  1969</w:t>
      </w:r>
      <w:r w:rsidR="000C5596">
        <w:rPr>
          <w:rFonts w:hint="eastAsia"/>
        </w:rPr>
        <w:t xml:space="preserve">  </w:t>
      </w:r>
      <w:r w:rsidR="000C5596">
        <w:rPr>
          <w:rFonts w:hint="eastAsia"/>
        </w:rPr>
        <w:t>中学高级</w:t>
      </w:r>
      <w:r w:rsidRPr="00C86A77">
        <w:rPr>
          <w:rFonts w:hint="eastAsia"/>
        </w:rPr>
        <w:t xml:space="preserve">  </w:t>
      </w:r>
      <w:r w:rsidRPr="00C86A77">
        <w:rPr>
          <w:rFonts w:hint="eastAsia"/>
        </w:rPr>
        <w:t>课题组织统筹工作及阶段性总结、撰写结题报告</w:t>
      </w:r>
      <w:r w:rsidRPr="00C86A77">
        <w:rPr>
          <w:rFonts w:hint="eastAsia"/>
        </w:rPr>
        <w:tab/>
      </w:r>
    </w:p>
    <w:p w:rsidR="000C5596" w:rsidRDefault="00A86950" w:rsidP="00C86A77">
      <w:pPr>
        <w:spacing w:line="360" w:lineRule="auto"/>
        <w:rPr>
          <w:rFonts w:hint="eastAsia"/>
        </w:rPr>
      </w:pPr>
      <w:r w:rsidRPr="00C86A77">
        <w:rPr>
          <w:rFonts w:hint="eastAsia"/>
        </w:rPr>
        <w:t>曹宏</w:t>
      </w:r>
      <w:r w:rsidRPr="00C86A77">
        <w:rPr>
          <w:rFonts w:hint="eastAsia"/>
        </w:rPr>
        <w:tab/>
      </w:r>
      <w:r w:rsidRPr="00C86A77">
        <w:rPr>
          <w:rFonts w:hint="eastAsia"/>
        </w:rPr>
        <w:t>男</w:t>
      </w:r>
      <w:r w:rsidR="000C5596">
        <w:rPr>
          <w:rFonts w:hint="eastAsia"/>
        </w:rPr>
        <w:tab/>
        <w:t xml:space="preserve">1980   </w:t>
      </w:r>
      <w:r w:rsidR="000C5596">
        <w:rPr>
          <w:rFonts w:hint="eastAsia"/>
        </w:rPr>
        <w:t>中学一级</w:t>
      </w:r>
      <w:r w:rsidR="000C5596">
        <w:rPr>
          <w:rFonts w:hint="eastAsia"/>
        </w:rPr>
        <w:tab/>
      </w:r>
      <w:r w:rsidRPr="00C86A77">
        <w:rPr>
          <w:rFonts w:hint="eastAsia"/>
        </w:rPr>
        <w:t>参与课题研究，提供研究材料，撰写论文、课例</w:t>
      </w:r>
      <w:r w:rsidRPr="00C86A77">
        <w:rPr>
          <w:rFonts w:hint="eastAsia"/>
        </w:rPr>
        <w:tab/>
      </w:r>
    </w:p>
    <w:p w:rsidR="000C5596" w:rsidRDefault="001000FD" w:rsidP="00C86A77">
      <w:pPr>
        <w:spacing w:line="360" w:lineRule="auto"/>
        <w:rPr>
          <w:rFonts w:hint="eastAsia"/>
        </w:rPr>
      </w:pPr>
      <w:r w:rsidRPr="00C86A77">
        <w:rPr>
          <w:rFonts w:hint="eastAsia"/>
        </w:rPr>
        <w:t>王凡兴</w:t>
      </w:r>
      <w:r w:rsidRPr="00C86A77">
        <w:rPr>
          <w:rFonts w:hint="eastAsia"/>
        </w:rPr>
        <w:t xml:space="preserve">  </w:t>
      </w:r>
      <w:r w:rsidRPr="00C86A77">
        <w:rPr>
          <w:rFonts w:hint="eastAsia"/>
        </w:rPr>
        <w:t>女</w:t>
      </w:r>
      <w:r w:rsidR="000C5596">
        <w:rPr>
          <w:rFonts w:hint="eastAsia"/>
        </w:rPr>
        <w:t xml:space="preserve">  1977   </w:t>
      </w:r>
      <w:r w:rsidR="000C5596">
        <w:rPr>
          <w:rFonts w:hint="eastAsia"/>
        </w:rPr>
        <w:t>中学高级</w:t>
      </w:r>
      <w:r w:rsidR="000C5596">
        <w:rPr>
          <w:rFonts w:hint="eastAsia"/>
        </w:rPr>
        <w:t xml:space="preserve">  </w:t>
      </w:r>
      <w:r w:rsidRPr="00C86A77">
        <w:rPr>
          <w:rFonts w:hint="eastAsia"/>
        </w:rPr>
        <w:t>参与课题研究，提供研究材料，撰写论文、课例</w:t>
      </w:r>
      <w:r w:rsidRPr="00C86A77">
        <w:rPr>
          <w:rFonts w:hint="eastAsia"/>
        </w:rPr>
        <w:tab/>
      </w:r>
    </w:p>
    <w:p w:rsidR="001000FD" w:rsidRPr="00C86A77" w:rsidRDefault="001000FD" w:rsidP="00C86A77">
      <w:pPr>
        <w:spacing w:line="360" w:lineRule="auto"/>
        <w:rPr>
          <w:rFonts w:hint="eastAsia"/>
        </w:rPr>
      </w:pPr>
      <w:r w:rsidRPr="00C86A77">
        <w:rPr>
          <w:rFonts w:hint="eastAsia"/>
        </w:rPr>
        <w:t>李明珠</w:t>
      </w:r>
      <w:r w:rsidRPr="00C86A77">
        <w:rPr>
          <w:rFonts w:hint="eastAsia"/>
        </w:rPr>
        <w:t xml:space="preserve">  </w:t>
      </w:r>
      <w:r w:rsidRPr="00C86A77">
        <w:rPr>
          <w:rFonts w:hint="eastAsia"/>
        </w:rPr>
        <w:t>女</w:t>
      </w:r>
      <w:r w:rsidRPr="00C86A77">
        <w:rPr>
          <w:rFonts w:hint="eastAsia"/>
        </w:rPr>
        <w:t xml:space="preserve">  1983   </w:t>
      </w:r>
      <w:r w:rsidR="000C5596">
        <w:rPr>
          <w:rFonts w:hint="eastAsia"/>
        </w:rPr>
        <w:t>中学一级</w:t>
      </w:r>
      <w:r w:rsidR="000C5596">
        <w:rPr>
          <w:rFonts w:hint="eastAsia"/>
        </w:rPr>
        <w:t xml:space="preserve">  </w:t>
      </w:r>
      <w:r w:rsidRPr="00C86A77">
        <w:rPr>
          <w:rFonts w:hint="eastAsia"/>
        </w:rPr>
        <w:t>参与课题研究，提供研究材料，撰写论文、课例</w:t>
      </w:r>
      <w:r w:rsidRPr="00C86A77">
        <w:rPr>
          <w:rFonts w:hint="eastAsia"/>
        </w:rPr>
        <w:tab/>
      </w:r>
    </w:p>
    <w:p w:rsidR="00A86950" w:rsidRPr="00CA665D" w:rsidRDefault="00A86950" w:rsidP="00C86A77">
      <w:pPr>
        <w:spacing w:line="360" w:lineRule="auto"/>
        <w:rPr>
          <w:b/>
        </w:rPr>
      </w:pPr>
      <w:r w:rsidRPr="00CA665D">
        <w:rPr>
          <w:rFonts w:hint="eastAsia"/>
          <w:b/>
        </w:rPr>
        <w:t>保障条件：</w:t>
      </w:r>
    </w:p>
    <w:p w:rsidR="00A86950" w:rsidRDefault="000A287B" w:rsidP="000A287B">
      <w:pPr>
        <w:spacing w:line="360" w:lineRule="auto"/>
      </w:pPr>
      <w:fldSimple w:instr=" = 1 \* GB3 ">
        <w:r>
          <w:rPr>
            <w:rFonts w:hint="eastAsia"/>
            <w:noProof/>
          </w:rPr>
          <w:t>①</w:t>
        </w:r>
      </w:fldSimple>
      <w:r w:rsidR="001000FD">
        <w:rPr>
          <w:rFonts w:hint="eastAsia"/>
        </w:rPr>
        <w:t>人</w:t>
      </w:r>
      <w:r w:rsidR="00A86950">
        <w:rPr>
          <w:rFonts w:hint="eastAsia"/>
        </w:rPr>
        <w:t>员能力：全体政史组教师对课题方案进行了充分的解读，并作出了分层要求。</w:t>
      </w:r>
    </w:p>
    <w:p w:rsidR="00A86950" w:rsidRDefault="001000FD" w:rsidP="00C86A77">
      <w:pPr>
        <w:spacing w:line="360" w:lineRule="auto"/>
      </w:pPr>
      <w:r>
        <w:rPr>
          <w:rFonts w:hint="eastAsia"/>
        </w:rPr>
        <w:t>课题负责人李亚娟老师，中学一级职称</w:t>
      </w:r>
      <w:r w:rsidR="00A86950">
        <w:rPr>
          <w:rFonts w:hint="eastAsia"/>
        </w:rPr>
        <w:t>，政治学科备课组长，校级骨干教师，区级优秀备课组长，多次承担区级政治学科公开课活动，</w:t>
      </w:r>
      <w:r w:rsidR="004942A7">
        <w:rPr>
          <w:rFonts w:hint="eastAsia"/>
        </w:rPr>
        <w:t>在天津市信息整合课中获优秀指导教师，</w:t>
      </w:r>
      <w:r w:rsidR="00A86950">
        <w:rPr>
          <w:rFonts w:hint="eastAsia"/>
        </w:rPr>
        <w:t>经验丰富，有较强的组织协调能力。</w:t>
      </w:r>
      <w:r w:rsidR="00A86950">
        <w:rPr>
          <w:rFonts w:hint="eastAsia"/>
        </w:rPr>
        <w:t xml:space="preserve"> </w:t>
      </w:r>
    </w:p>
    <w:p w:rsidR="004B7E87" w:rsidRPr="004B7E87" w:rsidRDefault="00A86950" w:rsidP="004B7E87">
      <w:pPr>
        <w:spacing w:line="360" w:lineRule="auto"/>
        <w:rPr>
          <w:rFonts w:hint="eastAsia"/>
        </w:rPr>
      </w:pPr>
      <w:r>
        <w:rPr>
          <w:rFonts w:hint="eastAsia"/>
        </w:rPr>
        <w:t>课题主要参与者大部分为学校一线骨干教师，杨静雅老师为我校教学新秀，多次参加区级公开课及说课活动</w:t>
      </w:r>
      <w:r w:rsidR="004942A7">
        <w:rPr>
          <w:rFonts w:hint="eastAsia"/>
        </w:rPr>
        <w:t>并获得天津市信息技术与课程整合一等奖</w:t>
      </w:r>
      <w:r>
        <w:rPr>
          <w:rFonts w:hint="eastAsia"/>
        </w:rPr>
        <w:t>。崔靖懿老师曾是课题《提高初中文言文课堂教学效率的实践研究》的主要参加者，有较高的理论水平和丰富的工作经验，对</w:t>
      </w:r>
      <w:r>
        <w:rPr>
          <w:rFonts w:hint="eastAsia"/>
        </w:rPr>
        <w:lastRenderedPageBreak/>
        <w:t>课</w:t>
      </w:r>
      <w:r w:rsidR="001000FD">
        <w:rPr>
          <w:rFonts w:hint="eastAsia"/>
        </w:rPr>
        <w:t>题的研究过程，研究方法，组织管理方法都很熟悉，能够做好指引工作</w:t>
      </w:r>
      <w:r>
        <w:rPr>
          <w:rFonts w:hint="eastAsia"/>
        </w:rPr>
        <w:t>。</w:t>
      </w:r>
      <w:r w:rsidR="001000FD">
        <w:rPr>
          <w:rFonts w:hint="eastAsia"/>
        </w:rPr>
        <w:t>曹宏老师为我校政史学科组组长，是天津市千名人才培养计划中的一员。</w:t>
      </w:r>
      <w:r w:rsidR="001000FD">
        <w:t xml:space="preserve"> </w:t>
      </w:r>
      <w:r w:rsidR="001000FD">
        <w:rPr>
          <w:rFonts w:hint="eastAsia"/>
        </w:rPr>
        <w:t>校长刘宝珍</w:t>
      </w:r>
      <w:r w:rsidR="00345F93" w:rsidRPr="00345F93">
        <w:rPr>
          <w:rFonts w:hint="eastAsia"/>
        </w:rPr>
        <w:t>2011</w:t>
      </w:r>
      <w:r w:rsidR="00345F93" w:rsidRPr="00345F93">
        <w:rPr>
          <w:rFonts w:hint="eastAsia"/>
        </w:rPr>
        <w:t>年主持完成了中央电教馆课题《运用信息技术手段</w:t>
      </w:r>
      <w:r w:rsidR="00345F93" w:rsidRPr="00345F93">
        <w:rPr>
          <w:rFonts w:hint="eastAsia"/>
        </w:rPr>
        <w:t xml:space="preserve"> </w:t>
      </w:r>
      <w:r w:rsidR="00345F93">
        <w:rPr>
          <w:rFonts w:hint="eastAsia"/>
        </w:rPr>
        <w:t>构建高效课堂》的研究，</w:t>
      </w:r>
      <w:r w:rsidR="00345F93" w:rsidRPr="001000FD">
        <w:rPr>
          <w:rFonts w:hint="eastAsia"/>
        </w:rPr>
        <w:t>2015</w:t>
      </w:r>
      <w:r w:rsidR="00345F93" w:rsidRPr="001000FD">
        <w:rPr>
          <w:rFonts w:hint="eastAsia"/>
        </w:rPr>
        <w:t>年负责完成天津市教育学会“十二五”课题《五步探究教学模式下的教与学策略研究》。</w:t>
      </w:r>
      <w:r w:rsidR="000A1936">
        <w:rPr>
          <w:rFonts w:hint="eastAsia"/>
        </w:rPr>
        <w:t xml:space="preserve"> </w:t>
      </w:r>
      <w:r w:rsidR="000A1936" w:rsidRPr="000A1936">
        <w:rPr>
          <w:rFonts w:hint="eastAsia"/>
        </w:rPr>
        <w:t>2013</w:t>
      </w:r>
      <w:r w:rsidR="000A1936" w:rsidRPr="000A1936">
        <w:rPr>
          <w:rFonts w:hint="eastAsia"/>
        </w:rPr>
        <w:t>年《中国教师报》和河西教育局举办的“天津滨湖中学教学成果展示”会上做《短文两篇》获一等奖</w:t>
      </w:r>
      <w:r w:rsidR="000A1936">
        <w:rPr>
          <w:rFonts w:hint="eastAsia"/>
        </w:rPr>
        <w:t>。李明珠《沁园春雪》在天津市信息技术与课程整合课例中获得天津市二等奖。王凡兴</w:t>
      </w:r>
      <w:r w:rsidR="000C5596" w:rsidRPr="000C5596">
        <w:t>2014</w:t>
      </w:r>
      <w:r w:rsidR="000C5596" w:rsidRPr="000C5596">
        <w:t>年至</w:t>
      </w:r>
      <w:r w:rsidR="000C5596" w:rsidRPr="000C5596">
        <w:t>2016</w:t>
      </w:r>
      <w:r w:rsidR="000C5596" w:rsidRPr="000C5596">
        <w:t>年参与了课题《提高初中文言文课堂教学效率的实践研究》，于</w:t>
      </w:r>
      <w:r w:rsidR="000C5596" w:rsidRPr="000C5596">
        <w:t>2016</w:t>
      </w:r>
      <w:r w:rsidR="000C5596" w:rsidRPr="000C5596">
        <w:t>年</w:t>
      </w:r>
      <w:r w:rsidR="000C5596" w:rsidRPr="000C5596">
        <w:t>3</w:t>
      </w:r>
      <w:r w:rsidR="004B7E87">
        <w:t>月经天津市教育学会学术委员会专家组鉴定已结题</w:t>
      </w:r>
      <w:r w:rsidR="004B7E87">
        <w:rPr>
          <w:rFonts w:hint="eastAsia"/>
        </w:rPr>
        <w:t>，</w:t>
      </w:r>
      <w:r w:rsidR="004B7E87">
        <w:rPr>
          <w:rFonts w:hint="eastAsia"/>
        </w:rPr>
        <w:t>2015</w:t>
      </w:r>
      <w:r w:rsidR="004B7E87">
        <w:rPr>
          <w:rFonts w:hint="eastAsia"/>
        </w:rPr>
        <w:t>年参加《</w:t>
      </w:r>
      <w:r w:rsidR="004B7E87" w:rsidRPr="004B7E87">
        <w:rPr>
          <w:rFonts w:hint="eastAsia"/>
        </w:rPr>
        <w:t>信息技术与初中物理中有关生活实际问题的整合研究</w:t>
      </w:r>
      <w:r w:rsidR="004B7E87">
        <w:rPr>
          <w:rFonts w:hint="eastAsia"/>
        </w:rPr>
        <w:t>》于</w:t>
      </w:r>
      <w:r w:rsidR="004B7E87">
        <w:rPr>
          <w:rFonts w:hint="eastAsia"/>
        </w:rPr>
        <w:t>2016</w:t>
      </w:r>
      <w:r w:rsidR="004B7E87">
        <w:rPr>
          <w:rFonts w:hint="eastAsia"/>
        </w:rPr>
        <w:t>年</w:t>
      </w:r>
      <w:r w:rsidR="004B7E87">
        <w:rPr>
          <w:rFonts w:hint="eastAsia"/>
        </w:rPr>
        <w:t>12</w:t>
      </w:r>
      <w:r w:rsidR="004B7E87">
        <w:rPr>
          <w:rFonts w:hint="eastAsia"/>
        </w:rPr>
        <w:t>月正式结题。</w:t>
      </w:r>
    </w:p>
    <w:p w:rsidR="00A86950" w:rsidRDefault="00A86950" w:rsidP="00C86A77">
      <w:pPr>
        <w:spacing w:line="360" w:lineRule="auto"/>
      </w:pPr>
      <w:r>
        <w:rPr>
          <w:rFonts w:hint="eastAsia"/>
        </w:rPr>
        <w:t>②制度保障：我们把课题要求对政史组教师作了详细的解读，会上布置了课题组的具体研究任务。结合日常工作进行实践。课题负责人定期了解教师有关理论学习的情况，建立健全课题研究工作例会制度，与全体参加课题研究的教师进行比较深入研讨交流，促进研究成员自我管理的常规性，进一步提升研究者的意识和观念。</w:t>
      </w:r>
    </w:p>
    <w:p w:rsidR="00A86950" w:rsidRDefault="00A86950" w:rsidP="00C86A77">
      <w:pPr>
        <w:spacing w:line="360" w:lineRule="auto"/>
      </w:pPr>
      <w:r>
        <w:rPr>
          <w:rFonts w:hint="eastAsia"/>
        </w:rPr>
        <w:t>③技术保障：成员中所有教师都能够熟练运用信息技术，都已经取得了信息技术高级技术证书。</w:t>
      </w:r>
    </w:p>
    <w:p w:rsidR="00A86950" w:rsidRDefault="00A86950" w:rsidP="00C86A77">
      <w:pPr>
        <w:spacing w:line="360" w:lineRule="auto"/>
      </w:pPr>
      <w:r>
        <w:rPr>
          <w:rFonts w:hint="eastAsia"/>
        </w:rPr>
        <w:t>④单位条件保障：学校有图书馆，藏书丰富，微机室设备先进，网络顺畅高速，多功能教室齐备。我校一向重科研，重实践。对于在科研中遇到的困难，校领导都会给予全力的支持。</w:t>
      </w:r>
    </w:p>
    <w:p w:rsidR="00A86950" w:rsidRDefault="00250D29" w:rsidP="00C86A77">
      <w:pPr>
        <w:spacing w:line="360" w:lineRule="auto"/>
      </w:pPr>
      <w:r>
        <w:fldChar w:fldCharType="begin"/>
      </w:r>
      <w:r w:rsidR="00A86950">
        <w:instrText xml:space="preserve"> </w:instrText>
      </w:r>
      <w:r w:rsidR="00A86950">
        <w:rPr>
          <w:rFonts w:hint="eastAsia"/>
        </w:rPr>
        <w:instrText>eq \o\ac(</w:instrText>
      </w:r>
      <w:r w:rsidR="00A86950">
        <w:rPr>
          <w:rFonts w:hint="eastAsia"/>
        </w:rPr>
        <w:instrText>○</w:instrText>
      </w:r>
      <w:r w:rsidR="00A86950">
        <w:rPr>
          <w:rFonts w:hint="eastAsia"/>
        </w:rPr>
        <w:instrText>,</w:instrText>
      </w:r>
      <w:r w:rsidR="00A86950" w:rsidRPr="00C86A77">
        <w:rPr>
          <w:rFonts w:hint="eastAsia"/>
        </w:rPr>
        <w:instrText>5</w:instrText>
      </w:r>
      <w:r w:rsidR="00A86950">
        <w:rPr>
          <w:rFonts w:hint="eastAsia"/>
        </w:rPr>
        <w:instrText>)</w:instrText>
      </w:r>
      <w:r>
        <w:fldChar w:fldCharType="end"/>
      </w:r>
      <w:r w:rsidR="00A86950">
        <w:rPr>
          <w:rFonts w:hint="eastAsia"/>
        </w:rPr>
        <w:t>时间保证：为了避免研究工作的随意性，</w:t>
      </w:r>
      <w:r w:rsidR="00A86950">
        <w:rPr>
          <w:rFonts w:hint="eastAsia"/>
        </w:rPr>
        <w:t xml:space="preserve"> </w:t>
      </w:r>
      <w:r w:rsidR="00A86950">
        <w:rPr>
          <w:rFonts w:hint="eastAsia"/>
        </w:rPr>
        <w:t>确保时间落实，制定了中长期的课题研究活动的计划，每月进行一次课题研讨活动，每隔两个月举行课题汇报活动，不断提高研究者的研究能力和研究水平，抓好课题的过程管理，做到边实践、边反思、边总结。</w:t>
      </w:r>
    </w:p>
    <w:p w:rsidR="00AB47C9" w:rsidRPr="00A86950" w:rsidRDefault="00AB47C9" w:rsidP="00C86A77">
      <w:pPr>
        <w:spacing w:line="360" w:lineRule="auto"/>
      </w:pPr>
    </w:p>
    <w:sectPr w:rsidR="00AB47C9" w:rsidRPr="00A86950" w:rsidSect="00985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81B" w:rsidRDefault="0026581B" w:rsidP="00A86950">
      <w:r>
        <w:separator/>
      </w:r>
    </w:p>
  </w:endnote>
  <w:endnote w:type="continuationSeparator" w:id="1">
    <w:p w:rsidR="0026581B" w:rsidRDefault="0026581B" w:rsidP="00A86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81B" w:rsidRDefault="0026581B" w:rsidP="00A86950">
      <w:r>
        <w:separator/>
      </w:r>
    </w:p>
  </w:footnote>
  <w:footnote w:type="continuationSeparator" w:id="1">
    <w:p w:rsidR="0026581B" w:rsidRDefault="0026581B" w:rsidP="00A86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507DC"/>
    <w:multiLevelType w:val="hybridMultilevel"/>
    <w:tmpl w:val="331E6980"/>
    <w:lvl w:ilvl="0" w:tplc="749043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950"/>
    <w:rsid w:val="000A1936"/>
    <w:rsid w:val="000A287B"/>
    <w:rsid w:val="000C5596"/>
    <w:rsid w:val="001000FD"/>
    <w:rsid w:val="00250D29"/>
    <w:rsid w:val="0026581B"/>
    <w:rsid w:val="00345F93"/>
    <w:rsid w:val="0049255A"/>
    <w:rsid w:val="004942A7"/>
    <w:rsid w:val="00496F1E"/>
    <w:rsid w:val="004B7E87"/>
    <w:rsid w:val="00931F5F"/>
    <w:rsid w:val="00985F47"/>
    <w:rsid w:val="00A86950"/>
    <w:rsid w:val="00AB47C9"/>
    <w:rsid w:val="00C86A77"/>
    <w:rsid w:val="00CA665D"/>
    <w:rsid w:val="00DB50F1"/>
    <w:rsid w:val="00EA5442"/>
    <w:rsid w:val="00F8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6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69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69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695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8695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42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ki.com.cn/Article/CJFDTOTAL-CGGL20070203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nki.com.cn/Article/CJFDTOTAL-DHJY20050100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nki.com.cn/Article/CJFDTOTAL-CDZJ200602011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2017-01-03T14:57:00Z</dcterms:created>
  <dcterms:modified xsi:type="dcterms:W3CDTF">2017-01-04T03:17:00Z</dcterms:modified>
</cp:coreProperties>
</file>