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一、课题概述</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信息技术与学科教学深度融合：就是通过将信息技术有效地融合于各学科的教学过程来营造一种信息化教学环境，实现一种既能充分发挥教师主导作用又能突出学生主体地位的以“自主、探究、合作”为特征的新型教与学方式，从而把学生的主动性、积极性、创造性较充分地发挥出来，使传统的课堂教学结构发生根本性变革——由教师为中心的教学结构转变为“主导—主体相结合”的教学结构。这一定义包含三个基本属性：营造信息化教学环境，实现新型教与学方式，变革传统的课堂教学结构。</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探索出符合我校教育信息化发展目标的新型课堂教学模式，在运用技术改善“教与学环境”和“教与学方式”的基础上，进一步去实现教育的结构性变革，以“三通两平台”为基础，构建信息技术与课堂教学融合及学生信息素养的评价体系。通过课题研究，构建信息技术与课堂教学融合及学生信息素养的评价体系，培养学生的信息素养、创新精神和实践能力，实现信息技术环境下的素质教育与创新教育。 （2）研究信息技术背景下的素质教育观。现代信息技术以其丰富的内容，多样的形式，不但有利于激发学生的学习兴趣，极大地拓展学习内容，而且有利于培养学生对信息的获取、分析、处理、应用能力，使学生真正学会学习。</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二、选题的意义与研究价值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探索出符合我校教育信息化发展目标的新型课堂教学模式，在运用技术改善“教与学环境”和“教与学方式”的基础上，进一步去实现教育的结构性变革，以“三通两平台”为基础，构建信息技术与课堂教学融合及学生信息素养的评价体系。通过课题研究，构建信息技术与课堂教学融合及学生信息素养的评价体系，培养学生的信息素养、创新精神和实践能力，实现信息技术环境下的素质教育与创新教育。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研究信息技术背景下的素质教育观。现代信息技术以其丰富的内容，多样的形式，不但有利于激发学生的学习兴趣，极大地拓展学习内容，而且有利于培养学生对信息的获取、分析、处理、应用能力，使学生真正学会学习。</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三、课题研究目标、研究内容、研究的方法</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1、课题研究目标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通过本课题的研究，增强教师融合的意识和能力，优化课堂教学的主要环节，提高教育教学能力，发展自我，成长为新一代科研型的教师。</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2、研究内容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（1）融合环境下学生和教师能力研究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（2）融合环境下优化课堂教学环节提高课堂效率的主要方法</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3、研究的方法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（1）文献研究法：对国内外有关信息技术与课程整合的理论研究、实践经验进行总结、分析和提炼，以形成信息技术环境下整合教学的理论和方法。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（2）调查法：调查目前我校教师在学科教学与信息技术整合方面的现状；调查研究过程中教师的运用信息技术的水平与教学效果，搜集资料，了解情况。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（3）案例研究法：选取不同类型的研究对象进行信息技术学科教学整合的课堂实例个案研究。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四、本课题的研究可以分为以下三个阶段：</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A、准备阶段：(2018.01—2018.03)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（1）成立课题研究领导小组和课题研究小组,制订课题研究计划和实施方案。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（2）组织课题成员集中学习有关文件，提高对课题重要性和必要性的认识，明确课题研究的指导思想和目标任务。</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B、实践研究阶段：(2018.04—2019.10)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全面启动课题研究，根据研究目标按计划有步骤地分阶段实施。</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第一阶段：（2018.04——2018.07)</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1.实施课题的研究方案，明确本研究目的、意义、内容方法及操作步骤。</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2.对学生、教师及课堂现状进行调查，进行分析整理。</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3.根据调查结果分析，制定明确的阶段实施方案。</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第二阶段:（2018.08——2019.09）</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1．启动课题研究，以学习、讨论、个人尝试、研究课、互相交流为主要形式，边学习边研究；定期召开课题组成员进行学习和交流；定期举行交流课活动，成员间相互听课；及时反思，做经验总结。</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2．撰写阶段性研究报告，根据实际情况对课题进行适当调整研究计划。</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3.指导课题组教师做好研究报告和论文的撰写。</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C、总结阶段：（2019.10—2019.12）</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1.做好课题的结题报告的各项准备工作。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2.总结研究的经验。</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3.完成研究报告。</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4.申请结题。</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本课题《探索信息技术与课程深度融合的途径与方法》于2017年12月立项，2018年1月撰写开题报告，并按实施方案进行研究探索。目前课题研究已进入实践研究的第二阶段，现将本阶段研究工作情况总结如下。</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一、课题研究进展情况：</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（一）学校信息资源建设</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信息技术资源建设是学校的基础建设，我们学校领导非常重视信息技术资源建设工作，学校把重点放在教室的多媒体建设和计算机教室的建设上。几年来，学校共投入信息技术专项建设资金30余万元，共配备20套多媒体设备，并为一线教师每人都配备了一台电脑，更新了学生机房电脑70台；这些都为课题研究奠定了坚实的物质基础。为每个班级都配备电子白板，老师们在课堂教学中能灵活运用，很受教师的欢迎。</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（二）积极组织教师培训学习，提升业务能力</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为转变传统的教学观念，正确使用信息技术资源。学校积极组织教师进行培训学习，在校内由信息技术管理员对教师进行针对性的信息技术知识的培训。为学得更先进的技术，学校领导还经常组织课题组成员到其它学校参观，学习培训。使每位教师从文本、图片、音视频简单处理，课件的制作修改，到电子白板的使用和维护都已经掌握并在熟练使用。</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（三）课题研究，深入课堂</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自课题立项以后，全体课题组成员积极进行课题的研究工作。学校更是以集体备课、公开课、研讨课等活动形式，配合课题组进行探索研究。每位课题组成员都根据自己所教学科认真钻研。精心设计每一节课，在上课时，大家都去认真听课，观察学生听课情况，了解学生接受新生事物的能力。课下大家坐在一起研讨这节课的优点以及存在哪些不足，对于长处进行保留，对于不足之处大家共同出谋划策进行改进。对那些收到较好效果的课在全校范围内推广，用以推动全体教师的进步。</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（四）经费保障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bookmarkStart w:id="0" w:name="_GoBack"/>
      <w:bookmarkEnd w:id="0"/>
      <w:r>
        <w:rPr>
          <w:rFonts w:hint="eastAsia" w:ascii="宋体" w:hAnsi="宋体" w:eastAsia="宋体" w:cs="宋体"/>
          <w:sz w:val="21"/>
          <w:szCs w:val="21"/>
        </w:rPr>
        <w:t>学校对课题组的研究活动非常鼓励和支持，为课题组的活动提供充足的经济保障。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二、取得成果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研究信息技术与课堂教学有效整合过程中，大家在利用网络信息资源的同时结合本学科的特点，自觉地制作一些简单实用的课件进行教学实践，积极探索各个学科课堂教学模式，取得了较好的教学效果。从本课题开题以来，我校各学科教师在长期的探索和实践中总结和构建了基于信息技术环境下的课堂教学模式基本框架。这些教学模式将信息技术与课堂教学有机地融为一体，形成了相对固定的课堂教学模式，真正改变了教与学的方式，使学生受益匪浅。</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（一）信息技术的运用使课堂教学充满情趣，增强学习兴趣</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教学中如果教师只是一味的用语言讲解教材内容，学生不能正确地理解知识，只能是死记硬背不利于思维创造能力的培养。教学的过程就是培养学生思维创造能力的过程。在教学中运用媒体，使学生获得具体生动，丰富形象的感性知识。通过感知活动对所学内容进行加工整理，从而形成系统的逻辑思维，对所学知识理解掌握的更加牢固。例如，教学《平行四边形面积的计算》，先让学生在书中用数方格的方法，初步认识长方形与平行四边形的关系。然后再运用多媒体的动画功能来演示二者之间的联系。媒体用“割补法”展示平行四边形面积计算公式的推导过程。学生在观察图形演变过程中理解并认识到：平行四边形经过分割平移后转化为长方形。在这一过程中，学生很快地就总结出“平行四边形的底和高分别相当于长方形的长和宽；长方形的面积等于长乘宽，那么平行四边形的面积也就等于底乘高”。这样学生从直观的感性认识，上升到理性认识，加深了对知识的理解。同时也形成了一套完整清晰的公式推导思路，为后面“三角形面积公式”，“梯形面积公式”的学习奠定了坚实的理论基础。</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讲授《平移与旋转》时因这部分内容较为抽象，书中的图片资料不能将“平移与旋转”这一动态过程准确的表现出来。学生理解起来较困难。我就利用媒体的动画效果，把两种运动演示给学生，通过直观形象的演示，学生对两种运动的特点有了清楚地认识。</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巧妙运用多媒体，既可以提高学生的注意力，也可以使我们的教学更加生动。低年级的学生课上注意力不集中，听课不专心，小动做较多。为了克服这一难题，在教学时，我将本节课的知识内容制作成生动有趣的画面，以调动学生学习的兴趣和回答问题的积极性。如《位置》一课中“前、后、上、下”位置的认识，我将本课内容用“龟兔赛跑”的动画内容展示给学生。画面中，道路两旁有青青的小草，美丽的鲜花，郁郁葱葱的大树；树上有活泼的小鸟，顽皮的猴子，树下有可爱的松鼠，它们都在为乌龟和小兔的比赛加油助威。学生一下子被吸引住了，对此充满了好奇和兴趣，学习的积极性也被调动起来了。他们纷纷举手争先恐后地说出自己所看到的动物，并能用准确的位置词语表述各种动物之间的位置关系。</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（二）学生成为课题研究的最大受益者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多媒体的运用使英语课的教学更加丰富多彩，活泼生动的动画效果，能够激发学生学习的兴趣。媒体课件的使用，提高了课堂教学效率，加大了课堂练习的密度，有助于学生快速理解和记忆教材内容。信息技术能将枯燥、抽象的知识，以具体形象的富有动感的知识画面展示给学生。学生学起来就较简单轻松多了。因此，信息技术的运用在英语教学中起到了非常重要的作用。</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通过近阶段的探讨研究王雪芹、付志红、李伟三位老师根据自己的教学实践，撰写了相关论文。</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、课题研究存在的问题</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1、教师与学生的信息修养还不平衡，制约了信息技术在学科教学中发挥其先进作用。</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2、有的教师新的教学观和课程改革的视野不够开阔，还只拘泥于一堂课，一个课件的制作。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由于课题组成员都是一线教师，教学工作繁忙，教育教学理论研究不能持续深入，先进的教育教学理论与实际的教学研究的对接有待完善。课题组成员外出学习交流机会相对较少，所以眼界比较狭窄，不利于教师的业务水平进一步提高。</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、后期工作思路</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针对本阶段研究存在的问题，在今后的工作中主要从以下几方面进行：</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1、加强对运用媒体欠熟练的教师进行技术培训学习，积极组织课题组成员到外校学习交流，开阔眼界不断提高自己业务水平。</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2、继续加强对现代教育教学理论的学习研究，积极寻找科研工作的理论依据。</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3、定期进行课题研究交流活动，成员间相互听课，及时反思。并在教学中积极探索不断改进，不断地分析总结教学中的经验，不断提高课题研究能力。</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4、继续深入开展课题研究，及时收集课题研究资料，积累教育资源，总结研究成果。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、预期成果</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2019-01-04 至 2019-05-21 完成论文《利用信息技术与学科的整合提高学生学习的效率》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2019-05-24 至 2019-09-30  完成论文《信息技术对培养学生创新思维能力的研究》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2019-10-01 至 2019-12-31  研究报告 《探索信息技术与课程深度融合的途径与方法》   </w:t>
      </w: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widowControl w:val="0"/>
        <w:numPr>
          <w:ilvl w:val="0"/>
          <w:numId w:val="0"/>
        </w:numPr>
        <w:kinsoku/>
        <w:overflowPunct/>
        <w:topLinePunct w:val="0"/>
        <w:autoSpaceDE/>
        <w:autoSpaceDN/>
        <w:bidi w:val="0"/>
        <w:adjustRightInd/>
        <w:snapToGrid/>
        <w:ind w:firstLine="420" w:firstLineChars="200"/>
        <w:jc w:val="both"/>
        <w:textAlignment w:val="auto"/>
        <w:outlineLvl w:val="9"/>
        <w:rPr>
          <w:rFonts w:hint="eastAsia" w:ascii="宋体" w:hAnsi="宋体" w:eastAsia="宋体" w:cs="宋体"/>
          <w:sz w:val="21"/>
          <w:szCs w:val="21"/>
          <w:lang w:eastAsia="zh-CN"/>
        </w:rPr>
      </w:pPr>
    </w:p>
    <w:p>
      <w:pPr>
        <w:keepNext w:val="0"/>
        <w:keepLines w:val="0"/>
        <w:pageBreakBefore w:val="0"/>
        <w:numPr>
          <w:ilvl w:val="0"/>
          <w:numId w:val="0"/>
        </w:numPr>
        <w:kinsoku/>
        <w:overflowPunct/>
        <w:topLinePunct w:val="0"/>
        <w:autoSpaceDE/>
        <w:autoSpaceDN/>
        <w:bidi w:val="0"/>
        <w:adjustRightInd/>
        <w:snapToGrid/>
        <w:ind w:leftChars="0" w:firstLine="420" w:firstLineChars="200"/>
        <w:textAlignment w:val="auto"/>
        <w:outlineLvl w:val="9"/>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33F06"/>
    <w:rsid w:val="024F6221"/>
    <w:rsid w:val="047010C7"/>
    <w:rsid w:val="0EF315CA"/>
    <w:rsid w:val="17B13DD8"/>
    <w:rsid w:val="182D142A"/>
    <w:rsid w:val="19FC2743"/>
    <w:rsid w:val="2A030825"/>
    <w:rsid w:val="2C9A435E"/>
    <w:rsid w:val="2E992051"/>
    <w:rsid w:val="30424C27"/>
    <w:rsid w:val="35354F22"/>
    <w:rsid w:val="3A38015C"/>
    <w:rsid w:val="3E364129"/>
    <w:rsid w:val="3E61345B"/>
    <w:rsid w:val="402E7E0D"/>
    <w:rsid w:val="42680AAC"/>
    <w:rsid w:val="43983F4F"/>
    <w:rsid w:val="46E22A96"/>
    <w:rsid w:val="47430426"/>
    <w:rsid w:val="4ABC182A"/>
    <w:rsid w:val="4BC1392A"/>
    <w:rsid w:val="503C2F2F"/>
    <w:rsid w:val="52B35A80"/>
    <w:rsid w:val="5399251C"/>
    <w:rsid w:val="54414E37"/>
    <w:rsid w:val="54F827DD"/>
    <w:rsid w:val="56557BF7"/>
    <w:rsid w:val="5A433F06"/>
    <w:rsid w:val="5CD177F2"/>
    <w:rsid w:val="60087F9F"/>
    <w:rsid w:val="61A87F89"/>
    <w:rsid w:val="61AA61B8"/>
    <w:rsid w:val="62016A5F"/>
    <w:rsid w:val="621C2ED8"/>
    <w:rsid w:val="67253F17"/>
    <w:rsid w:val="695F240E"/>
    <w:rsid w:val="6ED23BF1"/>
    <w:rsid w:val="6F1E7C38"/>
    <w:rsid w:val="6F9F3C19"/>
    <w:rsid w:val="72094B8E"/>
    <w:rsid w:val="79A621F2"/>
    <w:rsid w:val="7A6A7DAA"/>
    <w:rsid w:val="7FC9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5">
    <w:name w:val="ul-text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2018-12-04T02:27:00Z</dcterms:created>
  <dc:creator>zzhxian</dc:creator>
  <cp:lastModifiedBy>zzhxian</cp:lastModifiedBy>
  <dcterms:modified xsi:type="dcterms:W3CDTF">2018-12-27T08:05:36Z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