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12E0C" w:rsidRDefault="00910B9A" w:rsidP="00012E0C">
      <w:pPr>
        <w:spacing w:line="360" w:lineRule="auto"/>
        <w:jc w:val="center"/>
        <w:rPr>
          <w:sz w:val="30"/>
          <w:szCs w:val="30"/>
        </w:rPr>
      </w:pPr>
      <w:r w:rsidRPr="00012E0C">
        <w:rPr>
          <w:rFonts w:hint="eastAsia"/>
          <w:sz w:val="30"/>
          <w:szCs w:val="30"/>
        </w:rPr>
        <w:t>完成课题</w:t>
      </w:r>
      <w:r w:rsidR="001802FF" w:rsidRPr="00012E0C">
        <w:rPr>
          <w:rFonts w:hint="eastAsia"/>
          <w:sz w:val="30"/>
          <w:szCs w:val="30"/>
        </w:rPr>
        <w:t>的可行性分析</w:t>
      </w:r>
    </w:p>
    <w:p w:rsidR="001802FF" w:rsidRDefault="001802FF" w:rsidP="009D12B1">
      <w:pPr>
        <w:spacing w:line="360" w:lineRule="auto"/>
        <w:ind w:firstLineChars="200" w:firstLine="440"/>
      </w:pPr>
      <w:r>
        <w:rPr>
          <w:rFonts w:hint="eastAsia"/>
        </w:rPr>
        <w:t>1.</w:t>
      </w:r>
      <w:r w:rsidR="00B905D3">
        <w:rPr>
          <w:rFonts w:hint="eastAsia"/>
        </w:rPr>
        <w:t>为了本次课题研究，学校专门组建了一支高水平的教师队伍</w:t>
      </w:r>
      <w:r w:rsidR="00B905D3">
        <w:t>:</w:t>
      </w:r>
    </w:p>
    <w:p w:rsidR="00433F56" w:rsidRDefault="00433F56" w:rsidP="009D12B1">
      <w:pPr>
        <w:spacing w:line="360" w:lineRule="auto"/>
        <w:ind w:firstLineChars="200" w:firstLine="440"/>
      </w:pPr>
      <w:r>
        <w:rPr>
          <w:rFonts w:hint="eastAsia"/>
        </w:rPr>
        <w:t>课题负责人苏雪，大学本科毕业，</w:t>
      </w:r>
      <w:r w:rsidR="00F337D8">
        <w:rPr>
          <w:rFonts w:hint="eastAsia"/>
        </w:rPr>
        <w:t>在职研究生</w:t>
      </w:r>
      <w:r>
        <w:rPr>
          <w:rFonts w:hint="eastAsia"/>
        </w:rPr>
        <w:t>。</w:t>
      </w:r>
      <w:r w:rsidR="00367AE3">
        <w:rPr>
          <w:rFonts w:hint="eastAsia"/>
        </w:rPr>
        <w:t>所写</w:t>
      </w:r>
      <w:r w:rsidR="00F337D8" w:rsidRPr="00F337D8">
        <w:rPr>
          <w:rFonts w:hint="eastAsia"/>
        </w:rPr>
        <w:t>论文《学校、家庭、社会三结合下的德育教育策略研究》</w:t>
      </w:r>
      <w:r w:rsidR="00367AE3">
        <w:rPr>
          <w:rFonts w:hint="eastAsia"/>
        </w:rPr>
        <w:t>、</w:t>
      </w:r>
      <w:r w:rsidR="00F337D8" w:rsidRPr="00F337D8">
        <w:rPr>
          <w:rFonts w:hint="eastAsia"/>
        </w:rPr>
        <w:t>《行为主义刺激</w:t>
      </w:r>
      <w:r w:rsidR="00F337D8" w:rsidRPr="00F337D8">
        <w:rPr>
          <w:rFonts w:hint="eastAsia"/>
        </w:rPr>
        <w:t>-</w:t>
      </w:r>
      <w:r w:rsidR="00F337D8" w:rsidRPr="00F337D8">
        <w:rPr>
          <w:rFonts w:hint="eastAsia"/>
        </w:rPr>
        <w:t>反应理论和强化理论对外语教学的影响》，</w:t>
      </w:r>
      <w:r w:rsidR="00367AE3">
        <w:rPr>
          <w:rFonts w:hint="eastAsia"/>
        </w:rPr>
        <w:t>分别获得市级</w:t>
      </w:r>
      <w:r w:rsidR="00F337D8" w:rsidRPr="00F337D8">
        <w:rPr>
          <w:rFonts w:hint="eastAsia"/>
        </w:rPr>
        <w:t>三等奖；《二语习得理论对初中英语口语教学的启示》</w:t>
      </w:r>
      <w:r w:rsidR="00367AE3">
        <w:rPr>
          <w:rFonts w:hint="eastAsia"/>
        </w:rPr>
        <w:t>、</w:t>
      </w:r>
      <w:r w:rsidR="00F337D8" w:rsidRPr="00F337D8">
        <w:rPr>
          <w:rFonts w:hint="eastAsia"/>
        </w:rPr>
        <w:t>《马斯洛需求层次理论在教育实践中的应用》</w:t>
      </w:r>
      <w:r w:rsidR="00367AE3">
        <w:rPr>
          <w:rFonts w:hint="eastAsia"/>
        </w:rPr>
        <w:t>、《</w:t>
      </w:r>
      <w:r w:rsidR="00F337D8" w:rsidRPr="00F337D8">
        <w:rPr>
          <w:rFonts w:hint="eastAsia"/>
        </w:rPr>
        <w:t>初中生自主学习英语能力的培养</w:t>
      </w:r>
      <w:r w:rsidR="00367AE3">
        <w:rPr>
          <w:rFonts w:hint="eastAsia"/>
        </w:rPr>
        <w:t>》，分别获得区级一、二、三等奖。在亮课活动中，多次获得优秀课，</w:t>
      </w:r>
      <w:r w:rsidR="00F337D8" w:rsidRPr="00F337D8">
        <w:rPr>
          <w:rFonts w:hint="eastAsia"/>
        </w:rPr>
        <w:t>并被评为宁河区教育科研先进个人</w:t>
      </w:r>
      <w:r w:rsidR="00F337D8">
        <w:rPr>
          <w:rFonts w:hint="eastAsia"/>
        </w:rPr>
        <w:t>。主要研究人员运乃慧，</w:t>
      </w:r>
      <w:r w:rsidR="00F337D8" w:rsidRPr="00F337D8">
        <w:rPr>
          <w:rFonts w:hint="eastAsia"/>
        </w:rPr>
        <w:t>被聘为宁河县教育科学研究室兼职教科员（</w:t>
      </w:r>
      <w:r w:rsidR="00F337D8" w:rsidRPr="00F337D8">
        <w:rPr>
          <w:rFonts w:hint="eastAsia"/>
        </w:rPr>
        <w:t>2011-2014</w:t>
      </w:r>
      <w:r w:rsidR="00F337D8" w:rsidRPr="00F337D8">
        <w:rPr>
          <w:rFonts w:hint="eastAsia"/>
        </w:rPr>
        <w:t>）</w:t>
      </w:r>
      <w:r w:rsidR="00367AE3">
        <w:rPr>
          <w:rFonts w:hint="eastAsia"/>
        </w:rPr>
        <w:t>;</w:t>
      </w:r>
      <w:r w:rsidR="00F337D8" w:rsidRPr="00F337D8">
        <w:rPr>
          <w:rFonts w:hint="eastAsia"/>
        </w:rPr>
        <w:t>宁河县百名教育科研带头人；县级德育论文一等奖；宁河县教育科研先进工作者；宁河县教师教学骨干（任期两年）</w:t>
      </w:r>
      <w:r w:rsidR="00367AE3">
        <w:rPr>
          <w:rFonts w:hint="eastAsia"/>
        </w:rPr>
        <w:t>；</w:t>
      </w:r>
      <w:r w:rsidR="00F337D8" w:rsidRPr="00F337D8">
        <w:rPr>
          <w:rFonts w:hint="eastAsia"/>
        </w:rPr>
        <w:t>被聘为宁河县教研室中学英语学科兼职教研员（聘期二年）；宁河区德育论文二等奖；宁河区青年校长论坛二等奖</w:t>
      </w:r>
      <w:r w:rsidR="004C7E33">
        <w:rPr>
          <w:rFonts w:hint="eastAsia"/>
        </w:rPr>
        <w:t>。</w:t>
      </w:r>
      <w:r w:rsidR="00367AE3">
        <w:rPr>
          <w:rFonts w:hint="eastAsia"/>
        </w:rPr>
        <w:t>杨连红老师，</w:t>
      </w:r>
      <w:r w:rsidR="00F337D8">
        <w:rPr>
          <w:rFonts w:hint="eastAsia"/>
        </w:rPr>
        <w:t>2009</w:t>
      </w:r>
      <w:r w:rsidR="00F337D8">
        <w:rPr>
          <w:rFonts w:hint="eastAsia"/>
        </w:rPr>
        <w:t>年区中学课堂教学“革新与实践”优秀课评选活动中荣获初中学段语文学科二等奖</w:t>
      </w:r>
      <w:r w:rsidR="00367AE3">
        <w:rPr>
          <w:rFonts w:hint="eastAsia"/>
        </w:rPr>
        <w:t>；</w:t>
      </w:r>
      <w:r w:rsidR="00F337D8">
        <w:rPr>
          <w:rFonts w:hint="eastAsia"/>
        </w:rPr>
        <w:t>2011</w:t>
      </w:r>
      <w:r w:rsidR="00367AE3">
        <w:rPr>
          <w:rFonts w:hint="eastAsia"/>
        </w:rPr>
        <w:t>年评为宁河县教育科研先进个人；论文《谈谈如何让作文走进生活》获县级一等奖；</w:t>
      </w:r>
      <w:r w:rsidR="00F337D8">
        <w:rPr>
          <w:rFonts w:hint="eastAsia"/>
        </w:rPr>
        <w:t>2013</w:t>
      </w:r>
      <w:r w:rsidR="00367AE3">
        <w:rPr>
          <w:rFonts w:hint="eastAsia"/>
        </w:rPr>
        <w:t>年国家级课题《语文实践活动如何体现学生自主性的研究》结题；</w:t>
      </w:r>
      <w:r w:rsidR="00F337D8">
        <w:rPr>
          <w:rFonts w:hint="eastAsia"/>
        </w:rPr>
        <w:t>2014</w:t>
      </w:r>
      <w:r w:rsidR="00F337D8">
        <w:rPr>
          <w:rFonts w:hint="eastAsia"/>
        </w:rPr>
        <w:t>年被评为宁河县普教系统优秀德育教师</w:t>
      </w:r>
      <w:r w:rsidR="00367AE3">
        <w:rPr>
          <w:rFonts w:hint="eastAsia"/>
        </w:rPr>
        <w:t>。</w:t>
      </w:r>
      <w:r w:rsidR="00F337D8" w:rsidRPr="00367AE3">
        <w:rPr>
          <w:rFonts w:hint="eastAsia"/>
        </w:rPr>
        <w:t>刘祥艳</w:t>
      </w:r>
      <w:r w:rsidR="00367AE3">
        <w:rPr>
          <w:rFonts w:hint="eastAsia"/>
        </w:rPr>
        <w:t>老师，</w:t>
      </w:r>
      <w:r w:rsidR="00F337D8" w:rsidRPr="00367AE3">
        <w:rPr>
          <w:rFonts w:hint="eastAsia"/>
        </w:rPr>
        <w:t>《如何培养学生良好的听觉能力》、《“学困生”也能成为英语课上的亮点》、《运用多媒体打造英语高效课堂》、《浅谈如何提高中学生的英语写作能力》等论文分别在市区级论文评比中获奖。</w:t>
      </w:r>
      <w:r w:rsidR="005C3825">
        <w:rPr>
          <w:rFonts w:hint="eastAsia"/>
        </w:rPr>
        <w:t>冯晨老师，</w:t>
      </w:r>
      <w:r w:rsidR="000D4331">
        <w:rPr>
          <w:rFonts w:hint="eastAsia"/>
        </w:rPr>
        <w:t>被</w:t>
      </w:r>
      <w:r w:rsidR="005C3825">
        <w:rPr>
          <w:rFonts w:hint="eastAsia"/>
        </w:rPr>
        <w:t>评为宁河县教育科研先进个人；多次获得区级优秀课；宁河区百名教育科研带头人；论文多次获得区级二、三等奖。</w:t>
      </w:r>
    </w:p>
    <w:p w:rsidR="001802FF" w:rsidRDefault="001802FF" w:rsidP="0003721D">
      <w:pPr>
        <w:spacing w:line="360" w:lineRule="auto"/>
        <w:ind w:firstLineChars="200" w:firstLine="440"/>
      </w:pPr>
      <w:r>
        <w:rPr>
          <w:rFonts w:hint="eastAsia"/>
        </w:rPr>
        <w:t>课题组的核心成员，来自不同学科，都是一线骨干教师。教学经验丰富，成果突出。多位教师在不同级别的赛课活动中获得奖项，同时，多位教师的学科论文分别获得市级、区级等奖项，</w:t>
      </w:r>
      <w:r w:rsidR="0097458B">
        <w:rPr>
          <w:rFonts w:hint="eastAsia"/>
        </w:rPr>
        <w:t>并承担过多项课题，</w:t>
      </w:r>
      <w:r>
        <w:rPr>
          <w:rFonts w:hint="eastAsia"/>
        </w:rPr>
        <w:t>为本次研究奠定了理论基础，提供了坚实的后盾。</w:t>
      </w:r>
      <w:r w:rsidR="0003721D">
        <w:rPr>
          <w:rFonts w:hint="eastAsia"/>
        </w:rPr>
        <w:t>并且，这些教师认真负责，刻苦钻研，勤于探索。</w:t>
      </w:r>
    </w:p>
    <w:p w:rsidR="001802FF" w:rsidRDefault="001802FF" w:rsidP="009D12B1">
      <w:pPr>
        <w:spacing w:line="360" w:lineRule="auto"/>
        <w:ind w:firstLineChars="200" w:firstLine="440"/>
      </w:pPr>
      <w:r>
        <w:rPr>
          <w:rFonts w:hint="eastAsia"/>
        </w:rPr>
        <w:lastRenderedPageBreak/>
        <w:t>2.</w:t>
      </w:r>
      <w:r w:rsidR="00E242C7">
        <w:rPr>
          <w:rFonts w:hint="eastAsia"/>
        </w:rPr>
        <w:t>本次课题研究的</w:t>
      </w:r>
      <w:r>
        <w:rPr>
          <w:rFonts w:hint="eastAsia"/>
        </w:rPr>
        <w:t>前期准备工作非常充分：</w:t>
      </w:r>
    </w:p>
    <w:p w:rsidR="00E242C7" w:rsidRDefault="00E242C7" w:rsidP="009D12B1">
      <w:pPr>
        <w:spacing w:line="360" w:lineRule="auto"/>
        <w:ind w:firstLineChars="200" w:firstLine="440"/>
      </w:pPr>
      <w:r>
        <w:rPr>
          <w:rFonts w:hint="eastAsia"/>
        </w:rPr>
        <w:t>学校多次组织亮课活动，以同课异构的方式，比较不同教师对同一节课的组织和教学，并进行评课和反思。倡导高效课堂，以学习者为中心，这些都为本次课题的研究提供了很好的物质前提和基础。同时，学校信息技术的进步，多媒体教学的采用，也为本次研究做了充分的准备。</w:t>
      </w:r>
    </w:p>
    <w:p w:rsidR="001802FF" w:rsidRDefault="00E242C7" w:rsidP="009D12B1">
      <w:pPr>
        <w:spacing w:line="360" w:lineRule="auto"/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为保证课题顺利完成，学校为课题组提供了相关保障</w:t>
      </w:r>
    </w:p>
    <w:p w:rsidR="00E242C7" w:rsidRDefault="00E242C7" w:rsidP="009D12B1">
      <w:pPr>
        <w:spacing w:line="360" w:lineRule="auto"/>
        <w:ind w:firstLineChars="200" w:firstLine="440"/>
      </w:pPr>
      <w:r>
        <w:rPr>
          <w:rFonts w:hint="eastAsia"/>
        </w:rPr>
        <w:t>1</w:t>
      </w:r>
      <w:r>
        <w:rPr>
          <w:rFonts w:hint="eastAsia"/>
        </w:rPr>
        <w:t>）研究资料：学校提供相关资料，便于研究</w:t>
      </w:r>
    </w:p>
    <w:p w:rsidR="00E242C7" w:rsidRDefault="00E242C7" w:rsidP="009D12B1">
      <w:pPr>
        <w:spacing w:line="360" w:lineRule="auto"/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）研究经费：学校重视教科研工作，并会在必要时提供一定的研究经费</w:t>
      </w:r>
    </w:p>
    <w:p w:rsidR="00E242C7" w:rsidRDefault="00E242C7" w:rsidP="009D12B1">
      <w:pPr>
        <w:spacing w:line="360" w:lineRule="auto"/>
        <w:ind w:firstLineChars="200" w:firstLine="440"/>
      </w:pPr>
      <w:r>
        <w:rPr>
          <w:rFonts w:hint="eastAsia"/>
        </w:rPr>
        <w:t>3</w:t>
      </w:r>
      <w:r>
        <w:rPr>
          <w:rFonts w:hint="eastAsia"/>
        </w:rPr>
        <w:t>）研究时间：成立</w:t>
      </w:r>
      <w:r w:rsidR="005D20AC">
        <w:rPr>
          <w:rFonts w:hint="eastAsia"/>
        </w:rPr>
        <w:t>专门课题研究小组，减</w:t>
      </w:r>
      <w:r>
        <w:rPr>
          <w:rFonts w:hint="eastAsia"/>
        </w:rPr>
        <w:t>少课题组成员的其他工作，确保每个成员全身心投入研究，使得研究顺利进行。</w:t>
      </w:r>
    </w:p>
    <w:sectPr w:rsidR="00E242C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0B" w:rsidRDefault="001D6E0B" w:rsidP="00433F56">
      <w:pPr>
        <w:spacing w:after="0"/>
      </w:pPr>
      <w:r>
        <w:separator/>
      </w:r>
    </w:p>
  </w:endnote>
  <w:endnote w:type="continuationSeparator" w:id="0">
    <w:p w:rsidR="001D6E0B" w:rsidRDefault="001D6E0B" w:rsidP="00433F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0B" w:rsidRDefault="001D6E0B" w:rsidP="00433F56">
      <w:pPr>
        <w:spacing w:after="0"/>
      </w:pPr>
      <w:r>
        <w:separator/>
      </w:r>
    </w:p>
  </w:footnote>
  <w:footnote w:type="continuationSeparator" w:id="0">
    <w:p w:rsidR="001D6E0B" w:rsidRDefault="001D6E0B" w:rsidP="00433F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5252"/>
    <w:multiLevelType w:val="hybridMultilevel"/>
    <w:tmpl w:val="B6706228"/>
    <w:lvl w:ilvl="0" w:tplc="E602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E0C"/>
    <w:rsid w:val="0003721D"/>
    <w:rsid w:val="0004378C"/>
    <w:rsid w:val="000D4331"/>
    <w:rsid w:val="00130D8B"/>
    <w:rsid w:val="001802FF"/>
    <w:rsid w:val="001D6E0B"/>
    <w:rsid w:val="00323B43"/>
    <w:rsid w:val="00367AE3"/>
    <w:rsid w:val="00382A00"/>
    <w:rsid w:val="003D37D8"/>
    <w:rsid w:val="00426133"/>
    <w:rsid w:val="00433F56"/>
    <w:rsid w:val="004358AB"/>
    <w:rsid w:val="004C7E33"/>
    <w:rsid w:val="005A7144"/>
    <w:rsid w:val="005C3825"/>
    <w:rsid w:val="005D20AC"/>
    <w:rsid w:val="0062686E"/>
    <w:rsid w:val="00645D35"/>
    <w:rsid w:val="008B7726"/>
    <w:rsid w:val="00910B9A"/>
    <w:rsid w:val="0097458B"/>
    <w:rsid w:val="009D12B1"/>
    <w:rsid w:val="009E5767"/>
    <w:rsid w:val="009F3DEE"/>
    <w:rsid w:val="00A95B69"/>
    <w:rsid w:val="00AD4F75"/>
    <w:rsid w:val="00B1159F"/>
    <w:rsid w:val="00B905D3"/>
    <w:rsid w:val="00B92457"/>
    <w:rsid w:val="00C02859"/>
    <w:rsid w:val="00CB1C6F"/>
    <w:rsid w:val="00CF17EA"/>
    <w:rsid w:val="00D31D50"/>
    <w:rsid w:val="00DF7CDE"/>
    <w:rsid w:val="00E242C7"/>
    <w:rsid w:val="00F3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F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33F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3F5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3F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3F5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2008-09-11T17:20:00Z</dcterms:created>
  <dcterms:modified xsi:type="dcterms:W3CDTF">2017-01-03T12:04:00Z</dcterms:modified>
</cp:coreProperties>
</file>