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723" w:firstLineChars="200"/>
        <w:jc w:val="center"/>
        <w:rPr>
          <w:rFonts w:ascii="黑体" w:hAnsi="黑体" w:eastAsia="黑体" w:cs="黑体"/>
          <w:b/>
          <w:bCs/>
          <w:sz w:val="32"/>
          <w:szCs w:val="32"/>
        </w:rPr>
      </w:pPr>
      <w:bookmarkStart w:id="0" w:name="_GoBack"/>
      <w:r>
        <w:rPr>
          <w:rFonts w:hint="eastAsia" w:ascii="黑体" w:hAnsi="黑体" w:eastAsia="黑体" w:cs="黑体"/>
          <w:b/>
          <w:bCs/>
          <w:sz w:val="36"/>
          <w:szCs w:val="36"/>
        </w:rPr>
        <w:t>校园创</w:t>
      </w:r>
      <w:r>
        <w:rPr>
          <w:rFonts w:hint="eastAsia" w:ascii="黑体" w:hAnsi="黑体" w:eastAsia="黑体" w:cs="黑体"/>
          <w:b/>
          <w:bCs/>
          <w:sz w:val="36"/>
          <w:szCs w:val="36"/>
          <w:lang w:eastAsia="zh-CN"/>
        </w:rPr>
        <w:t>客空间建设和创客</w:t>
      </w:r>
      <w:r>
        <w:rPr>
          <w:rFonts w:hint="eastAsia" w:ascii="黑体" w:hAnsi="黑体" w:eastAsia="黑体" w:cs="黑体"/>
          <w:b/>
          <w:bCs/>
          <w:sz w:val="36"/>
          <w:szCs w:val="36"/>
        </w:rPr>
        <w:t>教育生态建设的</w:t>
      </w:r>
      <w:r>
        <w:rPr>
          <w:rFonts w:hint="eastAsia" w:ascii="黑体" w:hAnsi="黑体" w:eastAsia="黑体" w:cs="黑体"/>
          <w:b/>
          <w:bCs/>
          <w:sz w:val="36"/>
          <w:szCs w:val="36"/>
          <w:lang w:eastAsia="zh-CN"/>
        </w:rPr>
        <w:t>发展途径</w:t>
      </w:r>
    </w:p>
    <w:bookmarkEnd w:id="0"/>
    <w:p>
      <w:pPr>
        <w:pStyle w:val="4"/>
        <w:ind w:firstLine="482" w:firstLineChars="200"/>
        <w:jc w:val="center"/>
        <w:rPr>
          <w:rFonts w:hAnsi="宋体" w:cs="宋体"/>
          <w:b/>
          <w:bCs/>
          <w:sz w:val="24"/>
          <w:szCs w:val="24"/>
        </w:rPr>
      </w:pPr>
      <w:r>
        <w:rPr>
          <w:rFonts w:hint="eastAsia" w:ascii="仿宋" w:hAnsi="仿宋" w:eastAsia="仿宋" w:cs="仿宋"/>
          <w:b/>
          <w:bCs/>
          <w:sz w:val="24"/>
          <w:szCs w:val="24"/>
        </w:rPr>
        <w:t>祁永成</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天津市滨海新区大港第二中学</w:t>
      </w:r>
      <w:r>
        <w:rPr>
          <w:rFonts w:hint="eastAsia" w:ascii="仿宋" w:hAnsi="仿宋" w:eastAsia="仿宋" w:cs="仿宋"/>
          <w:b/>
          <w:bCs/>
          <w:sz w:val="24"/>
          <w:szCs w:val="24"/>
          <w:lang w:val="en-US" w:eastAsia="zh-CN"/>
        </w:rPr>
        <w:t>)</w:t>
      </w:r>
      <w:r>
        <w:rPr>
          <w:rFonts w:ascii="仿宋" w:hAnsi="仿宋" w:eastAsia="仿宋" w:cs="仿宋"/>
          <w:b/>
          <w:bCs/>
          <w:sz w:val="24"/>
          <w:szCs w:val="24"/>
        </w:rPr>
        <w:t xml:space="preserve">  </w:t>
      </w:r>
    </w:p>
    <w:p>
      <w:pPr>
        <w:pStyle w:val="4"/>
        <w:spacing w:line="360" w:lineRule="auto"/>
        <w:ind w:firstLine="482"/>
        <w:jc w:val="left"/>
        <w:rPr>
          <w:rFonts w:hint="eastAsia" w:ascii="楷体" w:hAnsi="楷体" w:eastAsia="楷体" w:cs="楷体"/>
          <w:sz w:val="24"/>
          <w:szCs w:val="24"/>
        </w:rPr>
      </w:pPr>
      <w:r>
        <w:rPr>
          <w:rFonts w:hint="eastAsia" w:ascii="黑体" w:hAnsi="黑体" w:eastAsia="黑体" w:cs="黑体"/>
          <w:b/>
          <w:bCs/>
          <w:szCs w:val="21"/>
          <w:lang w:val="en-US" w:eastAsia="zh-CN"/>
        </w:rPr>
        <w:t>[</w:t>
      </w:r>
      <w:r>
        <w:rPr>
          <w:rFonts w:hint="eastAsia" w:ascii="黑体" w:hAnsi="黑体" w:eastAsia="黑体" w:cs="黑体"/>
          <w:b/>
          <w:bCs/>
          <w:szCs w:val="21"/>
        </w:rPr>
        <w:t>摘要</w:t>
      </w:r>
      <w:r>
        <w:rPr>
          <w:rFonts w:hint="eastAsia" w:ascii="黑体" w:hAnsi="黑体" w:eastAsia="黑体" w:cs="黑体"/>
          <w:b/>
          <w:bCs/>
          <w:szCs w:val="21"/>
          <w:lang w:val="en-US" w:eastAsia="zh-CN"/>
        </w:rPr>
        <w:t>]</w:t>
      </w:r>
      <w:r>
        <w:rPr>
          <w:rFonts w:hint="eastAsia" w:ascii="楷体" w:hAnsi="楷体" w:eastAsia="楷体" w:cs="楷体"/>
          <w:sz w:val="24"/>
          <w:szCs w:val="24"/>
        </w:rPr>
        <w:t>目前,</w:t>
      </w:r>
      <w:r>
        <w:rPr>
          <w:rFonts w:hint="eastAsia" w:ascii="楷体" w:hAnsi="楷体" w:eastAsia="楷体" w:cs="楷体"/>
          <w:sz w:val="24"/>
          <w:szCs w:val="24"/>
          <w:lang w:eastAsia="zh-CN"/>
        </w:rPr>
        <w:t>校园</w:t>
      </w:r>
      <w:r>
        <w:rPr>
          <w:rFonts w:hint="eastAsia" w:ascii="楷体" w:hAnsi="楷体" w:eastAsia="楷体" w:cs="楷体"/>
          <w:sz w:val="24"/>
          <w:szCs w:val="24"/>
        </w:rPr>
        <w:t>创客教育的发展形势喜人，但从全国各地的实践来看，存在着“不作为”</w:t>
      </w:r>
      <w:r>
        <w:rPr>
          <w:rFonts w:hint="eastAsia" w:ascii="楷体" w:hAnsi="楷体" w:eastAsia="楷体" w:cs="楷体"/>
          <w:sz w:val="24"/>
          <w:szCs w:val="24"/>
          <w:lang w:eastAsia="zh-CN"/>
        </w:rPr>
        <w:t>“</w:t>
      </w:r>
      <w:r>
        <w:rPr>
          <w:rFonts w:hint="eastAsia" w:ascii="楷体" w:hAnsi="楷体" w:eastAsia="楷体" w:cs="楷体"/>
          <w:sz w:val="24"/>
          <w:szCs w:val="24"/>
        </w:rPr>
        <w:t>不当作为</w:t>
      </w:r>
      <w:r>
        <w:rPr>
          <w:rFonts w:hint="eastAsia" w:ascii="楷体" w:hAnsi="楷体" w:eastAsia="楷体" w:cs="楷体"/>
          <w:sz w:val="24"/>
          <w:szCs w:val="24"/>
          <w:lang w:eastAsia="zh-CN"/>
        </w:rPr>
        <w:t>”</w:t>
      </w:r>
      <w:r>
        <w:rPr>
          <w:rFonts w:hint="eastAsia" w:ascii="楷体" w:hAnsi="楷体" w:eastAsia="楷体" w:cs="楷体"/>
          <w:sz w:val="24"/>
          <w:szCs w:val="24"/>
        </w:rPr>
        <w:t>两类现象。</w:t>
      </w:r>
      <w:r>
        <w:rPr>
          <w:rFonts w:hint="eastAsia" w:ascii="楷体" w:hAnsi="楷体" w:eastAsia="楷体" w:cs="楷体"/>
          <w:sz w:val="24"/>
          <w:szCs w:val="24"/>
          <w:lang w:eastAsia="zh-CN"/>
        </w:rPr>
        <w:t>提出</w:t>
      </w:r>
      <w:r>
        <w:rPr>
          <w:rFonts w:hint="eastAsia" w:ascii="楷体" w:hAnsi="楷体" w:eastAsia="楷体" w:cs="楷体"/>
          <w:sz w:val="24"/>
          <w:szCs w:val="24"/>
        </w:rPr>
        <w:t>把创客空间建设、创客课程建设、创客师资培训及创客文化培育纳入创客教育生态系统</w:t>
      </w:r>
      <w:r>
        <w:rPr>
          <w:rFonts w:hint="eastAsia" w:ascii="楷体" w:hAnsi="楷体" w:eastAsia="楷体" w:cs="楷体"/>
          <w:sz w:val="24"/>
          <w:szCs w:val="24"/>
          <w:lang w:eastAsia="zh-CN"/>
        </w:rPr>
        <w:t>，从</w:t>
      </w:r>
      <w:r>
        <w:rPr>
          <w:rFonts w:hint="eastAsia" w:ascii="楷体" w:hAnsi="楷体" w:eastAsia="楷体" w:cs="楷体"/>
          <w:sz w:val="24"/>
          <w:szCs w:val="24"/>
        </w:rPr>
        <w:t>整体</w:t>
      </w:r>
      <w:r>
        <w:rPr>
          <w:rFonts w:hint="eastAsia" w:ascii="楷体" w:hAnsi="楷体" w:eastAsia="楷体" w:cs="楷体"/>
          <w:sz w:val="24"/>
          <w:szCs w:val="24"/>
          <w:lang w:eastAsia="zh-CN"/>
        </w:rPr>
        <w:t>系统的角度认识创客教育的价值</w:t>
      </w:r>
      <w:r>
        <w:rPr>
          <w:rFonts w:hint="eastAsia" w:ascii="楷体" w:hAnsi="楷体" w:eastAsia="楷体" w:cs="楷体"/>
          <w:sz w:val="24"/>
          <w:szCs w:val="24"/>
        </w:rPr>
        <w:t>，</w:t>
      </w:r>
      <w:r>
        <w:rPr>
          <w:rFonts w:hint="eastAsia" w:ascii="楷体" w:hAnsi="楷体" w:eastAsia="楷体" w:cs="楷体"/>
          <w:sz w:val="24"/>
          <w:szCs w:val="24"/>
          <w:lang w:eastAsia="zh-CN"/>
        </w:rPr>
        <w:t>以</w:t>
      </w:r>
      <w:r>
        <w:rPr>
          <w:rFonts w:hint="eastAsia" w:ascii="楷体" w:hAnsi="楷体" w:eastAsia="楷体" w:cs="楷体"/>
          <w:sz w:val="24"/>
          <w:szCs w:val="24"/>
        </w:rPr>
        <w:t>校园创客空间建设带动</w:t>
      </w:r>
      <w:r>
        <w:rPr>
          <w:rFonts w:hint="eastAsia" w:ascii="楷体" w:hAnsi="楷体" w:eastAsia="楷体" w:cs="楷体"/>
          <w:sz w:val="24"/>
          <w:szCs w:val="24"/>
          <w:lang w:eastAsia="zh-CN"/>
        </w:rPr>
        <w:t>校园</w:t>
      </w:r>
      <w:r>
        <w:rPr>
          <w:rFonts w:hint="eastAsia" w:ascii="楷体" w:hAnsi="楷体" w:eastAsia="楷体" w:cs="楷体"/>
          <w:sz w:val="24"/>
          <w:szCs w:val="24"/>
        </w:rPr>
        <w:t>创客教育生态建设，促进</w:t>
      </w:r>
      <w:r>
        <w:rPr>
          <w:rFonts w:hint="eastAsia" w:ascii="楷体" w:hAnsi="楷体" w:eastAsia="楷体" w:cs="楷体"/>
          <w:sz w:val="24"/>
          <w:szCs w:val="24"/>
          <w:lang w:eastAsia="zh-CN"/>
        </w:rPr>
        <w:t>校园</w:t>
      </w:r>
      <w:r>
        <w:rPr>
          <w:rFonts w:hint="eastAsia" w:ascii="楷体" w:hAnsi="楷体" w:eastAsia="楷体" w:cs="楷体"/>
          <w:sz w:val="24"/>
          <w:szCs w:val="24"/>
        </w:rPr>
        <w:t>创客教育的健康发展。</w:t>
      </w:r>
    </w:p>
    <w:p>
      <w:pPr>
        <w:snapToGrid w:val="0"/>
        <w:spacing w:line="360" w:lineRule="auto"/>
        <w:ind w:firstLine="480"/>
        <w:rPr>
          <w:rFonts w:ascii="黑体" w:hAnsi="黑体" w:eastAsia="黑体" w:cs="黑体"/>
          <w:szCs w:val="21"/>
        </w:rPr>
      </w:pPr>
      <w:r>
        <w:rPr>
          <w:rFonts w:hint="eastAsia" w:ascii="黑体" w:hAnsi="黑体" w:eastAsia="黑体" w:cs="黑体"/>
          <w:b/>
          <w:bCs/>
          <w:kern w:val="2"/>
          <w:sz w:val="21"/>
          <w:szCs w:val="21"/>
          <w:lang w:val="en-US" w:eastAsia="zh-CN" w:bidi="ar-SA"/>
        </w:rPr>
        <w:t xml:space="preserve">[关键词] </w:t>
      </w:r>
      <w:r>
        <w:rPr>
          <w:rFonts w:hint="eastAsia" w:ascii="楷体" w:hAnsi="楷体" w:eastAsia="楷体" w:cs="楷体"/>
          <w:kern w:val="2"/>
          <w:sz w:val="24"/>
          <w:szCs w:val="24"/>
          <w:lang w:val="en-US" w:eastAsia="zh-CN" w:bidi="ar-SA"/>
        </w:rPr>
        <w:t xml:space="preserve">创客 </w:t>
      </w:r>
      <w:r>
        <w:rPr>
          <w:rFonts w:hint="eastAsia" w:ascii="楷体" w:hAnsi="楷体" w:eastAsia="楷体" w:cs="楷体"/>
          <w:sz w:val="24"/>
          <w:szCs w:val="24"/>
          <w:lang w:eastAsia="zh-CN"/>
        </w:rPr>
        <w:t>校园</w:t>
      </w:r>
      <w:r>
        <w:rPr>
          <w:rFonts w:hint="eastAsia" w:ascii="楷体" w:hAnsi="楷体" w:eastAsia="楷体" w:cs="楷体"/>
          <w:kern w:val="2"/>
          <w:sz w:val="24"/>
          <w:szCs w:val="24"/>
          <w:lang w:val="en-US" w:eastAsia="zh-CN" w:bidi="ar-SA"/>
        </w:rPr>
        <w:t xml:space="preserve">创客教育 校园创客教育生态 </w:t>
      </w:r>
      <w:r>
        <w:rPr>
          <w:rFonts w:hint="eastAsia" w:ascii="楷体" w:hAnsi="楷体" w:eastAsia="楷体" w:cs="楷体"/>
          <w:sz w:val="24"/>
          <w:szCs w:val="24"/>
          <w:lang w:eastAsia="zh-CN"/>
        </w:rPr>
        <w:t>校园</w:t>
      </w:r>
      <w:r>
        <w:rPr>
          <w:rFonts w:hint="eastAsia" w:ascii="楷体" w:hAnsi="楷体" w:eastAsia="楷体" w:cs="楷体"/>
          <w:kern w:val="2"/>
          <w:sz w:val="24"/>
          <w:szCs w:val="24"/>
          <w:lang w:val="en-US" w:eastAsia="zh-CN" w:bidi="ar-SA"/>
        </w:rPr>
        <w:t>创客空间建设</w:t>
      </w:r>
    </w:p>
    <w:p>
      <w:pPr>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2015年“创客”一词被写进政府工作报告以来，教育部率先在《关于“十三五”期间全面深入推进教育信息化工作的指导意见》中提出“鼓励探索STEAM教育、创客教育等新教育模式”。深圳、河南、山东等地相继出台了自己的创客教育政策。在这样利好政策的推动下，创客教育如雨后春笋般绽放在各级各类校园，成为一道美丽的风景，在落实核心素养，培养学生创新精神和实践动手能力等方面发挥着越来越重要的作用。</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但从目前全国各地</w:t>
      </w:r>
      <w:r>
        <w:rPr>
          <w:rFonts w:hint="eastAsia" w:asciiTheme="minorEastAsia" w:hAnsiTheme="minorEastAsia" w:eastAsiaTheme="minorEastAsia" w:cstheme="minorEastAsia"/>
          <w:sz w:val="24"/>
          <w:szCs w:val="24"/>
          <w:lang w:eastAsia="zh-CN"/>
        </w:rPr>
        <w:t>校园</w:t>
      </w:r>
      <w:r>
        <w:rPr>
          <w:rFonts w:hint="eastAsia" w:asciiTheme="minorEastAsia" w:hAnsiTheme="minorEastAsia" w:eastAsiaTheme="minorEastAsia" w:cstheme="minorEastAsia"/>
          <w:sz w:val="24"/>
          <w:szCs w:val="24"/>
        </w:rPr>
        <w:t>的实践来看，大体上存在着两类现象：一是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不作为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许多学校仍然处于观望状态。客观来讲这是因为与其他教育形态相比，创客教育毕竟还属于新生事物，与学校教育、人事布局、评价机制的融合仍处于探索阶段，缺乏相对成熟统一的标准指南。主观来看，一些地方教育行政部门、学校管理部门“不作为”的思想在作怪。二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不当作为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具体表现为以下二种：有空间无课程，空间内部“场地干干净净，工具整整齐齐，空间中只见设备不见作品，或者摆着一些似曾相识的所谓作品”；有空间有课程，但课程多为外包课程，不接地气，就是一个“风景”，与学校其他部门没有关系。创客空间建设高大上，极易陷入新一轮校园基础设施建设“只重硬件，忽略软件”的怪圈，主观上加深“教育创新就是烧钱”的思想。外包课程，依赖于外部创客企业的外包服务，虽然在推动学校开展创客教育起到的一定作用，但催化本校教师成长为创客教师的条件有限，学生受益面收到制约。</w:t>
      </w:r>
    </w:p>
    <w:p>
      <w:pPr>
        <w:pStyle w:val="4"/>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两类现象的成因，归结到一点，那就是对创客和创客教育价值的认识模糊，不能从整体、系统角度认识创客教育的价值。本文拟从以上角度入手，探索把创客空间建设、创客课程建设、创客师资培训及创客文化培育纳入创客教育生态系统，整体研究，以校园创客空间建设带动创客教育生态建设，促进创客教育的健康发展。</w:t>
      </w:r>
    </w:p>
    <w:p>
      <w:pPr>
        <w:snapToGrid w:val="0"/>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一、创客教育价值的认识</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客教育作为一种新的教育形态，在发挥学生主体作用、培养创新精神和学生实践能力等方面，在实施素质教育、推进人工智能战略，实现中华民族伟大复兴的“中国梦”具有重要意义。其理论价值和应用价值表现为以下几个方面：</w:t>
      </w:r>
    </w:p>
    <w:p>
      <w:pPr>
        <w:snapToGrid w:val="0"/>
        <w:spacing w:line="360" w:lineRule="auto"/>
        <w:ind w:firstLine="482" w:firstLineChars="200"/>
        <w:rPr>
          <w:rFonts w:hint="eastAsia" w:ascii="黑体" w:hAnsi="黑体" w:eastAsia="黑体" w:cs="黑体"/>
          <w:sz w:val="24"/>
          <w:szCs w:val="24"/>
        </w:rPr>
      </w:pPr>
      <w:r>
        <w:rPr>
          <w:rFonts w:hint="eastAsia" w:ascii="黑体" w:hAnsi="黑体" w:eastAsia="黑体" w:cs="黑体"/>
          <w:b/>
          <w:bCs/>
          <w:sz w:val="24"/>
          <w:szCs w:val="24"/>
        </w:rPr>
        <w:t>（一）理论价值</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1.做中学</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做中学”是美国教育家杜威提出的思想。倡导“从活动中学”、“从真实体验中学”，将所学知识与生活实践联系起来，知行合一。这与创客教育的内涵是一致的。第一、创客教育是一种问题导向式教育，是一种项目式学习。让学生就现实问题进行创意联想，并通过努力使之变成现实。第二、创客教育倡导以创客活动为载体，通过跨学科的合作探究，培养具有创新精神和实践能力的新型人才。</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2.快乐教育</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兴趣是最好的老师，它也是激发和维持人类创造力的核心动力。想象、创造是孩子固有的天性，创客教育就是要还原、发展学习的“乐趣”，解放孩子的天性。学校应为学生创设一种民主、开放、包容的环境，赋予学生更多自由和选择的权利，让他们自主选择探究主题、材料、工具等，经历动手设计、制作、检验的过程，享受创造的乐趣。</w:t>
      </w:r>
    </w:p>
    <w:p>
      <w:pPr>
        <w:snapToGrid w:val="0"/>
        <w:spacing w:line="360" w:lineRule="auto"/>
        <w:ind w:firstLine="482" w:firstLineChars="200"/>
        <w:rPr>
          <w:rFonts w:hint="eastAsia" w:ascii="黑体" w:hAnsi="黑体" w:eastAsia="黑体" w:cs="黑体"/>
          <w:b/>
          <w:bCs/>
          <w:sz w:val="24"/>
          <w:szCs w:val="24"/>
        </w:rPr>
      </w:pPr>
      <w:r>
        <w:rPr>
          <w:rFonts w:hint="eastAsia" w:ascii="黑体" w:hAnsi="黑体" w:eastAsia="黑体" w:cs="黑体"/>
          <w:b/>
          <w:bCs/>
          <w:sz w:val="24"/>
          <w:szCs w:val="24"/>
        </w:rPr>
        <w:t>(二）应用价值</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1.国家发展需要创客教育</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毋庸置疑，要实现中华民族伟大复兴的“中国梦”，我们比任何时候都需要创新型人才。</w:t>
      </w:r>
      <w:r>
        <w:rPr>
          <w:rFonts w:hint="eastAsia" w:asciiTheme="minorEastAsia" w:hAnsiTheme="minorEastAsia" w:eastAsiaTheme="minorEastAsia" w:cstheme="minorEastAsia"/>
          <w:color w:val="000000"/>
          <w:sz w:val="24"/>
          <w:szCs w:val="24"/>
          <w:shd w:val="clear" w:color="auto" w:fill="FFFFFF"/>
        </w:rPr>
        <w:t xml:space="preserve"> </w:t>
      </w:r>
      <w:r>
        <w:rPr>
          <w:rFonts w:hint="eastAsia" w:asciiTheme="minorEastAsia" w:hAnsiTheme="minorEastAsia" w:eastAsiaTheme="minorEastAsia" w:cstheme="minorEastAsia"/>
          <w:sz w:val="24"/>
          <w:szCs w:val="24"/>
        </w:rPr>
        <w:t>“为什么我们的学校总是培养不出杰出人才？ ”面对前来探望的温家宝总理，钱学森提出了这样一个刻骨铭心的疑问。这就是著名的“钱学森之问”。钱学森认为：“现在中国没有完全发展起来，一个重要原因是没有一所大学能够按照培养科学技术发明创造人才的模式去办学，没有自己独特的创新的东西，老是‘冒’不出杰出人才。”</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客教育是创客文化与教育的结合，基于学生兴趣，以项目学习的方式，使用数字化工具，倡导造物，鼓励分享，培养跨学科解决问题能力、团队协作能力和创新能力的一种素质教育。(见《中国创客教育蓝皮书（基础教育版）》)实施创客式教育必将使更多的学生具备创客思维和创客能力，为日后成长为国家需要的创新新人才奠定基础。</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2.科技发展呼唤创客教育</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2017年8月，国务院印发了《新一代人工智能发展规划》，明确提出“在中小学阶段，设置人工智能相关课程，推广编程教育”。</w:t>
      </w:r>
    </w:p>
    <w:p>
      <w:pPr>
        <w:snapToGrid w:val="0"/>
        <w:spacing w:line="360" w:lineRule="auto"/>
        <w:ind w:firstLine="480" w:firstLineChars="20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sz w:val="24"/>
          <w:szCs w:val="24"/>
        </w:rPr>
        <w:t>而以机器人、物联网、无人机、3D打印机、VR、CR技术为主要活动载体的创客教育，属于人工智能教育的领域范畴，在中小学校广泛开展以人工智能科普活动为主要内容的创客教育，有利于夯实人工智能发展的社会基础。</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3.素质教育包含创客教育</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2016年9月，“中国学生发展核心素养”发布，代表着素质教育的发展指向。其中，“实践创新”成为培养指向“全面发展的人”六大核心素养中一项。在问题解决方面，“实践创新”包含有善于发现和提出问题，有解决问题的兴趣和热情；能依据特定情境和具体条件，选择制订合理的解决方案；具有在复杂环境中行动的能力等。在技术运用方面，“实践创新”包含有理解技术与人类文明的有机联系，具有学习掌握技术的兴趣和意愿；具有工程思维，能将创意和方案转化为有形物品或对已有物品进行改进与优化等。而以上这些要素正是创客教育的内在要求。创客教育具有实践性和综合性强的特点，有利于提高同学的创新能力和科学素养。</w:t>
      </w:r>
    </w:p>
    <w:p>
      <w:pPr>
        <w:snapToGrid w:val="0"/>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二、创客教育生态系统的认识</w:t>
      </w:r>
    </w:p>
    <w:p>
      <w:pPr>
        <w:snapToGrid w:val="0"/>
        <w:spacing w:line="360" w:lineRule="auto"/>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1.创客教育生态系统</w:t>
      </w:r>
      <w:r>
        <w:rPr>
          <w:rFonts w:hint="eastAsia" w:asciiTheme="minorEastAsia" w:hAnsiTheme="minorEastAsia" w:eastAsiaTheme="minorEastAsia" w:cstheme="minorEastAsia"/>
          <w:b/>
          <w:bCs/>
          <w:sz w:val="24"/>
          <w:szCs w:val="24"/>
          <w:lang w:eastAsia="zh-CN"/>
        </w:rPr>
        <w:t>的内涵</w:t>
      </w:r>
    </w:p>
    <w:p>
      <w:pPr>
        <w:pStyle w:val="5"/>
        <w:spacing w:before="0" w:beforeAutospacing="0" w:after="150" w:afterAutospacing="0" w:line="360" w:lineRule="auto"/>
        <w:ind w:firstLine="540" w:firstLineChars="225"/>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333333"/>
          <w:sz w:val="24"/>
          <w:szCs w:val="24"/>
        </w:rPr>
        <w:t>纵观国内主要文献，大家对创客教育生态系统的构成要素的描述区别不大，大体上包括创客文化培育、创客空间建设、创客课程开发、</w:t>
      </w:r>
      <w:r>
        <w:rPr>
          <w:rFonts w:hint="eastAsia" w:asciiTheme="minorEastAsia" w:hAnsiTheme="minorEastAsia" w:eastAsiaTheme="minorEastAsia" w:cstheme="minorEastAsia"/>
          <w:sz w:val="24"/>
          <w:szCs w:val="24"/>
        </w:rPr>
        <w:t>创客师资培训</w:t>
      </w:r>
      <w:r>
        <w:rPr>
          <w:rFonts w:hint="eastAsia" w:asciiTheme="minorEastAsia" w:hAnsiTheme="minorEastAsia" w:eastAsiaTheme="minorEastAsia" w:cstheme="minorEastAsia"/>
          <w:color w:val="333333"/>
          <w:sz w:val="24"/>
          <w:szCs w:val="24"/>
        </w:rPr>
        <w:t>几个要素。如清华大学创客教育实验室主任付志勇教授从宏观的角度概括为：“其核心要素包括合作社群、创意实践、开放资源和协作空间，四个核心要素相互支撑，形成了有机的生态系统”。</w:t>
      </w:r>
      <w:r>
        <w:rPr>
          <w:rFonts w:hint="eastAsia" w:asciiTheme="minorEastAsia" w:hAnsiTheme="minorEastAsia" w:eastAsiaTheme="minorEastAsia" w:cstheme="minorEastAsia"/>
          <w:kern w:val="2"/>
          <w:sz w:val="24"/>
          <w:szCs w:val="24"/>
        </w:rPr>
        <w:t>徐涛等人则从微观角度，将</w:t>
      </w:r>
      <w:r>
        <w:rPr>
          <w:rFonts w:hint="eastAsia" w:asciiTheme="minorEastAsia" w:hAnsiTheme="minorEastAsia" w:eastAsiaTheme="minorEastAsia" w:cstheme="minorEastAsia"/>
          <w:b w:val="0"/>
          <w:bCs w:val="0"/>
          <w:kern w:val="2"/>
          <w:sz w:val="24"/>
          <w:szCs w:val="24"/>
          <w:lang w:val="en-US" w:eastAsia="zh-CN" w:bidi="ar-SA"/>
        </w:rPr>
        <w:t>校园</w:t>
      </w:r>
      <w:r>
        <w:rPr>
          <w:rFonts w:hint="eastAsia" w:asciiTheme="minorEastAsia" w:hAnsiTheme="minorEastAsia" w:eastAsiaTheme="minorEastAsia" w:cstheme="minorEastAsia"/>
          <w:kern w:val="2"/>
          <w:sz w:val="24"/>
          <w:szCs w:val="24"/>
        </w:rPr>
        <w:t>创客教育生态系统的要素描述为“校园创客、创客教师培养、创客课程、创客空间建设”四个方面。</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2.创客教育生态系统</w:t>
      </w:r>
      <w:r>
        <w:rPr>
          <w:rFonts w:hint="eastAsia" w:asciiTheme="minorEastAsia" w:hAnsiTheme="minorEastAsia" w:eastAsiaTheme="minorEastAsia" w:cstheme="minorEastAsia"/>
          <w:b/>
          <w:bCs/>
          <w:sz w:val="24"/>
          <w:szCs w:val="24"/>
          <w:lang w:eastAsia="zh-CN"/>
        </w:rPr>
        <w:t>的作用</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创客教育生态系统是教育生态系统的重要组成部分，涉及到教育关系的方方面面。学校创客教育生态系统的</w:t>
      </w:r>
      <w:r>
        <w:rPr>
          <w:rFonts w:hint="eastAsia" w:asciiTheme="minorEastAsia" w:hAnsiTheme="minorEastAsia" w:eastAsiaTheme="minorEastAsia" w:cstheme="minorEastAsia"/>
          <w:sz w:val="24"/>
          <w:szCs w:val="24"/>
          <w:lang w:eastAsia="zh-CN"/>
        </w:rPr>
        <w:t>建设</w:t>
      </w:r>
      <w:r>
        <w:rPr>
          <w:rFonts w:hint="eastAsia" w:asciiTheme="minorEastAsia" w:hAnsiTheme="minorEastAsia" w:eastAsiaTheme="minorEastAsia" w:cstheme="minorEastAsia"/>
          <w:sz w:val="24"/>
          <w:szCs w:val="24"/>
        </w:rPr>
        <w:t>，必然会对现存教育生态体制产生影响</w:t>
      </w:r>
      <w:r>
        <w:rPr>
          <w:rFonts w:hint="eastAsia" w:asciiTheme="minorEastAsia" w:hAnsiTheme="minorEastAsia" w:eastAsiaTheme="minorEastAsia" w:cstheme="minorEastAsia"/>
          <w:sz w:val="24"/>
          <w:szCs w:val="24"/>
          <w:lang w:eastAsia="zh-CN"/>
        </w:rPr>
        <w:t>，肩负着变革教育生态系统的使命。</w:t>
      </w:r>
      <w:r>
        <w:rPr>
          <w:rFonts w:hint="eastAsia" w:asciiTheme="minorEastAsia" w:hAnsiTheme="minorEastAsia" w:eastAsiaTheme="minorEastAsia" w:cstheme="minorEastAsia"/>
          <w:sz w:val="24"/>
          <w:szCs w:val="24"/>
        </w:rPr>
        <w:t>创客教育必然会走向舞台的中间，运用其“做中学”“融合STEAM教育”“跨学科”“项目式学习”“开源分享”等理念变革教育。</w:t>
      </w:r>
    </w:p>
    <w:p>
      <w:pPr>
        <w:snapToGrid w:val="0"/>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三、以校园创客空间建设带动</w:t>
      </w:r>
      <w:r>
        <w:rPr>
          <w:rFonts w:hint="eastAsia" w:ascii="黑体" w:hAnsi="黑体" w:eastAsia="黑体" w:cs="黑体"/>
          <w:b/>
          <w:bCs/>
          <w:sz w:val="28"/>
          <w:szCs w:val="28"/>
          <w:lang w:eastAsia="zh-CN"/>
        </w:rPr>
        <w:t>校园</w:t>
      </w:r>
      <w:r>
        <w:rPr>
          <w:rFonts w:hint="eastAsia" w:ascii="黑体" w:hAnsi="黑体" w:eastAsia="黑体" w:cs="黑体"/>
          <w:b/>
          <w:bCs/>
          <w:sz w:val="28"/>
          <w:szCs w:val="28"/>
        </w:rPr>
        <w:t>创客教育生态</w:t>
      </w:r>
      <w:r>
        <w:rPr>
          <w:rFonts w:hint="eastAsia" w:ascii="黑体" w:hAnsi="黑体" w:eastAsia="黑体" w:cs="黑体"/>
          <w:b/>
          <w:bCs/>
          <w:sz w:val="28"/>
          <w:szCs w:val="28"/>
          <w:lang w:eastAsia="zh-CN"/>
        </w:rPr>
        <w:t>系统</w:t>
      </w:r>
      <w:r>
        <w:rPr>
          <w:rFonts w:hint="eastAsia" w:ascii="黑体" w:hAnsi="黑体" w:eastAsia="黑体" w:cs="黑体"/>
          <w:b/>
          <w:bCs/>
          <w:sz w:val="28"/>
          <w:szCs w:val="28"/>
        </w:rPr>
        <w:t>建设</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1.校园创客空间建设的作用</w:t>
      </w:r>
    </w:p>
    <w:p>
      <w:pPr>
        <w:pStyle w:val="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与学校已有的学科实验室项目相比，校园创客空间，不仅仅</w:t>
      </w:r>
      <w:r>
        <w:rPr>
          <w:rFonts w:hint="eastAsia" w:asciiTheme="minorEastAsia" w:hAnsiTheme="minorEastAsia" w:eastAsiaTheme="minorEastAsia" w:cstheme="minorEastAsia"/>
          <w:bCs/>
          <w:sz w:val="24"/>
          <w:szCs w:val="24"/>
        </w:rPr>
        <w:t>作为一个实践活动操作的地方，而是作为一个龙头聚集资源的地方，所有的涉及到人财物，包括教师、课程、教具学具等在内的资源都要聚集于此，发生于此。这就是我们</w:t>
      </w:r>
      <w:r>
        <w:rPr>
          <w:rFonts w:hint="eastAsia" w:asciiTheme="minorEastAsia" w:hAnsiTheme="minorEastAsia" w:eastAsiaTheme="minorEastAsia" w:cstheme="minorEastAsia"/>
          <w:sz w:val="24"/>
          <w:szCs w:val="24"/>
        </w:rPr>
        <w:t>以校园创客空间建设为抓手，带动创客教育生态的建设的原因。</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2.校园创客空间建设的功能定位</w:t>
      </w:r>
    </w:p>
    <w:p>
      <w:pPr>
        <w:pStyle w:val="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学创客教育实践室是学校推动STEM课程、创客教育课程的主要阵地，是供学生开展自主探究、动手实践活动的场所。我们认为，一切围绕活动是校园创客空间建设的主要出发点。它是师生“发现问题、解构问题、寻找解决方案、分享创作成果”的一个场所，当然所有创客活动不仅限于校园创客空间的这个静态的场所，也包括分布于世界各地的线上空间等。</w:t>
      </w:r>
    </w:p>
    <w:p>
      <w:pPr>
        <w:pStyle w:val="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这个校园创客空间里，活动工具是必需的，你不能纸上谈兵；活动环境建设也是必需的，这是创客精神外化的体现；活动课程也是必需的，融合steam理念下的多学科知识的学习活动设计，为创客活动的可持续开展奠定基础；活动的展示与分享也是必需的，因为分享是创客们获得精神满足进而形成健康人格的动力。</w:t>
      </w:r>
    </w:p>
    <w:p>
      <w:pPr>
        <w:pStyle w:val="4"/>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校园创客空间须是一个流动图书馆。创客们在这里可以及时查阅资料，成为创客们实现自主解决问题的途径，为创客们个性化学习服务。可命名为个性学习区。</w:t>
      </w:r>
    </w:p>
    <w:p>
      <w:pPr>
        <w:pStyle w:val="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校园创客空间须有一个流动工具箱，创客们在这里可以自由使用工具。可细分为动手创作区、加工制作区、工具耗材区等。</w:t>
      </w:r>
    </w:p>
    <w:p>
      <w:pPr>
        <w:pStyle w:val="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校园创客空间须有一个流动情感、创意分享区，可细分为交流分享区、作品展示区、智能多媒体区等。</w:t>
      </w:r>
    </w:p>
    <w:p>
      <w:pPr>
        <w:snapToGrid w:val="0"/>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3.校园创客空间建设的原则</w:t>
      </w:r>
    </w:p>
    <w:p>
      <w:pPr>
        <w:pStyle w:val="14"/>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体协调，统筹规划。校园创客空间建设是学校基础建设的一部分。建设之初，学校决策者应对创客教育的内涵功能及未来发展有一个清晰地定位。与校园创客空间建设想配套的文化塑造、机制构建应及时提上日程。《深圳市中小学创客教育课程建设指南》指出：对创客教育课程的理解不应局限于“教创客”，而更应突出“像创客一样教”，从“创客教育”到“创客+教育”再到“创客式教育”。“我们都是创客，生来如此”，“让教师成为教育创客，让学生体验造物的乐趣”应成为学校文化建设的一部分。</w:t>
      </w:r>
    </w:p>
    <w:p>
      <w:pPr>
        <w:pStyle w:val="4"/>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因地制宜，量力而行。</w:t>
      </w:r>
      <w:r>
        <w:rPr>
          <w:rFonts w:hint="eastAsia" w:asciiTheme="minorEastAsia" w:hAnsiTheme="minorEastAsia" w:eastAsiaTheme="minorEastAsia" w:cstheme="minorEastAsia"/>
          <w:sz w:val="24"/>
          <w:szCs w:val="24"/>
        </w:rPr>
        <w:t>校园创客空间建设的途径有三：一是外包给校外辅导机构。校外辅导机构具有专业性强、上手快，见效快的特点,但只能提供大众化的解决途径，很少会凸显学校本身的特点，极易陷入与其他创客空间大同小异，课程缺乏特色，基本建设投入大的状况。二是以校内积淀的资源为主导。利用已有的学科实验室进行改造，这种途径具有投入小，以本校教师为创客教师，可以顾及到本校的特色，但也会出现建设周期长，创客教师的专业成长缓慢，倘若学校创客教育的机制跟不上，极易会导致创客教育成为学校的一个“虚景”。三是兼顾一二种途径。创客教育的建设是一个缓慢的过程，邀请校外辅导机构参与学校的科技周、科技节活动，在这样特定的时间节点上，可开展创客设备展览，让师生体验现代科技的神奇；开展创客课程，用以孵化本校的创客教师，从而加速创客文化的培育。</w:t>
      </w:r>
    </w:p>
    <w:p>
      <w:pPr>
        <w:pStyle w:val="4"/>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超前规划，教师培训先行。凡是预则立，不预则废。</w:t>
      </w:r>
      <w:r>
        <w:rPr>
          <w:rFonts w:hint="eastAsia" w:asciiTheme="minorEastAsia" w:hAnsiTheme="minorEastAsia" w:eastAsiaTheme="minorEastAsia" w:cstheme="minorEastAsia"/>
          <w:sz w:val="24"/>
          <w:szCs w:val="24"/>
        </w:rPr>
        <w:t>校园创客空间建设不要进行重复投资，不要摆个花架子，装装门面子。要始终强调人的因素，</w:t>
      </w:r>
      <w:r>
        <w:rPr>
          <w:rFonts w:hint="eastAsia" w:asciiTheme="minorEastAsia" w:hAnsiTheme="minorEastAsia" w:eastAsiaTheme="minorEastAsia" w:cstheme="minorEastAsia"/>
          <w:bCs/>
          <w:sz w:val="24"/>
          <w:szCs w:val="24"/>
        </w:rPr>
        <w:t>空间建设一定要眼中有人，要紧紧围绕参与活动的对象的特点组织落实。</w:t>
      </w:r>
      <w:r>
        <w:rPr>
          <w:rFonts w:hint="eastAsia" w:asciiTheme="minorEastAsia" w:hAnsiTheme="minorEastAsia" w:eastAsiaTheme="minorEastAsia" w:cstheme="minorEastAsia"/>
          <w:sz w:val="24"/>
          <w:szCs w:val="24"/>
        </w:rPr>
        <w:t>坚持</w:t>
      </w:r>
      <w:r>
        <w:rPr>
          <w:rFonts w:hint="eastAsia" w:asciiTheme="minorEastAsia" w:hAnsiTheme="minorEastAsia" w:eastAsiaTheme="minorEastAsia" w:cstheme="minorEastAsia"/>
          <w:bCs/>
          <w:sz w:val="24"/>
          <w:szCs w:val="24"/>
        </w:rPr>
        <w:t>教师培训先行，以培训促活动的开展。要培育一个，发展一个，成熟一个。要创客们进的来，愿意来，采取延长创客空间开放时间、积极评价等措施留住人，使创客空间处于积极运行状态。也要走出去，展示的出来，要积极参加各级各类比赛，让创客作品说话，从而激励更多的人成为创客。</w:t>
      </w:r>
    </w:p>
    <w:p>
      <w:pPr>
        <w:pStyle w:val="4"/>
        <w:spacing w:line="360" w:lineRule="auto"/>
        <w:ind w:firstLine="482"/>
        <w:jc w:val="left"/>
        <w:rPr>
          <w:rFonts w:hint="eastAsia" w:asciiTheme="minorEastAsia" w:hAnsiTheme="minorEastAsia" w:eastAsiaTheme="minorEastAsia" w:cstheme="minorEastAsia"/>
          <w:bCs/>
          <w:color w:val="000000"/>
          <w:kern w:val="0"/>
          <w:sz w:val="24"/>
          <w:szCs w:val="24"/>
          <w:lang w:val="en-US" w:eastAsia="zh-CN" w:bidi="ar-SA"/>
        </w:rPr>
      </w:pPr>
      <w:r>
        <w:rPr>
          <w:rFonts w:hint="eastAsia" w:asciiTheme="minorEastAsia" w:hAnsiTheme="minorEastAsia" w:eastAsiaTheme="minorEastAsia" w:cstheme="minorEastAsia"/>
          <w:bCs/>
          <w:sz w:val="24"/>
          <w:szCs w:val="24"/>
          <w:lang w:eastAsia="zh-CN"/>
        </w:rPr>
        <w:t>总之，</w:t>
      </w:r>
      <w:r>
        <w:rPr>
          <w:rFonts w:hint="eastAsia" w:asciiTheme="minorEastAsia" w:hAnsiTheme="minorEastAsia" w:eastAsiaTheme="minorEastAsia" w:cstheme="minorEastAsia"/>
          <w:bCs/>
          <w:sz w:val="24"/>
          <w:szCs w:val="24"/>
        </w:rPr>
        <w:t>把创客空间建设、创客课程建设、创客师资培训及创客文化培育纳入创客教育生态系统</w:t>
      </w:r>
      <w:r>
        <w:rPr>
          <w:rFonts w:hint="eastAsia" w:asciiTheme="minorEastAsia" w:hAnsiTheme="minorEastAsia" w:eastAsiaTheme="minorEastAsia" w:cstheme="minorEastAsia"/>
          <w:bCs/>
          <w:sz w:val="24"/>
          <w:szCs w:val="24"/>
          <w:lang w:eastAsia="zh-CN"/>
        </w:rPr>
        <w:t>，有利于</w:t>
      </w:r>
      <w:r>
        <w:rPr>
          <w:rFonts w:hint="eastAsia" w:asciiTheme="minorEastAsia" w:hAnsiTheme="minorEastAsia" w:eastAsiaTheme="minorEastAsia" w:cstheme="minorEastAsia"/>
          <w:bCs/>
          <w:sz w:val="24"/>
          <w:szCs w:val="24"/>
        </w:rPr>
        <w:t>整体、系统</w:t>
      </w:r>
      <w:r>
        <w:rPr>
          <w:rFonts w:hint="eastAsia" w:asciiTheme="minorEastAsia" w:hAnsiTheme="minorEastAsia" w:eastAsiaTheme="minorEastAsia" w:cstheme="minorEastAsia"/>
          <w:bCs/>
          <w:sz w:val="24"/>
          <w:szCs w:val="24"/>
          <w:lang w:eastAsia="zh-CN"/>
        </w:rPr>
        <w:t>地</w:t>
      </w:r>
      <w:r>
        <w:rPr>
          <w:rFonts w:hint="eastAsia" w:asciiTheme="minorEastAsia" w:hAnsiTheme="minorEastAsia" w:eastAsiaTheme="minorEastAsia" w:cstheme="minorEastAsia"/>
          <w:bCs/>
          <w:sz w:val="24"/>
          <w:szCs w:val="24"/>
        </w:rPr>
        <w:t>认识创客教育的价值。</w:t>
      </w:r>
      <w:r>
        <w:rPr>
          <w:rFonts w:hint="eastAsia" w:asciiTheme="minorEastAsia" w:hAnsiTheme="minorEastAsia" w:eastAsiaTheme="minorEastAsia" w:cstheme="minorEastAsia"/>
          <w:bCs/>
          <w:sz w:val="24"/>
          <w:szCs w:val="24"/>
          <w:lang w:eastAsia="zh-CN"/>
        </w:rPr>
        <w:t>通过</w:t>
      </w:r>
      <w:r>
        <w:rPr>
          <w:rFonts w:hint="eastAsia" w:asciiTheme="minorEastAsia" w:hAnsiTheme="minorEastAsia" w:eastAsiaTheme="minorEastAsia" w:cstheme="minorEastAsia"/>
          <w:bCs/>
          <w:color w:val="000000"/>
          <w:kern w:val="0"/>
          <w:sz w:val="24"/>
          <w:szCs w:val="24"/>
          <w:lang w:val="en-US" w:eastAsia="zh-CN" w:bidi="ar-SA"/>
        </w:rPr>
        <w:t>把校园创客空间建设作为切入点，以此来辐射带动校园创客教育生态建设，是一条可行的发展路径，有利于促进校园创客教育的健康发展。</w:t>
      </w:r>
    </w:p>
    <w:p>
      <w:pPr>
        <w:pStyle w:val="5"/>
        <w:spacing w:before="0" w:beforeAutospacing="0" w:after="150" w:afterAutospacing="0"/>
        <w:ind w:left="0" w:leftChars="0" w:firstLine="0" w:firstLineChars="0"/>
        <w:jc w:val="both"/>
        <w:rPr>
          <w:rFonts w:cs="宋体"/>
          <w:color w:val="333333"/>
          <w:sz w:val="21"/>
          <w:szCs w:val="21"/>
        </w:rPr>
      </w:pPr>
      <w:r>
        <w:rPr>
          <w:rFonts w:hint="eastAsia" w:ascii="黑体" w:hAnsi="黑体" w:eastAsia="黑体" w:cs="黑体"/>
          <w:color w:val="333333"/>
          <w:sz w:val="24"/>
          <w:szCs w:val="24"/>
        </w:rPr>
        <w:t>参考文献</w:t>
      </w:r>
      <w:r>
        <w:rPr>
          <w:rFonts w:hint="eastAsia" w:cs="宋体"/>
          <w:color w:val="333333"/>
          <w:sz w:val="21"/>
          <w:szCs w:val="21"/>
        </w:rPr>
        <w:t>：</w:t>
      </w:r>
    </w:p>
    <w:p>
      <w:pPr>
        <w:pStyle w:val="5"/>
        <w:spacing w:before="0" w:beforeAutospacing="0" w:after="150" w:afterAutospacing="0" w:line="240" w:lineRule="auto"/>
        <w:ind w:left="420" w:firstLine="0"/>
        <w:jc w:val="both"/>
        <w:rPr>
          <w:rFonts w:hint="eastAsia" w:ascii="仿宋" w:hAnsi="仿宋" w:eastAsia="仿宋" w:cs="仿宋"/>
          <w:color w:val="333333"/>
          <w:spacing w:val="8"/>
          <w:sz w:val="24"/>
          <w:szCs w:val="24"/>
          <w:shd w:val="clear" w:color="auto" w:fill="FFFFFF"/>
        </w:rPr>
      </w:pPr>
      <w:r>
        <w:rPr>
          <w:rFonts w:hint="eastAsia" w:ascii="仿宋" w:hAnsi="仿宋" w:eastAsia="仿宋" w:cs="仿宋"/>
          <w:color w:val="333333"/>
          <w:spacing w:val="8"/>
          <w:sz w:val="24"/>
          <w:szCs w:val="24"/>
          <w:shd w:val="clear" w:color="auto" w:fill="FFFFFF"/>
          <w:lang w:val="en-US" w:eastAsia="zh-CN"/>
        </w:rPr>
        <w:t>[1]</w:t>
      </w:r>
      <w:r>
        <w:rPr>
          <w:rFonts w:hint="eastAsia" w:ascii="仿宋" w:hAnsi="仿宋" w:eastAsia="仿宋" w:cs="仿宋"/>
          <w:color w:val="333333"/>
          <w:spacing w:val="8"/>
          <w:sz w:val="24"/>
          <w:szCs w:val="24"/>
          <w:shd w:val="clear" w:color="auto" w:fill="FFFFFF"/>
        </w:rPr>
        <w:t>赵宇.《创客教育：你该如何在校园落地？》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"https://mp.weixin.qq.com/javascript:void(0);" </w:instrText>
      </w:r>
      <w:r>
        <w:rPr>
          <w:rFonts w:hint="eastAsia" w:ascii="仿宋" w:hAnsi="仿宋" w:eastAsia="仿宋" w:cs="仿宋"/>
          <w:sz w:val="24"/>
          <w:szCs w:val="24"/>
        </w:rPr>
        <w:fldChar w:fldCharType="separate"/>
      </w:r>
      <w:r>
        <w:rPr>
          <w:rFonts w:hint="eastAsia" w:ascii="仿宋" w:hAnsi="仿宋" w:eastAsia="仿宋" w:cs="仿宋"/>
          <w:color w:val="333333"/>
          <w:spacing w:val="8"/>
          <w:sz w:val="24"/>
          <w:szCs w:val="24"/>
          <w:shd w:val="clear" w:color="auto" w:fill="FFFFFF"/>
        </w:rPr>
        <w:t>创课开源共享平台</w:t>
      </w:r>
      <w:r>
        <w:rPr>
          <w:rFonts w:hint="eastAsia" w:ascii="仿宋" w:hAnsi="仿宋" w:eastAsia="仿宋" w:cs="仿宋"/>
          <w:color w:val="333333"/>
          <w:spacing w:val="8"/>
          <w:sz w:val="24"/>
          <w:szCs w:val="24"/>
          <w:shd w:val="clear" w:color="auto" w:fill="FFFFFF"/>
        </w:rPr>
        <w:fldChar w:fldCharType="end"/>
      </w:r>
      <w:r>
        <w:rPr>
          <w:rFonts w:hint="eastAsia" w:ascii="仿宋" w:hAnsi="仿宋" w:eastAsia="仿宋" w:cs="仿宋"/>
          <w:color w:val="333333"/>
          <w:spacing w:val="8"/>
          <w:sz w:val="24"/>
          <w:szCs w:val="24"/>
          <w:shd w:val="clear" w:color="auto" w:fill="FFFFFF"/>
        </w:rPr>
        <w:t> 2017-06-17</w:t>
      </w:r>
      <w:r>
        <w:rPr>
          <w:rFonts w:hint="eastAsia" w:ascii="仿宋" w:hAnsi="仿宋" w:eastAsia="仿宋" w:cs="仿宋"/>
          <w:color w:val="333333"/>
          <w:spacing w:val="8"/>
          <w:sz w:val="24"/>
          <w:szCs w:val="24"/>
          <w:shd w:val="clear" w:color="auto" w:fill="FFFFFF"/>
        </w:rPr>
        <w:fldChar w:fldCharType="begin"/>
      </w:r>
      <w:r>
        <w:rPr>
          <w:rFonts w:hint="eastAsia" w:ascii="仿宋" w:hAnsi="仿宋" w:eastAsia="仿宋" w:cs="仿宋"/>
          <w:color w:val="333333"/>
          <w:spacing w:val="8"/>
          <w:sz w:val="24"/>
          <w:szCs w:val="24"/>
          <w:shd w:val="clear" w:color="auto" w:fill="FFFFFF"/>
        </w:rPr>
        <w:instrText xml:space="preserve"> HYPERLINK "https://mp.weixin.qq.com/s?__biz=MzI3ODQzODcyNg%3D%3D&amp;idx=1&amp;mid=2247484003&amp;scene=45&amp;sn=bf619bfcfd3d487a65850cecf303f509" </w:instrText>
      </w:r>
      <w:r>
        <w:rPr>
          <w:rFonts w:hint="eastAsia" w:ascii="仿宋" w:hAnsi="仿宋" w:eastAsia="仿宋" w:cs="仿宋"/>
          <w:color w:val="333333"/>
          <w:spacing w:val="8"/>
          <w:sz w:val="24"/>
          <w:szCs w:val="24"/>
          <w:shd w:val="clear" w:color="auto" w:fill="FFFFFF"/>
        </w:rPr>
        <w:fldChar w:fldCharType="separate"/>
      </w:r>
      <w:r>
        <w:rPr>
          <w:rFonts w:hint="eastAsia" w:ascii="仿宋" w:hAnsi="仿宋" w:eastAsia="仿宋" w:cs="仿宋"/>
          <w:color w:val="333333"/>
          <w:spacing w:val="8"/>
          <w:sz w:val="24"/>
          <w:szCs w:val="24"/>
          <w:shd w:val="clear" w:color="auto" w:fill="FFFFFF"/>
        </w:rPr>
        <w:t>https://mp.weixin.qq.com/s?__biz=MzI3ODQzODcyNg%3D%3D&amp;idx=1&amp;mid=2247484003&amp;scene=45&amp;sn=bf619bfcfd3d487a65850cecf303f509</w:t>
      </w:r>
      <w:r>
        <w:rPr>
          <w:rFonts w:hint="eastAsia" w:ascii="仿宋" w:hAnsi="仿宋" w:eastAsia="仿宋" w:cs="仿宋"/>
          <w:color w:val="333333"/>
          <w:spacing w:val="8"/>
          <w:sz w:val="24"/>
          <w:szCs w:val="24"/>
          <w:shd w:val="clear" w:color="auto" w:fill="FFFFFF"/>
        </w:rPr>
        <w:fldChar w:fldCharType="end"/>
      </w:r>
    </w:p>
    <w:p>
      <w:pPr>
        <w:pStyle w:val="5"/>
        <w:spacing w:before="0" w:beforeAutospacing="0" w:after="150" w:afterAutospacing="0" w:line="240" w:lineRule="auto"/>
        <w:ind w:left="420" w:firstLine="0"/>
        <w:jc w:val="both"/>
        <w:rPr>
          <w:rFonts w:hint="eastAsia" w:ascii="仿宋" w:hAnsi="仿宋" w:eastAsia="仿宋" w:cs="仿宋"/>
          <w:color w:val="333333"/>
          <w:spacing w:val="8"/>
          <w:sz w:val="24"/>
          <w:szCs w:val="24"/>
          <w:shd w:val="clear" w:color="auto" w:fill="FFFFFF"/>
        </w:rPr>
      </w:pP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2</w:t>
      </w: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 xml:space="preserve">李新玲.《教育创新就是烧钱吗》中国青年报2016-12-26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"http://www.workercn.cn/" \t "http://theory.workercn.cn/255/201612/26/_blank" </w:instrText>
      </w:r>
      <w:r>
        <w:rPr>
          <w:rFonts w:hint="eastAsia" w:ascii="仿宋" w:hAnsi="仿宋" w:eastAsia="仿宋" w:cs="仿宋"/>
          <w:sz w:val="24"/>
          <w:szCs w:val="24"/>
        </w:rPr>
        <w:fldChar w:fldCharType="separate"/>
      </w:r>
      <w:r>
        <w:rPr>
          <w:rFonts w:hint="eastAsia" w:ascii="仿宋" w:hAnsi="仿宋" w:eastAsia="仿宋" w:cs="仿宋"/>
          <w:color w:val="333333"/>
          <w:spacing w:val="8"/>
          <w:sz w:val="24"/>
          <w:szCs w:val="24"/>
          <w:shd w:val="clear" w:color="auto" w:fill="FFFFFF"/>
        </w:rPr>
        <w:t>http://www.workercn.cn</w:t>
      </w:r>
      <w:r>
        <w:rPr>
          <w:rFonts w:hint="eastAsia" w:ascii="仿宋" w:hAnsi="仿宋" w:eastAsia="仿宋" w:cs="仿宋"/>
          <w:color w:val="333333"/>
          <w:spacing w:val="8"/>
          <w:sz w:val="24"/>
          <w:szCs w:val="24"/>
          <w:shd w:val="clear" w:color="auto" w:fill="FFFFFF"/>
        </w:rPr>
        <w:fldChar w:fldCharType="end"/>
      </w:r>
    </w:p>
    <w:p>
      <w:pPr>
        <w:pStyle w:val="5"/>
        <w:spacing w:before="0" w:beforeAutospacing="0" w:after="150" w:afterAutospacing="0" w:line="240" w:lineRule="auto"/>
        <w:ind w:left="420" w:firstLine="0"/>
        <w:jc w:val="both"/>
        <w:rPr>
          <w:rFonts w:hint="eastAsia" w:ascii="仿宋" w:hAnsi="仿宋" w:eastAsia="仿宋" w:cs="仿宋"/>
          <w:color w:val="333333"/>
          <w:sz w:val="24"/>
          <w:szCs w:val="24"/>
          <w:shd w:val="clear" w:color="auto" w:fill="FFFFFF"/>
        </w:rPr>
      </w:pP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3</w:t>
      </w: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杨现民、李冀红.创客教育的价值潜能及其争议[J].现代远程教育研究.2015年02</w:t>
      </w:r>
    </w:p>
    <w:p>
      <w:pPr>
        <w:pStyle w:val="5"/>
        <w:spacing w:before="0" w:beforeAutospacing="0" w:after="150" w:afterAutospacing="0" w:line="240" w:lineRule="auto"/>
        <w:ind w:left="420" w:firstLine="0"/>
        <w:jc w:val="both"/>
        <w:rPr>
          <w:rFonts w:hint="eastAsia" w:ascii="仿宋" w:hAnsi="仿宋" w:eastAsia="仿宋" w:cs="仿宋"/>
          <w:color w:val="333333"/>
          <w:spacing w:val="8"/>
          <w:sz w:val="24"/>
          <w:szCs w:val="24"/>
          <w:shd w:val="clear" w:color="auto" w:fill="FFFFFF"/>
        </w:rPr>
      </w:pP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4</w:t>
      </w: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徐涛、刘涛、杨新、王松涛. 校园创客教育生态系统的要素与构建研究[J]. 远程教育杂志2016.5 50-57</w:t>
      </w:r>
    </w:p>
    <w:p>
      <w:pPr>
        <w:pStyle w:val="14"/>
        <w:ind w:firstLine="420"/>
        <w:jc w:val="left"/>
        <w:rPr>
          <w:rFonts w:hint="eastAsia" w:ascii="仿宋" w:hAnsi="仿宋" w:eastAsia="仿宋" w:cs="仿宋"/>
          <w:sz w:val="24"/>
          <w:szCs w:val="24"/>
        </w:rPr>
      </w:pPr>
      <w:r>
        <w:rPr>
          <w:rFonts w:hint="eastAsia" w:ascii="仿宋" w:hAnsi="仿宋" w:eastAsia="仿宋" w:cs="仿宋"/>
          <w:sz w:val="24"/>
          <w:szCs w:val="24"/>
          <w:lang w:val="en-US" w:eastAsia="zh-CN"/>
        </w:rPr>
        <w:t>[</w:t>
      </w: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《深圳市中小学创客教育实践室建设指南》《深圳市中小学创客教育课程建设指南（试行）》</w:t>
      </w:r>
    </w:p>
    <w:p>
      <w:pPr>
        <w:pStyle w:val="5"/>
        <w:spacing w:before="0" w:beforeAutospacing="0" w:after="150" w:afterAutospacing="0" w:line="240" w:lineRule="auto"/>
        <w:ind w:left="420" w:firstLine="0"/>
        <w:jc w:val="both"/>
        <w:rPr>
          <w:rFonts w:hint="eastAsia" w:ascii="仿宋" w:hAnsi="仿宋" w:eastAsia="仿宋" w:cs="仿宋"/>
          <w:color w:val="333333"/>
          <w:spacing w:val="8"/>
          <w:sz w:val="24"/>
          <w:szCs w:val="24"/>
          <w:shd w:val="clear" w:color="auto" w:fill="FFFFFF"/>
        </w:rPr>
      </w:pP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6</w:t>
      </w: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谢作如. 如何建设适合中小学的创客空间——以温州中学为例[J]. 中国信息技术教育, 2014年09期: 13-15.</w:t>
      </w:r>
    </w:p>
    <w:p>
      <w:pPr>
        <w:pStyle w:val="5"/>
        <w:spacing w:before="0" w:beforeAutospacing="0" w:after="150" w:afterAutospacing="0" w:line="240" w:lineRule="auto"/>
        <w:ind w:left="420" w:firstLine="0"/>
        <w:jc w:val="both"/>
        <w:rPr>
          <w:rFonts w:hint="eastAsia" w:ascii="仿宋" w:hAnsi="仿宋" w:eastAsia="仿宋" w:cs="仿宋"/>
          <w:color w:val="333333"/>
          <w:spacing w:val="8"/>
          <w:sz w:val="24"/>
          <w:szCs w:val="24"/>
          <w:shd w:val="clear" w:color="auto" w:fill="FFFFFF"/>
        </w:rPr>
      </w:pP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7</w:t>
      </w:r>
      <w:r>
        <w:rPr>
          <w:rFonts w:hint="eastAsia" w:ascii="仿宋" w:hAnsi="仿宋" w:eastAsia="仿宋" w:cs="仿宋"/>
          <w:color w:val="333333"/>
          <w:spacing w:val="8"/>
          <w:sz w:val="24"/>
          <w:szCs w:val="24"/>
          <w:shd w:val="clear" w:color="auto" w:fill="FFFFFF"/>
          <w:lang w:val="en-US" w:eastAsia="zh-CN"/>
        </w:rPr>
        <w:t>]</w:t>
      </w:r>
      <w:r>
        <w:rPr>
          <w:rFonts w:hint="eastAsia" w:ascii="仿宋" w:hAnsi="仿宋" w:eastAsia="仿宋" w:cs="仿宋"/>
          <w:color w:val="333333"/>
          <w:spacing w:val="8"/>
          <w:sz w:val="24"/>
          <w:szCs w:val="24"/>
          <w:shd w:val="clear" w:color="auto" w:fill="FFFFFF"/>
        </w:rPr>
        <w:t>梁森山,中国创客教育蓝皮书（基础教育版</w:t>
      </w:r>
      <w:r>
        <w:rPr>
          <w:rFonts w:hint="eastAsia" w:ascii="仿宋" w:hAnsi="仿宋" w:eastAsia="仿宋" w:cs="仿宋"/>
          <w:kern w:val="2"/>
          <w:sz w:val="24"/>
          <w:szCs w:val="24"/>
        </w:rPr>
        <w:t>）[M]人</w:t>
      </w:r>
      <w:r>
        <w:rPr>
          <w:rFonts w:hint="eastAsia" w:ascii="仿宋" w:hAnsi="仿宋" w:eastAsia="仿宋" w:cs="仿宋"/>
          <w:color w:val="333333"/>
          <w:spacing w:val="8"/>
          <w:sz w:val="24"/>
          <w:szCs w:val="24"/>
          <w:shd w:val="clear" w:color="auto" w:fill="FFFFFF"/>
        </w:rPr>
        <w:t>民邮电出版社，北京</w:t>
      </w:r>
    </w:p>
    <w:p>
      <w:pPr>
        <w:pStyle w:val="4"/>
        <w:ind w:firstLine="480" w:firstLineChars="200"/>
        <w:rPr>
          <w:rFonts w:hAnsi="宋体" w:cs="宋体"/>
          <w:szCs w:val="21"/>
        </w:rPr>
      </w:pPr>
      <w:r>
        <w:rPr>
          <w:rFonts w:hint="eastAsia" w:ascii="仿宋" w:hAnsi="仿宋" w:eastAsia="仿宋" w:cs="仿宋"/>
          <w:sz w:val="24"/>
          <w:szCs w:val="24"/>
          <w:lang w:val="en-US" w:eastAsia="zh-CN"/>
        </w:rPr>
        <w:t>[</w:t>
      </w:r>
      <w:r>
        <w:rPr>
          <w:rFonts w:hint="eastAsia" w:ascii="仿宋" w:hAnsi="仿宋" w:eastAsia="仿宋" w:cs="仿宋"/>
          <w:sz w:val="24"/>
          <w:szCs w:val="24"/>
        </w:rPr>
        <w:t>8</w:t>
      </w:r>
      <w:r>
        <w:rPr>
          <w:rFonts w:hint="eastAsia" w:ascii="仿宋" w:hAnsi="仿宋" w:eastAsia="仿宋" w:cs="仿宋"/>
          <w:sz w:val="24"/>
          <w:szCs w:val="24"/>
          <w:lang w:val="en-US" w:eastAsia="zh-CN"/>
        </w:rPr>
        <w:t>]</w:t>
      </w:r>
      <w:r>
        <w:rPr>
          <w:rFonts w:hint="eastAsia" w:ascii="仿宋" w:hAnsi="仿宋" w:eastAsia="仿宋" w:cs="仿宋"/>
          <w:sz w:val="24"/>
          <w:szCs w:val="24"/>
        </w:rPr>
        <w:t>教育部</w:t>
      </w:r>
      <w:r>
        <w:rPr>
          <w:rFonts w:hint="eastAsia" w:ascii="仿宋" w:hAnsi="仿宋" w:eastAsia="仿宋" w:cs="仿宋"/>
          <w:color w:val="333333"/>
          <w:spacing w:val="8"/>
          <w:kern w:val="0"/>
          <w:sz w:val="24"/>
          <w:szCs w:val="24"/>
          <w:shd w:val="clear" w:color="auto" w:fill="FFFFFF"/>
          <w:lang w:val="en-US" w:eastAsia="zh-CN" w:bidi="ar-SA"/>
        </w:rPr>
        <w:t>《中国学生发展核心素养》</w:t>
      </w:r>
    </w:p>
    <w:sectPr>
      <w:pgSz w:w="11906" w:h="16838"/>
      <w:pgMar w:top="1417" w:right="158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E2922"/>
    <w:rsid w:val="000C4667"/>
    <w:rsid w:val="000F42E5"/>
    <w:rsid w:val="002450BD"/>
    <w:rsid w:val="002E1E3C"/>
    <w:rsid w:val="003A6DCB"/>
    <w:rsid w:val="004B2B4C"/>
    <w:rsid w:val="00705AFB"/>
    <w:rsid w:val="00776947"/>
    <w:rsid w:val="00853EA3"/>
    <w:rsid w:val="008717FC"/>
    <w:rsid w:val="00AB7A86"/>
    <w:rsid w:val="00AC6B07"/>
    <w:rsid w:val="00BE0593"/>
    <w:rsid w:val="00C63BF6"/>
    <w:rsid w:val="00F50329"/>
    <w:rsid w:val="00FB3790"/>
    <w:rsid w:val="02FA4B93"/>
    <w:rsid w:val="08E02E38"/>
    <w:rsid w:val="09D73466"/>
    <w:rsid w:val="0BBF377D"/>
    <w:rsid w:val="0C156442"/>
    <w:rsid w:val="0D585DAA"/>
    <w:rsid w:val="0F242E36"/>
    <w:rsid w:val="0FAF4E57"/>
    <w:rsid w:val="113C68D5"/>
    <w:rsid w:val="131D09AF"/>
    <w:rsid w:val="16194C22"/>
    <w:rsid w:val="18DF59AD"/>
    <w:rsid w:val="1EC11CA7"/>
    <w:rsid w:val="1EF443F7"/>
    <w:rsid w:val="1F8634EE"/>
    <w:rsid w:val="20EB29C7"/>
    <w:rsid w:val="21992BB8"/>
    <w:rsid w:val="26D271F4"/>
    <w:rsid w:val="280972D8"/>
    <w:rsid w:val="2B4D01F5"/>
    <w:rsid w:val="2F1C4E6C"/>
    <w:rsid w:val="2F4D27D4"/>
    <w:rsid w:val="31440497"/>
    <w:rsid w:val="318B26ED"/>
    <w:rsid w:val="37AF69DA"/>
    <w:rsid w:val="3C412CD3"/>
    <w:rsid w:val="3D3D004B"/>
    <w:rsid w:val="3E1339DB"/>
    <w:rsid w:val="3E1E0D96"/>
    <w:rsid w:val="428F2C85"/>
    <w:rsid w:val="42FE5F0B"/>
    <w:rsid w:val="454A7FDE"/>
    <w:rsid w:val="477D51D4"/>
    <w:rsid w:val="47947612"/>
    <w:rsid w:val="48894B8F"/>
    <w:rsid w:val="48E85BB6"/>
    <w:rsid w:val="4AE436A1"/>
    <w:rsid w:val="4B6D7B61"/>
    <w:rsid w:val="4C0B49B7"/>
    <w:rsid w:val="4E5359C5"/>
    <w:rsid w:val="524E2C18"/>
    <w:rsid w:val="531920A8"/>
    <w:rsid w:val="5B845F05"/>
    <w:rsid w:val="5BBD3577"/>
    <w:rsid w:val="5CAB2619"/>
    <w:rsid w:val="5CC66E84"/>
    <w:rsid w:val="5DEE4A2C"/>
    <w:rsid w:val="5F9B299D"/>
    <w:rsid w:val="613A2B34"/>
    <w:rsid w:val="623A7822"/>
    <w:rsid w:val="62EB1DF7"/>
    <w:rsid w:val="6694069D"/>
    <w:rsid w:val="675020A8"/>
    <w:rsid w:val="67A741FC"/>
    <w:rsid w:val="69DD0CFA"/>
    <w:rsid w:val="6D535020"/>
    <w:rsid w:val="6D896FE0"/>
    <w:rsid w:val="6DCF6816"/>
    <w:rsid w:val="6DFB23CD"/>
    <w:rsid w:val="709E0B57"/>
    <w:rsid w:val="75A02C3D"/>
    <w:rsid w:val="78064774"/>
    <w:rsid w:val="79FD76A6"/>
    <w:rsid w:val="7A59797A"/>
    <w:rsid w:val="7AAF0848"/>
    <w:rsid w:val="7AF124C8"/>
    <w:rsid w:val="7BBE2922"/>
    <w:rsid w:val="7CEA65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12"/>
    <w:qFormat/>
    <w:uiPriority w:val="99"/>
    <w:pPr>
      <w:spacing w:beforeAutospacing="1" w:afterAutospacing="1"/>
      <w:jc w:val="left"/>
      <w:outlineLvl w:val="1"/>
    </w:pPr>
    <w:rPr>
      <w:rFonts w:ascii="宋体" w:hAnsi="宋体"/>
      <w:b/>
      <w:kern w:val="0"/>
      <w:sz w:val="36"/>
      <w:szCs w:val="36"/>
    </w:rPr>
  </w:style>
  <w:style w:type="character" w:default="1" w:styleId="6">
    <w:name w:val="Default Paragraph Font"/>
    <w:semiHidden/>
    <w:qFormat/>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3"/>
    <w:qFormat/>
    <w:uiPriority w:val="99"/>
    <w:rPr>
      <w:rFonts w:ascii="宋体" w:hAnsi="Courier New"/>
      <w:szCs w:val="20"/>
    </w:rPr>
  </w:style>
  <w:style w:type="paragraph" w:styleId="5">
    <w:name w:val="Normal (Web)"/>
    <w:basedOn w:val="1"/>
    <w:qFormat/>
    <w:uiPriority w:val="99"/>
    <w:pPr>
      <w:widowControl/>
      <w:spacing w:before="100" w:beforeAutospacing="1" w:after="100" w:afterAutospacing="1" w:line="420" w:lineRule="atLeast"/>
      <w:ind w:firstLine="400"/>
      <w:jc w:val="left"/>
    </w:pPr>
    <w:rPr>
      <w:rFonts w:ascii="宋体" w:hAnsi="宋体"/>
      <w:color w:val="000000"/>
      <w:kern w:val="0"/>
      <w:sz w:val="20"/>
      <w:szCs w:val="20"/>
    </w:rPr>
  </w:style>
  <w:style w:type="character" w:styleId="7">
    <w:name w:val="Strong"/>
    <w:basedOn w:val="6"/>
    <w:qFormat/>
    <w:uiPriority w:val="99"/>
    <w:rPr>
      <w:rFonts w:cs="Times New Roman"/>
      <w:b/>
    </w:rPr>
  </w:style>
  <w:style w:type="character" w:styleId="8">
    <w:name w:val="Emphasis"/>
    <w:basedOn w:val="6"/>
    <w:qFormat/>
    <w:uiPriority w:val="99"/>
    <w:rPr>
      <w:rFonts w:cs="Times New Roman"/>
      <w:i/>
    </w:rPr>
  </w:style>
  <w:style w:type="character" w:styleId="9">
    <w:name w:val="Hyperlink"/>
    <w:basedOn w:val="6"/>
    <w:qFormat/>
    <w:uiPriority w:val="99"/>
    <w:rPr>
      <w:rFonts w:cs="Times New Roman"/>
      <w:color w:val="0000FF"/>
      <w:u w:val="single"/>
    </w:rPr>
  </w:style>
  <w:style w:type="character" w:customStyle="1" w:styleId="11">
    <w:name w:val="Heading 1 Char"/>
    <w:basedOn w:val="6"/>
    <w:link w:val="2"/>
    <w:qFormat/>
    <w:locked/>
    <w:uiPriority w:val="99"/>
    <w:rPr>
      <w:rFonts w:cs="Times New Roman"/>
      <w:b/>
      <w:bCs/>
      <w:kern w:val="44"/>
      <w:sz w:val="44"/>
      <w:szCs w:val="44"/>
    </w:rPr>
  </w:style>
  <w:style w:type="character" w:customStyle="1" w:styleId="12">
    <w:name w:val="Heading 2 Char"/>
    <w:basedOn w:val="6"/>
    <w:link w:val="3"/>
    <w:semiHidden/>
    <w:qFormat/>
    <w:locked/>
    <w:uiPriority w:val="99"/>
    <w:rPr>
      <w:rFonts w:ascii="Cambria" w:hAnsi="Cambria" w:eastAsia="宋体" w:cs="Times New Roman"/>
      <w:b/>
      <w:bCs/>
      <w:sz w:val="32"/>
      <w:szCs w:val="32"/>
    </w:rPr>
  </w:style>
  <w:style w:type="character" w:customStyle="1" w:styleId="13">
    <w:name w:val="Plain Text Char"/>
    <w:basedOn w:val="6"/>
    <w:link w:val="4"/>
    <w:semiHidden/>
    <w:qFormat/>
    <w:locked/>
    <w:uiPriority w:val="99"/>
    <w:rPr>
      <w:rFonts w:ascii="宋体" w:hAnsi="Courier New" w:cs="Courier New"/>
      <w:sz w:val="21"/>
      <w:szCs w:val="21"/>
    </w:rPr>
  </w:style>
  <w:style w:type="paragraph" w:customStyle="1" w:styleId="14">
    <w:name w:val="样式2"/>
    <w:basedOn w:val="1"/>
    <w:qFormat/>
    <w:uiPriority w:val="99"/>
  </w:style>
  <w:style w:type="character" w:customStyle="1" w:styleId="15">
    <w:name w:val="tgt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744</Words>
  <Characters>4243</Characters>
  <Lines>0</Lines>
  <Paragraphs>0</Paragraphs>
  <TotalTime>9</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2018-05-17T01:25:00Z</dcterms:created>
  <dc:creator>Administrator</dc:creator>
  <cp:lastModifiedBy>Administrator</cp:lastModifiedBy>
  <cp:lastPrinted>2018-06-08T03:23:00Z</cp:lastPrinted>
  <dcterms:modified xsi:type="dcterms:W3CDTF">2018-12-11T08:12:42Z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y fmtid="{D5CDD505-2E9C-101B-9397-08002B2CF9AE}" pid="3" name="KSORubyTemplateID" linkTarget="0">
    <vt:lpwstr>6</vt:lpwstr>
  </property>
</Properties>
</file>