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D4" w:rsidRDefault="007F30D4" w:rsidP="007F30D4">
      <w:pPr>
        <w:spacing w:line="240" w:lineRule="exact"/>
        <w:ind w:firstLineChars="881" w:firstLine="1857"/>
        <w:rPr>
          <w:rFonts w:asciiTheme="minorEastAsia" w:hAnsiTheme="minorEastAsia" w:hint="eastAsia"/>
          <w:b/>
          <w:szCs w:val="21"/>
        </w:rPr>
      </w:pPr>
      <w:r>
        <w:rPr>
          <w:rFonts w:asciiTheme="minorEastAsia" w:hAnsiTheme="minorEastAsia" w:hint="eastAsia"/>
          <w:b/>
          <w:szCs w:val="21"/>
        </w:rPr>
        <w:t>魔方智慧教室对自闭症儿童教育与康复的研究</w:t>
      </w:r>
    </w:p>
    <w:p w:rsidR="007F30D4" w:rsidRDefault="007F30D4" w:rsidP="007F30D4">
      <w:pPr>
        <w:spacing w:line="240" w:lineRule="exact"/>
        <w:ind w:firstLineChars="881" w:firstLine="1857"/>
        <w:rPr>
          <w:rFonts w:asciiTheme="minorEastAsia" w:hAnsiTheme="minorEastAsia" w:hint="eastAsia"/>
          <w:b/>
          <w:szCs w:val="21"/>
        </w:rPr>
      </w:pPr>
    </w:p>
    <w:p w:rsidR="00BA0D2E" w:rsidRPr="004D2F90" w:rsidRDefault="00132270" w:rsidP="00AE07EC">
      <w:pPr>
        <w:spacing w:line="240" w:lineRule="exact"/>
        <w:rPr>
          <w:rFonts w:asciiTheme="minorEastAsia" w:hAnsiTheme="minorEastAsia"/>
          <w:b/>
          <w:szCs w:val="21"/>
        </w:rPr>
      </w:pPr>
      <w:r w:rsidRPr="004D2F90">
        <w:rPr>
          <w:rFonts w:asciiTheme="minorEastAsia" w:hAnsiTheme="minorEastAsia" w:hint="eastAsia"/>
          <w:b/>
          <w:szCs w:val="21"/>
        </w:rPr>
        <w:t>一</w:t>
      </w:r>
      <w:r w:rsidR="00BA0D2E" w:rsidRPr="004D2F90">
        <w:rPr>
          <w:rFonts w:asciiTheme="minorEastAsia" w:hAnsiTheme="minorEastAsia" w:hint="eastAsia"/>
          <w:b/>
          <w:szCs w:val="21"/>
        </w:rPr>
        <w:t>、研究背景</w:t>
      </w:r>
    </w:p>
    <w:p w:rsidR="00632FC4" w:rsidRPr="00817E35" w:rsidRDefault="00AE07EC" w:rsidP="00AE07EC">
      <w:pPr>
        <w:spacing w:line="240" w:lineRule="exact"/>
        <w:ind w:firstLineChars="200" w:firstLine="420"/>
        <w:rPr>
          <w:rFonts w:asciiTheme="minorEastAsia" w:hAnsiTheme="minorEastAsia"/>
          <w:szCs w:val="21"/>
        </w:rPr>
      </w:pPr>
      <w:r>
        <w:rPr>
          <w:rFonts w:asciiTheme="minorEastAsia" w:hAnsiTheme="minorEastAsia" w:hint="eastAsia"/>
          <w:szCs w:val="21"/>
        </w:rPr>
        <w:t>当今是</w:t>
      </w:r>
      <w:r w:rsidR="00632FC4" w:rsidRPr="00817E35">
        <w:rPr>
          <w:rFonts w:asciiTheme="minorEastAsia" w:hAnsiTheme="minorEastAsia" w:hint="eastAsia"/>
          <w:szCs w:val="21"/>
        </w:rPr>
        <w:t>信息化时代，信息技术具有智能化、数字化、网络化的特点，能将声音、图像、文字、图画等集为一体。信息技术与教学设计整合，能创造出形象丰富、直观性强的画面，调动多种感官共同参与，已逐渐成为现代教学的重要手段之一。</w:t>
      </w:r>
    </w:p>
    <w:p w:rsidR="00632FC4" w:rsidRPr="00817E35" w:rsidRDefault="00BA0D2E" w:rsidP="00AE07EC">
      <w:pPr>
        <w:spacing w:line="240" w:lineRule="exact"/>
        <w:ind w:firstLineChars="200" w:firstLine="420"/>
        <w:rPr>
          <w:rFonts w:asciiTheme="minorEastAsia" w:hAnsiTheme="minorEastAsia"/>
          <w:szCs w:val="21"/>
        </w:rPr>
      </w:pPr>
      <w:r w:rsidRPr="00817E35">
        <w:rPr>
          <w:rFonts w:asciiTheme="minorEastAsia" w:hAnsiTheme="minorEastAsia" w:hint="eastAsia"/>
          <w:szCs w:val="21"/>
        </w:rPr>
        <w:t>自闭症</w:t>
      </w:r>
      <w:r w:rsidRPr="00817E35">
        <w:rPr>
          <w:rFonts w:asciiTheme="minorEastAsia" w:hAnsiTheme="minorEastAsia"/>
          <w:szCs w:val="21"/>
        </w:rPr>
        <w:t>是广泛性发育障碍的一种亚型，以男性多见，起病于婴幼儿期</w:t>
      </w:r>
      <w:r w:rsidRPr="00817E35">
        <w:rPr>
          <w:rFonts w:asciiTheme="minorEastAsia" w:hAnsiTheme="minorEastAsia" w:hint="eastAsia"/>
          <w:szCs w:val="21"/>
        </w:rPr>
        <w:t>。自闭症儿童</w:t>
      </w:r>
      <w:r w:rsidRPr="00817E35">
        <w:rPr>
          <w:rFonts w:asciiTheme="minorEastAsia" w:hAnsiTheme="minorEastAsia"/>
          <w:szCs w:val="21"/>
        </w:rPr>
        <w:t>主要表现为不同程度的</w:t>
      </w:r>
      <w:r w:rsidRPr="00817E35">
        <w:rPr>
          <w:rFonts w:asciiTheme="minorEastAsia" w:hAnsiTheme="minorEastAsia" w:hint="eastAsia"/>
          <w:szCs w:val="21"/>
        </w:rPr>
        <w:t>情绪障碍、沟通</w:t>
      </w:r>
      <w:r w:rsidRPr="00817E35">
        <w:rPr>
          <w:rFonts w:asciiTheme="minorEastAsia" w:hAnsiTheme="minorEastAsia"/>
          <w:szCs w:val="21"/>
        </w:rPr>
        <w:t>障碍</w:t>
      </w:r>
      <w:r w:rsidRPr="00817E35">
        <w:rPr>
          <w:rFonts w:asciiTheme="minorEastAsia" w:hAnsiTheme="minorEastAsia" w:hint="eastAsia"/>
          <w:szCs w:val="21"/>
        </w:rPr>
        <w:t>和刻板行为</w:t>
      </w:r>
      <w:r w:rsidRPr="00817E35">
        <w:rPr>
          <w:rFonts w:asciiTheme="minorEastAsia" w:hAnsiTheme="minorEastAsia"/>
          <w:szCs w:val="21"/>
        </w:rPr>
        <w:t>。</w:t>
      </w:r>
    </w:p>
    <w:p w:rsidR="00632FC4" w:rsidRPr="00817E35" w:rsidRDefault="00F30B58" w:rsidP="00AE07EC">
      <w:pPr>
        <w:spacing w:line="240" w:lineRule="exact"/>
        <w:ind w:firstLineChars="200" w:firstLine="420"/>
        <w:rPr>
          <w:rFonts w:asciiTheme="minorEastAsia" w:hAnsiTheme="minorEastAsia"/>
          <w:color w:val="000000" w:themeColor="text1"/>
          <w:szCs w:val="21"/>
        </w:rPr>
      </w:pPr>
      <w:r w:rsidRPr="00817E35">
        <w:rPr>
          <w:rFonts w:asciiTheme="minorEastAsia" w:hAnsiTheme="minorEastAsia" w:hint="eastAsia"/>
          <w:szCs w:val="21"/>
        </w:rPr>
        <w:t>信息技术作为信息时代的主流技术，在自闭症教育领域有较为广阔的应用空间。</w:t>
      </w:r>
      <w:r w:rsidR="00BA0D2E" w:rsidRPr="00817E35">
        <w:rPr>
          <w:rFonts w:asciiTheme="minorEastAsia" w:hAnsiTheme="minorEastAsia" w:hint="eastAsia"/>
          <w:szCs w:val="21"/>
        </w:rPr>
        <w:t>目前，国内外研究已经取得一定成果,如运用图片交换沟通系统促进学前自闭症儿童沟通能力，研制</w:t>
      </w:r>
      <w:r w:rsidR="004D2F90">
        <w:rPr>
          <w:rFonts w:asciiTheme="minorEastAsia" w:hAnsiTheme="minorEastAsia" w:hint="eastAsia"/>
          <w:szCs w:val="21"/>
        </w:rPr>
        <w:t>NAO</w:t>
      </w:r>
      <w:r w:rsidR="00BA0D2E" w:rsidRPr="00817E35">
        <w:rPr>
          <w:rFonts w:asciiTheme="minorEastAsia" w:hAnsiTheme="minorEastAsia" w:hint="eastAsia"/>
          <w:szCs w:val="21"/>
        </w:rPr>
        <w:t>机器人对自闭症孩子进行干预治疗，应用虚拟现实技术辅助自闭症儿童的辅导对其日常生活进行组织训练，利用自闭症儿童视知觉优势引导儿童活动的</w:t>
      </w:r>
      <w:r w:rsidR="00BA0D2E" w:rsidRPr="00817E35">
        <w:rPr>
          <w:rFonts w:asciiTheme="minorEastAsia" w:hAnsiTheme="minorEastAsia" w:cs="Times New Roman"/>
          <w:szCs w:val="21"/>
        </w:rPr>
        <w:t xml:space="preserve"> </w:t>
      </w:r>
      <w:r w:rsidR="00BA0D2E" w:rsidRPr="00817E35">
        <w:rPr>
          <w:rFonts w:asciiTheme="minorEastAsia" w:hAnsiTheme="minorEastAsia" w:cs="Times New Roman" w:hint="eastAsia"/>
          <w:szCs w:val="21"/>
        </w:rPr>
        <w:t>TEACCH</w:t>
      </w:r>
      <w:r w:rsidR="00BA0D2E" w:rsidRPr="00817E35">
        <w:rPr>
          <w:rFonts w:asciiTheme="minorEastAsia" w:hAnsiTheme="minorEastAsia" w:cs="Times New Roman"/>
          <w:szCs w:val="21"/>
        </w:rPr>
        <w:t xml:space="preserve"> </w:t>
      </w:r>
      <w:r w:rsidR="00BA0D2E" w:rsidRPr="00817E35">
        <w:rPr>
          <w:rFonts w:asciiTheme="minorEastAsia" w:hAnsiTheme="minorEastAsia" w:hint="eastAsia"/>
          <w:szCs w:val="21"/>
        </w:rPr>
        <w:t>方案等。</w:t>
      </w:r>
      <w:r w:rsidRPr="00817E35">
        <w:rPr>
          <w:rFonts w:asciiTheme="minorEastAsia" w:hAnsiTheme="minorEastAsia" w:hint="eastAsia"/>
          <w:color w:val="000000" w:themeColor="text1"/>
          <w:szCs w:val="21"/>
        </w:rPr>
        <w:t>将信息技术整合于一体的教学设计能有效吸引自闭症孩子的注意力，减少教师组织教学活动的难度，为自闭症儿童的教育与康复提供</w:t>
      </w:r>
      <w:r w:rsidR="00BA0D2E" w:rsidRPr="00817E35">
        <w:rPr>
          <w:rFonts w:asciiTheme="minorEastAsia" w:hAnsiTheme="minorEastAsia" w:hint="eastAsia"/>
          <w:color w:val="000000" w:themeColor="text1"/>
          <w:szCs w:val="21"/>
        </w:rPr>
        <w:t>了</w:t>
      </w:r>
      <w:r w:rsidRPr="00817E35">
        <w:rPr>
          <w:rFonts w:asciiTheme="minorEastAsia" w:hAnsiTheme="minorEastAsia" w:hint="eastAsia"/>
          <w:color w:val="000000" w:themeColor="text1"/>
          <w:szCs w:val="21"/>
        </w:rPr>
        <w:t>新的干预方法。</w:t>
      </w:r>
    </w:p>
    <w:p w:rsidR="00BA0D2E" w:rsidRPr="00817E35" w:rsidRDefault="00BA0D2E" w:rsidP="00AE07EC">
      <w:pPr>
        <w:widowControl/>
        <w:shd w:val="clear" w:color="auto" w:fill="FFFFFF"/>
        <w:spacing w:after="75" w:line="240" w:lineRule="exact"/>
        <w:ind w:firstLineChars="200" w:firstLine="420"/>
        <w:jc w:val="left"/>
        <w:rPr>
          <w:rFonts w:asciiTheme="minorEastAsia" w:hAnsiTheme="minorEastAsia"/>
          <w:szCs w:val="21"/>
        </w:rPr>
      </w:pPr>
      <w:r w:rsidRPr="00817E35">
        <w:rPr>
          <w:rFonts w:asciiTheme="minorEastAsia" w:hAnsiTheme="minorEastAsia" w:hint="eastAsia"/>
          <w:szCs w:val="21"/>
        </w:rPr>
        <w:t>在特殊教育学校，课堂康复教学环节是学生接受系统康复教育最重要的一环，做好教学互动环节，是提高康复质量的关键。由于自闭症儿童情绪波动大、刻板行为严重、注意力不集中导致现行的教学过程中，他们接收到的康复很局限。传统的多媒体、实物的教学方式已经不适应现代化教学的需要</w:t>
      </w:r>
      <w:r w:rsidR="00817E35" w:rsidRPr="00817E35">
        <w:rPr>
          <w:rFonts w:asciiTheme="minorEastAsia" w:hAnsiTheme="minorEastAsia" w:hint="eastAsia"/>
          <w:szCs w:val="21"/>
        </w:rPr>
        <w:t>。</w:t>
      </w:r>
      <w:r w:rsidRPr="00817E35">
        <w:rPr>
          <w:rFonts w:asciiTheme="minorEastAsia" w:hAnsiTheme="minorEastAsia" w:hint="eastAsia"/>
          <w:szCs w:val="21"/>
        </w:rPr>
        <w:t>魔方智慧教室作为一种新型的教育形式和现代化教学手段，把音乐治疗、绘画治疗、沟通、社交等课程</w:t>
      </w:r>
      <w:r w:rsidR="00817E35" w:rsidRPr="00817E35">
        <w:rPr>
          <w:rFonts w:asciiTheme="minorEastAsia" w:hAnsiTheme="minorEastAsia" w:hint="eastAsia"/>
          <w:szCs w:val="21"/>
        </w:rPr>
        <w:t>的教学策略与</w:t>
      </w:r>
      <w:r w:rsidR="00E36B34">
        <w:rPr>
          <w:rFonts w:asciiTheme="minorEastAsia" w:hAnsiTheme="minorEastAsia" w:hint="eastAsia"/>
          <w:szCs w:val="21"/>
        </w:rPr>
        <w:t>奥曼优悦</w:t>
      </w:r>
      <w:r w:rsidR="00817E35" w:rsidRPr="00817E35">
        <w:rPr>
          <w:rFonts w:asciiTheme="minorEastAsia" w:hAnsiTheme="minorEastAsia" w:hint="eastAsia"/>
          <w:szCs w:val="21"/>
        </w:rPr>
        <w:t>技术</w:t>
      </w:r>
      <w:r w:rsidRPr="00817E35">
        <w:rPr>
          <w:rFonts w:asciiTheme="minorEastAsia" w:hAnsiTheme="minorEastAsia" w:hint="eastAsia"/>
          <w:szCs w:val="21"/>
        </w:rPr>
        <w:t>进行交叉使用</w:t>
      </w:r>
      <w:r w:rsidR="00E36B34">
        <w:rPr>
          <w:rFonts w:asciiTheme="minorEastAsia" w:hAnsiTheme="minorEastAsia" w:hint="eastAsia"/>
          <w:szCs w:val="21"/>
        </w:rPr>
        <w:t>。通过虚实结合的理念，空间与想象的结合，魔方智慧教室融合最新多媒体技术自闭症儿童营造了超逼真互动情景，塑造出适合自闭症儿童互动训练的智能训练环境，可有效的激发训练热情，结合科学的实物训练器材和丰富多彩的训练项目，使教学内容有趣多样，</w:t>
      </w:r>
      <w:r w:rsidRPr="00817E35">
        <w:rPr>
          <w:rFonts w:asciiTheme="minorEastAsia" w:hAnsiTheme="minorEastAsia" w:hint="eastAsia"/>
          <w:szCs w:val="21"/>
        </w:rPr>
        <w:t>给特殊教育行业带来了新的机遇。</w:t>
      </w:r>
    </w:p>
    <w:p w:rsidR="00BA0D2E" w:rsidRPr="00817E35" w:rsidRDefault="00BA0D2E" w:rsidP="00AE07EC">
      <w:pPr>
        <w:spacing w:line="240" w:lineRule="exact"/>
        <w:ind w:rightChars="-51" w:right="-107" w:firstLineChars="200" w:firstLine="420"/>
        <w:rPr>
          <w:rFonts w:asciiTheme="minorEastAsia" w:hAnsiTheme="minorEastAsia"/>
          <w:szCs w:val="21"/>
        </w:rPr>
      </w:pPr>
      <w:r w:rsidRPr="00817E35">
        <w:rPr>
          <w:rFonts w:asciiTheme="minorEastAsia" w:hAnsiTheme="minorEastAsia" w:hint="eastAsia"/>
          <w:szCs w:val="21"/>
        </w:rPr>
        <w:t>本课题的创新之处在于</w:t>
      </w:r>
      <w:r w:rsidR="00E36B34">
        <w:rPr>
          <w:rFonts w:asciiTheme="minorEastAsia" w:hAnsiTheme="minorEastAsia" w:hint="eastAsia"/>
          <w:szCs w:val="21"/>
        </w:rPr>
        <w:t>以改善自闭症儿童的注意力不集中、拒绝与人交往、不同程度的刻板行为</w:t>
      </w:r>
      <w:r w:rsidR="00817E35" w:rsidRPr="00817E35">
        <w:rPr>
          <w:rFonts w:asciiTheme="minorEastAsia" w:hAnsiTheme="minorEastAsia" w:hint="eastAsia"/>
          <w:szCs w:val="21"/>
        </w:rPr>
        <w:t>为出发点，将</w:t>
      </w:r>
      <w:r w:rsidR="00E36B34">
        <w:rPr>
          <w:rFonts w:asciiTheme="minorEastAsia" w:hAnsiTheme="minorEastAsia" w:hint="eastAsia"/>
          <w:szCs w:val="21"/>
        </w:rPr>
        <w:t>信息</w:t>
      </w:r>
      <w:r w:rsidR="00817E35" w:rsidRPr="00817E35">
        <w:rPr>
          <w:rFonts w:asciiTheme="minorEastAsia" w:hAnsiTheme="minorEastAsia" w:hint="eastAsia"/>
          <w:szCs w:val="21"/>
        </w:rPr>
        <w:t>技术与</w:t>
      </w:r>
      <w:r w:rsidRPr="00817E35">
        <w:rPr>
          <w:rFonts w:asciiTheme="minorEastAsia" w:hAnsiTheme="minorEastAsia" w:hint="eastAsia"/>
          <w:szCs w:val="21"/>
        </w:rPr>
        <w:t>音乐治疗</w:t>
      </w:r>
      <w:r w:rsidR="00817E35" w:rsidRPr="00817E35">
        <w:rPr>
          <w:rFonts w:asciiTheme="minorEastAsia" w:hAnsiTheme="minorEastAsia" w:hint="eastAsia"/>
          <w:szCs w:val="21"/>
        </w:rPr>
        <w:t>、绘画治疗等课程中的策略和康复技术</w:t>
      </w:r>
      <w:r w:rsidRPr="00817E35">
        <w:rPr>
          <w:rFonts w:asciiTheme="minorEastAsia" w:hAnsiTheme="minorEastAsia" w:hint="eastAsia"/>
          <w:szCs w:val="21"/>
        </w:rPr>
        <w:t>相结合，</w:t>
      </w:r>
      <w:r w:rsidR="00817E35" w:rsidRPr="00817E35">
        <w:rPr>
          <w:rFonts w:asciiTheme="minorEastAsia" w:hAnsiTheme="minorEastAsia" w:hint="eastAsia"/>
          <w:szCs w:val="21"/>
        </w:rPr>
        <w:t>整合成多情景、多变化、多功能的魔方智慧教室，为</w:t>
      </w:r>
      <w:r w:rsidRPr="00817E35">
        <w:rPr>
          <w:rFonts w:asciiTheme="minorEastAsia" w:hAnsiTheme="minorEastAsia" w:hint="eastAsia"/>
          <w:szCs w:val="21"/>
        </w:rPr>
        <w:t>自闭症儿童</w:t>
      </w:r>
      <w:r w:rsidR="00817E35" w:rsidRPr="00817E35">
        <w:rPr>
          <w:rFonts w:asciiTheme="minorEastAsia" w:hAnsiTheme="minorEastAsia" w:hint="eastAsia"/>
          <w:szCs w:val="21"/>
        </w:rPr>
        <w:t>的教育与康复提供场所和支持</w:t>
      </w:r>
      <w:r w:rsidRPr="00817E35">
        <w:rPr>
          <w:rFonts w:asciiTheme="minorEastAsia" w:hAnsiTheme="minorEastAsia" w:hint="eastAsia"/>
          <w:szCs w:val="21"/>
        </w:rPr>
        <w:t>。</w:t>
      </w:r>
    </w:p>
    <w:p w:rsidR="00BA0D2E" w:rsidRPr="004D2F90" w:rsidRDefault="00AE07EC" w:rsidP="00AE07EC">
      <w:pPr>
        <w:spacing w:line="240" w:lineRule="exact"/>
        <w:ind w:rightChars="-51" w:right="-107"/>
        <w:rPr>
          <w:rFonts w:asciiTheme="minorEastAsia" w:hAnsiTheme="minorEastAsia"/>
          <w:b/>
          <w:szCs w:val="21"/>
        </w:rPr>
      </w:pPr>
      <w:r w:rsidRPr="004D2F90">
        <w:rPr>
          <w:rFonts w:asciiTheme="minorEastAsia" w:hAnsiTheme="minorEastAsia" w:hint="eastAsia"/>
          <w:b/>
          <w:szCs w:val="21"/>
        </w:rPr>
        <w:t>二、</w:t>
      </w:r>
      <w:r w:rsidR="00BA0D2E" w:rsidRPr="004D2F90">
        <w:rPr>
          <w:rFonts w:asciiTheme="minorEastAsia" w:hAnsiTheme="minorEastAsia" w:hint="eastAsia"/>
          <w:b/>
          <w:szCs w:val="21"/>
        </w:rPr>
        <w:t>研究的内容</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1、自闭症儿童社会适应性的现状调查和分析</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①自闭症儿童语言障碍、</w:t>
      </w:r>
      <w:r w:rsidR="00334E41">
        <w:rPr>
          <w:rFonts w:asciiTheme="minorEastAsia" w:hAnsiTheme="minorEastAsia" w:cs="宋体" w:hint="eastAsia"/>
          <w:szCs w:val="21"/>
        </w:rPr>
        <w:t>沟通障碍</w:t>
      </w:r>
      <w:r w:rsidRPr="00817E35">
        <w:rPr>
          <w:rFonts w:asciiTheme="minorEastAsia" w:hAnsiTheme="minorEastAsia" w:cs="宋体" w:hint="eastAsia"/>
          <w:szCs w:val="21"/>
        </w:rPr>
        <w:t>、</w:t>
      </w:r>
      <w:r w:rsidR="00334E41">
        <w:rPr>
          <w:rFonts w:asciiTheme="minorEastAsia" w:hAnsiTheme="minorEastAsia" w:cs="宋体" w:hint="eastAsia"/>
          <w:szCs w:val="21"/>
        </w:rPr>
        <w:t>刻板行为</w:t>
      </w:r>
      <w:r w:rsidRPr="00817E35">
        <w:rPr>
          <w:rFonts w:asciiTheme="minorEastAsia" w:hAnsiTheme="minorEastAsia" w:cs="宋体" w:hint="eastAsia"/>
          <w:szCs w:val="21"/>
        </w:rPr>
        <w:t>等方面的分析</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②多种形式调查有关音乐治疗</w:t>
      </w:r>
      <w:r w:rsidR="00E36B34">
        <w:rPr>
          <w:rFonts w:asciiTheme="minorEastAsia" w:hAnsiTheme="minorEastAsia" w:cs="宋体" w:hint="eastAsia"/>
          <w:szCs w:val="21"/>
        </w:rPr>
        <w:t>课程活动的</w:t>
      </w:r>
      <w:r w:rsidRPr="00817E35">
        <w:rPr>
          <w:rFonts w:asciiTheme="minorEastAsia" w:hAnsiTheme="minorEastAsia" w:cs="宋体" w:hint="eastAsia"/>
          <w:szCs w:val="21"/>
        </w:rPr>
        <w:t>酝酿</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2、魔方智慧教室硬件开发</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①请相关专家设计出魔方智慧教室的效果图</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②进行硬件的装配</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③调整设备</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2</w:t>
      </w:r>
      <w:r w:rsidR="00E36B34">
        <w:rPr>
          <w:rFonts w:asciiTheme="minorEastAsia" w:hAnsiTheme="minorEastAsia" w:cs="宋体" w:hint="eastAsia"/>
          <w:szCs w:val="21"/>
        </w:rPr>
        <w:t>、探索自闭症儿童“魔方智慧教室”</w:t>
      </w:r>
      <w:r w:rsidRPr="00817E35">
        <w:rPr>
          <w:rFonts w:asciiTheme="minorEastAsia" w:hAnsiTheme="minorEastAsia" w:cs="宋体" w:hint="eastAsia"/>
          <w:szCs w:val="21"/>
        </w:rPr>
        <w:t>课程</w:t>
      </w:r>
      <w:r w:rsidR="00E36B34" w:rsidRPr="00817E35">
        <w:rPr>
          <w:rFonts w:asciiTheme="minorEastAsia" w:hAnsiTheme="minorEastAsia" w:cs="宋体" w:hint="eastAsia"/>
          <w:szCs w:val="21"/>
        </w:rPr>
        <w:t>软件</w:t>
      </w:r>
      <w:r w:rsidR="00E36B34">
        <w:rPr>
          <w:rFonts w:asciiTheme="minorEastAsia" w:hAnsiTheme="minorEastAsia" w:cs="宋体" w:hint="eastAsia"/>
          <w:szCs w:val="21"/>
        </w:rPr>
        <w:t>的</w:t>
      </w:r>
      <w:r w:rsidRPr="00817E35">
        <w:rPr>
          <w:rFonts w:asciiTheme="minorEastAsia" w:hAnsiTheme="minorEastAsia" w:cs="宋体" w:hint="eastAsia"/>
          <w:szCs w:val="21"/>
        </w:rPr>
        <w:t>研发</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①</w:t>
      </w:r>
      <w:r w:rsidR="00E36B34">
        <w:rPr>
          <w:rFonts w:asciiTheme="minorEastAsia" w:hAnsiTheme="minorEastAsia" w:cs="宋体" w:hint="eastAsia"/>
          <w:szCs w:val="21"/>
        </w:rPr>
        <w:t>“魔方智慧教室”</w:t>
      </w:r>
      <w:r w:rsidRPr="00817E35">
        <w:rPr>
          <w:rFonts w:asciiTheme="minorEastAsia" w:hAnsiTheme="minorEastAsia" w:cs="宋体" w:hint="eastAsia"/>
          <w:szCs w:val="21"/>
        </w:rPr>
        <w:t>研发依据</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②</w:t>
      </w:r>
      <w:r w:rsidR="00E36B34">
        <w:rPr>
          <w:rFonts w:asciiTheme="minorEastAsia" w:hAnsiTheme="minorEastAsia" w:cs="宋体" w:hint="eastAsia"/>
          <w:szCs w:val="21"/>
        </w:rPr>
        <w:t>“魔方智慧教室”</w:t>
      </w:r>
      <w:r w:rsidRPr="00817E35">
        <w:rPr>
          <w:rFonts w:asciiTheme="minorEastAsia" w:hAnsiTheme="minorEastAsia" w:cs="宋体" w:hint="eastAsia"/>
          <w:szCs w:val="21"/>
        </w:rPr>
        <w:t>整体设计理念</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③</w:t>
      </w:r>
      <w:r w:rsidR="00E36B34">
        <w:rPr>
          <w:rFonts w:asciiTheme="minorEastAsia" w:hAnsiTheme="minorEastAsia" w:cs="宋体" w:hint="eastAsia"/>
          <w:szCs w:val="21"/>
        </w:rPr>
        <w:t>“魔方智慧教室”中</w:t>
      </w:r>
      <w:r w:rsidRPr="00817E35">
        <w:rPr>
          <w:rFonts w:asciiTheme="minorEastAsia" w:hAnsiTheme="minorEastAsia" w:cs="宋体" w:hint="eastAsia"/>
          <w:szCs w:val="21"/>
        </w:rPr>
        <w:t>音乐治疗课程的植入</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3、魔方智慧教室对自闭症儿童的</w:t>
      </w:r>
      <w:r w:rsidR="00E36B34">
        <w:rPr>
          <w:rFonts w:asciiTheme="minorEastAsia" w:hAnsiTheme="minorEastAsia" w:cs="宋体" w:hint="eastAsia"/>
          <w:szCs w:val="21"/>
        </w:rPr>
        <w:t>效果检验</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①通过音乐治疗检验学生的康复效果</w:t>
      </w:r>
    </w:p>
    <w:p w:rsidR="00BA0D2E" w:rsidRPr="00817E35" w:rsidRDefault="00BA0D2E" w:rsidP="00AE07EC">
      <w:pPr>
        <w:widowControl/>
        <w:spacing w:line="240" w:lineRule="exact"/>
        <w:ind w:firstLineChars="200" w:firstLine="420"/>
        <w:jc w:val="left"/>
        <w:rPr>
          <w:rFonts w:asciiTheme="minorEastAsia" w:hAnsiTheme="minorEastAsia" w:cs="宋体"/>
          <w:szCs w:val="21"/>
        </w:rPr>
      </w:pPr>
      <w:r w:rsidRPr="00817E35">
        <w:rPr>
          <w:rFonts w:asciiTheme="minorEastAsia" w:hAnsiTheme="minorEastAsia" w:cs="宋体" w:hint="eastAsia"/>
          <w:szCs w:val="21"/>
        </w:rPr>
        <w:t>②多样教学、植入绘画治疗、沟通、社交等相关课程增强自闭症儿童的康复效果</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（三）研究方法</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1、文献研究法：</w:t>
      </w:r>
      <w:r w:rsidRPr="00817E35">
        <w:rPr>
          <w:rFonts w:asciiTheme="minorEastAsia" w:hAnsiTheme="minorEastAsia" w:cs="宋体" w:hint="eastAsia"/>
          <w:kern w:val="0"/>
          <w:szCs w:val="21"/>
        </w:rPr>
        <w:t>收集研究国内外教师专业发展的有关论述；充分利用报刊、杂志、图书、网络，吸收最新研究动态，对有关信息进行提炼、加工，不断指导我们的研究理论，改进我们的实践工作。</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2、问卷调查法：用书面形式间接搜集研究材料的一种调查手段。通过向调查者发出简明扼要的征询单(表)，请示填写对有关问题的意见和建议来间接获得材料和信息的一种方法。</w:t>
      </w:r>
    </w:p>
    <w:p w:rsidR="00BA0D2E" w:rsidRPr="00817E35" w:rsidRDefault="00BA0D2E" w:rsidP="00AE07EC">
      <w:pPr>
        <w:widowControl/>
        <w:adjustRightInd w:val="0"/>
        <w:snapToGrid w:val="0"/>
        <w:spacing w:line="240" w:lineRule="exact"/>
        <w:ind w:firstLineChars="200" w:firstLine="420"/>
        <w:jc w:val="left"/>
        <w:rPr>
          <w:rFonts w:asciiTheme="minorEastAsia" w:hAnsiTheme="minorEastAsia" w:cs="宋体"/>
          <w:kern w:val="0"/>
          <w:szCs w:val="21"/>
        </w:rPr>
      </w:pPr>
      <w:r w:rsidRPr="00817E35">
        <w:rPr>
          <w:rFonts w:asciiTheme="minorEastAsia" w:hAnsiTheme="minorEastAsia" w:cs="宋体" w:hint="eastAsia"/>
          <w:szCs w:val="21"/>
        </w:rPr>
        <w:t>3、行动研究法：是一种适应小范围内教育改革的探索性的研究方法，其目的不在于建立理论、归纳规律，而是针对教育活动和教育实践中的问题，在行动研究中不断地探索、改进和解决教育实际问题。</w:t>
      </w:r>
    </w:p>
    <w:p w:rsidR="00BA0D2E" w:rsidRPr="00817E35" w:rsidRDefault="00BA0D2E" w:rsidP="00AE07EC">
      <w:pPr>
        <w:adjustRightInd w:val="0"/>
        <w:snapToGrid w:val="0"/>
        <w:spacing w:line="240" w:lineRule="exact"/>
        <w:ind w:firstLineChars="200" w:firstLine="420"/>
        <w:rPr>
          <w:rFonts w:asciiTheme="minorEastAsia" w:hAnsiTheme="minorEastAsia" w:cs="宋体"/>
          <w:szCs w:val="21"/>
        </w:rPr>
      </w:pPr>
      <w:r w:rsidRPr="00817E35">
        <w:rPr>
          <w:rFonts w:asciiTheme="minorEastAsia" w:hAnsiTheme="minorEastAsia" w:cs="宋体" w:hint="eastAsia"/>
          <w:szCs w:val="21"/>
        </w:rPr>
        <w:t>4、个案研究法：</w:t>
      </w:r>
      <w:r w:rsidRPr="00817E35">
        <w:rPr>
          <w:rFonts w:asciiTheme="minorEastAsia" w:hAnsiTheme="minorEastAsia" w:cs="宋体" w:hint="eastAsia"/>
          <w:spacing w:val="7"/>
          <w:szCs w:val="21"/>
        </w:rPr>
        <w:t>是指对某一个体、某一群体或某一组织在较长时间里连续进行调查，从而研究其行为发展变化的全过程。</w:t>
      </w:r>
    </w:p>
    <w:p w:rsidR="00BA0D2E" w:rsidRPr="00817E35" w:rsidRDefault="00BA0D2E" w:rsidP="00AE07EC">
      <w:pPr>
        <w:adjustRightInd w:val="0"/>
        <w:snapToGrid w:val="0"/>
        <w:spacing w:line="240" w:lineRule="exact"/>
        <w:ind w:firstLineChars="200" w:firstLine="420"/>
        <w:rPr>
          <w:rFonts w:asciiTheme="minorEastAsia" w:hAnsiTheme="minorEastAsia"/>
          <w:szCs w:val="21"/>
        </w:rPr>
      </w:pPr>
      <w:r w:rsidRPr="00817E35">
        <w:rPr>
          <w:rFonts w:asciiTheme="minorEastAsia" w:hAnsiTheme="minorEastAsia" w:cs="宋体" w:hint="eastAsia"/>
          <w:szCs w:val="21"/>
        </w:rPr>
        <w:t>5、经验总结法： 根据现有的教育实践所提供的事实，分析、概括教育现象，加以总结，并上升到理论高度给予诠释。</w:t>
      </w:r>
    </w:p>
    <w:p w:rsidR="00817E35" w:rsidRPr="00817E35" w:rsidRDefault="00817E35" w:rsidP="00AE07EC">
      <w:pPr>
        <w:spacing w:line="240" w:lineRule="exact"/>
        <w:rPr>
          <w:rFonts w:asciiTheme="minorEastAsia" w:hAnsiTheme="minorEastAsia"/>
          <w:b/>
          <w:szCs w:val="21"/>
        </w:rPr>
      </w:pPr>
      <w:r w:rsidRPr="00817E35">
        <w:rPr>
          <w:rFonts w:asciiTheme="minorEastAsia" w:hAnsiTheme="minorEastAsia" w:hint="eastAsia"/>
          <w:b/>
          <w:szCs w:val="21"/>
        </w:rPr>
        <w:t>三、本课题研究的主要思路和方法</w:t>
      </w:r>
    </w:p>
    <w:p w:rsidR="00817E35" w:rsidRPr="00AE07EC" w:rsidRDefault="00817E35" w:rsidP="00AE07EC">
      <w:pPr>
        <w:spacing w:line="240" w:lineRule="exact"/>
        <w:ind w:firstLineChars="200" w:firstLine="420"/>
        <w:rPr>
          <w:rFonts w:asciiTheme="minorEastAsia" w:hAnsiTheme="minorEastAsia"/>
          <w:szCs w:val="21"/>
        </w:rPr>
      </w:pPr>
      <w:r w:rsidRPr="00AE07EC">
        <w:rPr>
          <w:rFonts w:asciiTheme="minorEastAsia" w:hAnsiTheme="minorEastAsia" w:hint="eastAsia"/>
          <w:szCs w:val="21"/>
        </w:rPr>
        <w:t>（一）研究的主要思路</w:t>
      </w:r>
    </w:p>
    <w:p w:rsidR="00817E35" w:rsidRPr="00AE07EC" w:rsidRDefault="00817E35" w:rsidP="00AE07EC">
      <w:pPr>
        <w:spacing w:line="240" w:lineRule="exact"/>
        <w:ind w:firstLineChars="200" w:firstLine="420"/>
        <w:rPr>
          <w:rFonts w:asciiTheme="minorEastAsia" w:hAnsiTheme="minorEastAsia"/>
          <w:szCs w:val="21"/>
        </w:rPr>
      </w:pPr>
      <w:r w:rsidRPr="00AE07EC">
        <w:rPr>
          <w:rFonts w:asciiTheme="minorEastAsia" w:hAnsiTheme="minorEastAsia" w:hint="eastAsia"/>
          <w:szCs w:val="21"/>
        </w:rPr>
        <w:lastRenderedPageBreak/>
        <w:t>本课题研究的主要思路是：</w:t>
      </w:r>
    </w:p>
    <w:p w:rsidR="00817E35" w:rsidRPr="00AE07EC" w:rsidRDefault="00817E35" w:rsidP="00AE07EC">
      <w:pPr>
        <w:spacing w:line="240" w:lineRule="exact"/>
        <w:ind w:firstLineChars="200" w:firstLine="420"/>
        <w:rPr>
          <w:rFonts w:asciiTheme="minorEastAsia" w:hAnsiTheme="minorEastAsia"/>
          <w:szCs w:val="21"/>
        </w:rPr>
      </w:pPr>
      <w:r w:rsidRPr="00AE07EC">
        <w:rPr>
          <w:rFonts w:asciiTheme="minorEastAsia" w:hAnsiTheme="minorEastAsia" w:hint="eastAsia"/>
          <w:szCs w:val="21"/>
        </w:rPr>
        <w:t>文献调研→初期实施→数据收集→阶段分析→实证研究→中期总结→论证修改→推广实验→论证整理→结论与政策建议</w:t>
      </w:r>
    </w:p>
    <w:p w:rsidR="00817E35" w:rsidRPr="00AE07EC" w:rsidRDefault="00817E35" w:rsidP="00AE07EC">
      <w:pPr>
        <w:spacing w:line="240" w:lineRule="exact"/>
        <w:ind w:firstLineChars="200" w:firstLine="420"/>
        <w:rPr>
          <w:rFonts w:asciiTheme="minorEastAsia" w:hAnsiTheme="minorEastAsia"/>
          <w:szCs w:val="21"/>
        </w:rPr>
      </w:pPr>
    </w:p>
    <w:p w:rsidR="00817E35" w:rsidRPr="00AE07EC" w:rsidRDefault="00817E35" w:rsidP="00AE07EC">
      <w:pPr>
        <w:spacing w:line="240" w:lineRule="exact"/>
        <w:ind w:firstLineChars="200" w:firstLine="420"/>
        <w:rPr>
          <w:rFonts w:asciiTheme="minorEastAsia" w:hAnsiTheme="minorEastAsia"/>
          <w:szCs w:val="21"/>
        </w:rPr>
      </w:pPr>
    </w:p>
    <w:p w:rsidR="00817E35" w:rsidRPr="00AE07EC" w:rsidRDefault="00817E35" w:rsidP="00AE07EC">
      <w:pPr>
        <w:spacing w:line="240" w:lineRule="exact"/>
        <w:ind w:firstLineChars="200" w:firstLine="420"/>
        <w:rPr>
          <w:rFonts w:asciiTheme="minorEastAsia" w:hAnsiTheme="minorEastAsia"/>
          <w:szCs w:val="21"/>
          <w:u w:val="single"/>
        </w:rPr>
      </w:pPr>
      <w:r w:rsidRPr="00AE07EC">
        <w:rPr>
          <w:rFonts w:asciiTheme="minorEastAsia" w:hAnsiTheme="minorEastAsia" w:hint="eastAsia"/>
          <w:szCs w:val="21"/>
          <w:u w:val="single"/>
        </w:rPr>
        <w:t>第一阶段</w:t>
      </w:r>
      <w:r w:rsidR="00D428B0">
        <w:rPr>
          <w:rFonts w:asciiTheme="minorEastAsia" w:hAnsiTheme="minorEastAsia"/>
          <w:noProof/>
          <w:szCs w:val="21"/>
          <w:u w:val="single"/>
        </w:rPr>
        <w:pict>
          <v:oval id="_x0000_s2051" style="position:absolute;left:0;text-align:left;margin-left:171pt;margin-top:0;width:63pt;height:23.4pt;z-index:251661312;mso-position-horizontal-relative:text;mso-position-vertical-relative:text" o:allowincell="f">
            <v:textbox inset="0,0,0,0">
              <w:txbxContent>
                <w:p w:rsidR="00817E35" w:rsidRDefault="00817E35" w:rsidP="00817E35">
                  <w:r>
                    <w:rPr>
                      <w:rFonts w:hint="eastAsia"/>
                    </w:rPr>
                    <w:t>比较分析</w:t>
                  </w:r>
                </w:p>
              </w:txbxContent>
            </v:textbox>
          </v:oval>
        </w:pict>
      </w:r>
      <w:r w:rsidR="00D428B0">
        <w:rPr>
          <w:rFonts w:asciiTheme="minorEastAsia" w:hAnsiTheme="minorEastAsia"/>
          <w:noProof/>
          <w:szCs w:val="21"/>
          <w:u w:val="single"/>
        </w:rPr>
        <w:pict>
          <v:oval id="_x0000_s2050" style="position:absolute;left:0;text-align:left;margin-left:81pt;margin-top:0;width:63pt;height:23.4pt;z-index:251660288;mso-position-horizontal-relative:text;mso-position-vertical-relative:text" o:allowincell="f">
            <v:textbox inset="0,0,0,0">
              <w:txbxContent>
                <w:p w:rsidR="00817E35" w:rsidRDefault="00817E35" w:rsidP="00817E35">
                  <w:r>
                    <w:rPr>
                      <w:rFonts w:hint="eastAsia"/>
                    </w:rPr>
                    <w:t>文献调研</w:t>
                  </w:r>
                </w:p>
              </w:txbxContent>
            </v:textbox>
          </v:oval>
        </w:pict>
      </w:r>
      <w:r w:rsidR="00D428B0">
        <w:rPr>
          <w:rFonts w:asciiTheme="minorEastAsia" w:hAnsiTheme="minorEastAsia"/>
          <w:noProof/>
          <w:szCs w:val="21"/>
          <w:u w:val="single"/>
        </w:rPr>
        <w:pict>
          <v:oval id="_x0000_s2053" style="position:absolute;left:0;text-align:left;margin-left:342pt;margin-top:0;width:63pt;height:23.4pt;z-index:251663360;mso-position-horizontal-relative:text;mso-position-vertical-relative:text" o:allowincell="f">
            <v:textbox inset="0,0,0,0">
              <w:txbxContent>
                <w:p w:rsidR="00817E35" w:rsidRDefault="00817E35" w:rsidP="00817E35">
                  <w:r>
                    <w:rPr>
                      <w:rFonts w:hint="eastAsia"/>
                    </w:rPr>
                    <w:t>方法选择</w:t>
                  </w:r>
                </w:p>
              </w:txbxContent>
            </v:textbox>
          </v:oval>
        </w:pict>
      </w:r>
      <w:r w:rsidR="00D428B0">
        <w:rPr>
          <w:rFonts w:asciiTheme="minorEastAsia" w:hAnsiTheme="minorEastAsia"/>
          <w:noProof/>
          <w:szCs w:val="21"/>
          <w:u w:val="single"/>
        </w:rPr>
        <w:pict>
          <v:oval id="_x0000_s2052" style="position:absolute;left:0;text-align:left;margin-left:261pt;margin-top:0;width:63pt;height:23.4pt;z-index:251662336;mso-position-horizontal-relative:text;mso-position-vertical-relative:text" o:allowincell="f">
            <v:textbox inset="0,0,0,0">
              <w:txbxContent>
                <w:p w:rsidR="00817E35" w:rsidRDefault="00817E35" w:rsidP="00817E35">
                  <w:r>
                    <w:rPr>
                      <w:rFonts w:hint="eastAsia"/>
                    </w:rPr>
                    <w:t>理论分析</w:t>
                  </w:r>
                </w:p>
              </w:txbxContent>
            </v:textbox>
          </v:oval>
        </w:pict>
      </w:r>
    </w:p>
    <w:p w:rsidR="00817E35" w:rsidRPr="00AE07EC" w:rsidRDefault="00D428B0" w:rsidP="00AE07EC">
      <w:pPr>
        <w:spacing w:line="240" w:lineRule="exact"/>
        <w:ind w:firstLineChars="200" w:firstLine="420"/>
        <w:rPr>
          <w:rFonts w:asciiTheme="minorEastAsia" w:hAnsiTheme="minorEastAsia"/>
          <w:szCs w:val="21"/>
        </w:rPr>
      </w:pPr>
      <w:r>
        <w:rPr>
          <w:rFonts w:asciiTheme="minorEastAsia" w:hAnsiTheme="minorEastAsia"/>
          <w:noProof/>
          <w:szCs w:val="21"/>
        </w:rPr>
        <w:pict>
          <v:line id="_x0000_s2069" style="position:absolute;left:0;text-align:left;flip:x;z-index:251679744" from="333pt,7.8pt" to="369pt,39pt" o:allowincell="f">
            <v:stroke endarrow="classic"/>
          </v:line>
        </w:pict>
      </w:r>
      <w:r>
        <w:rPr>
          <w:rFonts w:asciiTheme="minorEastAsia" w:hAnsiTheme="minorEastAsia"/>
          <w:noProof/>
          <w:szCs w:val="21"/>
        </w:rPr>
        <w:pict>
          <v:line id="_x0000_s2068" style="position:absolute;left:0;text-align:left;z-index:251678720" from="297pt,7.8pt" to="324pt,39pt" o:allowincell="f">
            <v:stroke endarrow="classic"/>
          </v:line>
        </w:pict>
      </w:r>
      <w:r>
        <w:rPr>
          <w:rFonts w:asciiTheme="minorEastAsia" w:hAnsiTheme="minorEastAsia"/>
          <w:noProof/>
          <w:szCs w:val="21"/>
        </w:rPr>
        <w:pict>
          <v:line id="_x0000_s2067" style="position:absolute;left:0;text-align:left;flip:x;z-index:251677696" from="162pt,7.8pt" to="189pt,39pt" o:allowincell="f">
            <v:stroke endarrow="classic"/>
          </v:line>
        </w:pict>
      </w:r>
      <w:r>
        <w:rPr>
          <w:rFonts w:asciiTheme="minorEastAsia" w:hAnsiTheme="minorEastAsia"/>
          <w:noProof/>
          <w:szCs w:val="21"/>
        </w:rPr>
        <w:pict>
          <v:line id="_x0000_s2066" style="position:absolute;left:0;text-align:left;z-index:251676672" from="117pt,7.8pt" to="153pt,39pt" o:allowincell="f">
            <v:stroke endarrow="classic"/>
          </v:line>
        </w:pict>
      </w:r>
    </w:p>
    <w:p w:rsidR="00817E35" w:rsidRPr="00AE07EC" w:rsidRDefault="00817E35" w:rsidP="00AE07EC">
      <w:pPr>
        <w:spacing w:line="240" w:lineRule="exact"/>
        <w:ind w:firstLineChars="200" w:firstLine="420"/>
        <w:rPr>
          <w:rFonts w:asciiTheme="minorEastAsia" w:hAnsiTheme="minorEastAsia"/>
          <w:szCs w:val="21"/>
        </w:rPr>
      </w:pPr>
    </w:p>
    <w:p w:rsidR="00817E35" w:rsidRPr="00AE07EC" w:rsidRDefault="00D428B0" w:rsidP="00AE07EC">
      <w:pPr>
        <w:spacing w:line="240" w:lineRule="exact"/>
        <w:ind w:firstLineChars="200" w:firstLine="420"/>
        <w:rPr>
          <w:rFonts w:asciiTheme="minorEastAsia" w:hAnsiTheme="minorEastAsia"/>
          <w:szCs w:val="21"/>
        </w:rPr>
      </w:pPr>
      <w:r>
        <w:rPr>
          <w:rFonts w:asciiTheme="minorEastAsia" w:hAnsiTheme="minorEastAsia"/>
          <w:noProof/>
          <w:szCs w:val="21"/>
        </w:rPr>
        <w:pict>
          <v:rect id="_x0000_s2055" style="position:absolute;left:0;text-align:left;margin-left:306pt;margin-top:7.8pt;width:63pt;height:23.4pt;z-index:251665408" o:allowincell="f">
            <v:textbox>
              <w:txbxContent>
                <w:p w:rsidR="00817E35" w:rsidRDefault="00817E35" w:rsidP="00817E35">
                  <w:pPr>
                    <w:jc w:val="center"/>
                  </w:pPr>
                  <w:r>
                    <w:rPr>
                      <w:rFonts w:hint="eastAsia"/>
                    </w:rPr>
                    <w:t>框架构思</w:t>
                  </w:r>
                </w:p>
              </w:txbxContent>
            </v:textbox>
          </v:rect>
        </w:pict>
      </w:r>
      <w:r>
        <w:rPr>
          <w:rFonts w:asciiTheme="minorEastAsia" w:hAnsiTheme="minorEastAsia"/>
          <w:noProof/>
          <w:szCs w:val="21"/>
        </w:rPr>
        <w:pict>
          <v:rect id="_x0000_s2054" style="position:absolute;left:0;text-align:left;margin-left:126pt;margin-top:7.8pt;width:63pt;height:23.4pt;z-index:251664384" o:allowincell="f">
            <v:textbox>
              <w:txbxContent>
                <w:p w:rsidR="00817E35" w:rsidRDefault="00817E35" w:rsidP="00817E35">
                  <w:pPr>
                    <w:jc w:val="center"/>
                  </w:pPr>
                  <w:r>
                    <w:rPr>
                      <w:rFonts w:hint="eastAsia"/>
                    </w:rPr>
                    <w:t>资料收集</w:t>
                  </w:r>
                </w:p>
              </w:txbxContent>
            </v:textbox>
          </v:rect>
        </w:pict>
      </w:r>
    </w:p>
    <w:p w:rsidR="00817E35" w:rsidRPr="00AE07EC" w:rsidRDefault="00817E35" w:rsidP="00AE07EC">
      <w:pPr>
        <w:spacing w:line="240" w:lineRule="exact"/>
        <w:ind w:firstLineChars="200" w:firstLine="420"/>
        <w:rPr>
          <w:rFonts w:asciiTheme="minorEastAsia" w:hAnsiTheme="minorEastAsia"/>
          <w:szCs w:val="21"/>
        </w:rPr>
      </w:pPr>
    </w:p>
    <w:p w:rsidR="00817E35" w:rsidRPr="00AE07EC" w:rsidRDefault="00D428B0" w:rsidP="00AE07EC">
      <w:pPr>
        <w:spacing w:line="240" w:lineRule="exact"/>
        <w:ind w:firstLineChars="200" w:firstLine="420"/>
        <w:rPr>
          <w:rFonts w:asciiTheme="minorEastAsia" w:hAnsiTheme="minorEastAsia"/>
          <w:szCs w:val="21"/>
        </w:rPr>
      </w:pPr>
      <w:r>
        <w:rPr>
          <w:rFonts w:asciiTheme="minorEastAsia" w:hAnsiTheme="minorEastAsia"/>
          <w:noProof/>
          <w:szCs w:val="21"/>
        </w:rPr>
        <w:pict>
          <v:line id="_x0000_s2078" style="position:absolute;left:0;text-align:left;flip:x;z-index:251688960" from="252pt,0" to="333pt,15.6pt" o:allowincell="f">
            <v:stroke endarrow="classic"/>
          </v:line>
        </w:pict>
      </w:r>
      <w:r>
        <w:rPr>
          <w:rFonts w:asciiTheme="minorEastAsia" w:hAnsiTheme="minorEastAsia"/>
          <w:noProof/>
          <w:szCs w:val="21"/>
        </w:rPr>
        <w:pict>
          <v:line id="_x0000_s2077" style="position:absolute;left:0;text-align:left;z-index:251687936" from="171pt,0" to="234pt,15.6pt" o:allowincell="f">
            <v:stroke endarrow="classic"/>
          </v:line>
        </w:pict>
      </w:r>
    </w:p>
    <w:p w:rsidR="00817E35" w:rsidRPr="00AE07EC" w:rsidRDefault="00817E35" w:rsidP="00AE07EC">
      <w:pPr>
        <w:spacing w:line="240" w:lineRule="exact"/>
        <w:ind w:firstLineChars="200" w:firstLine="420"/>
        <w:rPr>
          <w:rFonts w:asciiTheme="minorEastAsia" w:hAnsiTheme="minorEastAsia"/>
          <w:szCs w:val="21"/>
          <w:u w:val="single"/>
        </w:rPr>
      </w:pPr>
      <w:r w:rsidRPr="00AE07EC">
        <w:rPr>
          <w:rFonts w:asciiTheme="minorEastAsia" w:hAnsiTheme="minorEastAsia" w:hint="eastAsia"/>
          <w:szCs w:val="21"/>
          <w:u w:val="single"/>
        </w:rPr>
        <w:t>第二阶段</w:t>
      </w:r>
      <w:r w:rsidR="00D428B0">
        <w:rPr>
          <w:rFonts w:asciiTheme="minorEastAsia" w:hAnsiTheme="minorEastAsia"/>
          <w:noProof/>
          <w:szCs w:val="21"/>
          <w:u w:val="single"/>
        </w:rPr>
        <w:pict>
          <v:oval id="_x0000_s2058" style="position:absolute;left:0;text-align:left;margin-left:342pt;margin-top:0;width:63pt;height:23.4pt;z-index:251668480;mso-position-horizontal-relative:text;mso-position-vertical-relative:text" o:allowincell="f">
            <v:textbox inset="0,0,0,0">
              <w:txbxContent>
                <w:p w:rsidR="00817E35" w:rsidRDefault="00817E35" w:rsidP="00817E35">
                  <w:r>
                    <w:rPr>
                      <w:rFonts w:hint="eastAsia"/>
                    </w:rPr>
                    <w:t>数据处理</w:t>
                  </w:r>
                </w:p>
              </w:txbxContent>
            </v:textbox>
          </v:oval>
        </w:pict>
      </w:r>
      <w:r w:rsidR="00D428B0">
        <w:rPr>
          <w:rFonts w:asciiTheme="minorEastAsia" w:hAnsiTheme="minorEastAsia"/>
          <w:noProof/>
          <w:szCs w:val="21"/>
          <w:u w:val="single"/>
        </w:rPr>
        <w:pict>
          <v:rect id="_x0000_s2063" style="position:absolute;left:0;text-align:left;margin-left:198pt;margin-top:0;width:81pt;height:23.4pt;z-index:251673600;mso-position-horizontal-relative:text;mso-position-vertical-relative:text" o:allowincell="f">
            <v:textbox>
              <w:txbxContent>
                <w:p w:rsidR="00817E35" w:rsidRDefault="00817E35" w:rsidP="00817E35">
                  <w:pPr>
                    <w:jc w:val="center"/>
                  </w:pPr>
                  <w:r>
                    <w:rPr>
                      <w:rFonts w:hint="eastAsia"/>
                    </w:rPr>
                    <w:t>中期论证</w:t>
                  </w:r>
                </w:p>
              </w:txbxContent>
            </v:textbox>
          </v:rect>
        </w:pict>
      </w:r>
      <w:r w:rsidR="00D428B0">
        <w:rPr>
          <w:rFonts w:asciiTheme="minorEastAsia" w:hAnsiTheme="minorEastAsia"/>
          <w:noProof/>
          <w:szCs w:val="21"/>
          <w:u w:val="single"/>
        </w:rPr>
        <w:pict>
          <v:oval id="_x0000_s2056" style="position:absolute;left:0;text-align:left;margin-left:1in;margin-top:0;width:63pt;height:23.4pt;z-index:251666432;mso-position-horizontal-relative:text;mso-position-vertical-relative:text" o:allowincell="f">
            <v:textbox inset="0,0,0,0">
              <w:txbxContent>
                <w:p w:rsidR="00817E35" w:rsidRDefault="00817E35" w:rsidP="00817E35">
                  <w:r>
                    <w:rPr>
                      <w:rFonts w:hint="eastAsia"/>
                    </w:rPr>
                    <w:t>阶段分析</w:t>
                  </w:r>
                </w:p>
              </w:txbxContent>
            </v:textbox>
          </v:oval>
        </w:pict>
      </w:r>
    </w:p>
    <w:p w:rsidR="00817E35" w:rsidRPr="00AE07EC" w:rsidRDefault="00D428B0" w:rsidP="00AE07EC">
      <w:pPr>
        <w:spacing w:line="240" w:lineRule="exact"/>
        <w:ind w:firstLineChars="200" w:firstLine="420"/>
        <w:rPr>
          <w:rFonts w:asciiTheme="minorEastAsia" w:hAnsiTheme="minorEastAsia"/>
          <w:szCs w:val="21"/>
        </w:rPr>
      </w:pPr>
      <w:r>
        <w:rPr>
          <w:rFonts w:asciiTheme="minorEastAsia" w:hAnsiTheme="minorEastAsia"/>
          <w:noProof/>
          <w:szCs w:val="21"/>
        </w:rPr>
        <w:pict>
          <v:line id="_x0000_s2071" style="position:absolute;left:0;text-align:left;flip:x;z-index:251681792" from="279pt,0" to="342pt,0" o:allowincell="f">
            <v:stroke endarrow="classic"/>
          </v:line>
        </w:pict>
      </w:r>
      <w:r>
        <w:rPr>
          <w:rFonts w:asciiTheme="minorEastAsia" w:hAnsiTheme="minorEastAsia"/>
          <w:noProof/>
          <w:szCs w:val="21"/>
        </w:rPr>
        <w:pict>
          <v:line id="_x0000_s2070" style="position:absolute;left:0;text-align:left;z-index:251680768" from="135pt,0" to="198pt,0" o:allowincell="f">
            <v:stroke endarrow="classic"/>
          </v:line>
        </w:pict>
      </w:r>
    </w:p>
    <w:p w:rsidR="00817E35" w:rsidRPr="00AE07EC" w:rsidRDefault="00817E35" w:rsidP="00AE07EC">
      <w:pPr>
        <w:spacing w:line="240" w:lineRule="exact"/>
        <w:ind w:firstLineChars="200" w:firstLine="420"/>
        <w:rPr>
          <w:rFonts w:asciiTheme="minorEastAsia" w:hAnsiTheme="minorEastAsia"/>
          <w:szCs w:val="21"/>
        </w:rPr>
      </w:pPr>
    </w:p>
    <w:p w:rsidR="00817E35" w:rsidRPr="00AE07EC" w:rsidRDefault="00D428B0" w:rsidP="00AE07EC">
      <w:pPr>
        <w:spacing w:line="240" w:lineRule="exact"/>
        <w:ind w:firstLineChars="200" w:firstLine="420"/>
        <w:rPr>
          <w:rFonts w:asciiTheme="minorEastAsia" w:hAnsiTheme="minorEastAsia"/>
          <w:szCs w:val="21"/>
        </w:rPr>
      </w:pPr>
      <w:r>
        <w:rPr>
          <w:rFonts w:asciiTheme="minorEastAsia" w:hAnsiTheme="minorEastAsia"/>
          <w:noProof/>
          <w:szCs w:val="21"/>
        </w:rPr>
        <w:pict>
          <v:line id="_x0000_s2072" style="position:absolute;left:0;text-align:left;z-index:251682816" from="135pt,7.8pt" to="198pt,7.8pt" o:allowincell="f">
            <v:stroke endarrow="classic"/>
          </v:line>
        </w:pict>
      </w:r>
      <w:r>
        <w:rPr>
          <w:rFonts w:asciiTheme="minorEastAsia" w:hAnsiTheme="minorEastAsia"/>
          <w:noProof/>
          <w:szCs w:val="21"/>
        </w:rPr>
        <w:pict>
          <v:rect id="_x0000_s2064" style="position:absolute;left:0;text-align:left;margin-left:198pt;margin-top:0;width:81pt;height:23.4pt;z-index:251674624" o:allowincell="f">
            <v:textbox>
              <w:txbxContent>
                <w:p w:rsidR="00817E35" w:rsidRDefault="00817E35" w:rsidP="00817E35">
                  <w:pPr>
                    <w:jc w:val="center"/>
                  </w:pPr>
                  <w:r>
                    <w:rPr>
                      <w:rFonts w:hint="eastAsia"/>
                    </w:rPr>
                    <w:t>资料整理</w:t>
                  </w:r>
                </w:p>
              </w:txbxContent>
            </v:textbox>
          </v:rect>
        </w:pict>
      </w:r>
      <w:r>
        <w:rPr>
          <w:rFonts w:asciiTheme="minorEastAsia" w:hAnsiTheme="minorEastAsia"/>
          <w:noProof/>
          <w:szCs w:val="21"/>
        </w:rPr>
        <w:pict>
          <v:oval id="_x0000_s2059" style="position:absolute;left:0;text-align:left;margin-left:342pt;margin-top:0;width:63pt;height:23.4pt;z-index:251669504" o:allowincell="f">
            <v:textbox inset="0,0,0,0">
              <w:txbxContent>
                <w:p w:rsidR="00817E35" w:rsidRDefault="00817E35" w:rsidP="00817E35">
                  <w:r>
                    <w:rPr>
                      <w:rFonts w:hint="eastAsia"/>
                    </w:rPr>
                    <w:t>补充调查</w:t>
                  </w:r>
                </w:p>
              </w:txbxContent>
            </v:textbox>
          </v:oval>
        </w:pict>
      </w:r>
      <w:r>
        <w:rPr>
          <w:rFonts w:asciiTheme="minorEastAsia" w:hAnsiTheme="minorEastAsia"/>
          <w:noProof/>
          <w:szCs w:val="21"/>
        </w:rPr>
        <w:pict>
          <v:oval id="_x0000_s2057" style="position:absolute;left:0;text-align:left;margin-left:1in;margin-top:0;width:63pt;height:23.4pt;z-index:251667456" o:allowincell="f">
            <v:textbox inset="0,0,0,0">
              <w:txbxContent>
                <w:p w:rsidR="00817E35" w:rsidRDefault="00817E35" w:rsidP="00817E35">
                  <w:r>
                    <w:rPr>
                      <w:rFonts w:hint="eastAsia"/>
                    </w:rPr>
                    <w:t>修改补充</w:t>
                  </w:r>
                </w:p>
              </w:txbxContent>
            </v:textbox>
          </v:oval>
        </w:pict>
      </w:r>
    </w:p>
    <w:p w:rsidR="00817E35" w:rsidRPr="00AE07EC" w:rsidRDefault="00D428B0" w:rsidP="00AE07EC">
      <w:pPr>
        <w:spacing w:line="240" w:lineRule="exact"/>
        <w:ind w:firstLineChars="200" w:firstLine="420"/>
        <w:rPr>
          <w:rFonts w:asciiTheme="minorEastAsia" w:hAnsiTheme="minorEastAsia"/>
          <w:szCs w:val="21"/>
        </w:rPr>
      </w:pPr>
      <w:r>
        <w:rPr>
          <w:rFonts w:asciiTheme="minorEastAsia" w:hAnsiTheme="minorEastAsia"/>
          <w:noProof/>
          <w:szCs w:val="21"/>
        </w:rPr>
        <w:pict>
          <v:line id="_x0000_s2075" style="position:absolute;left:0;text-align:left;z-index:251685888" from="234pt,7.8pt" to="5in,39pt" o:allowincell="f">
            <v:stroke endarrow="classic"/>
          </v:line>
        </w:pict>
      </w:r>
      <w:r>
        <w:rPr>
          <w:rFonts w:asciiTheme="minorEastAsia" w:hAnsiTheme="minorEastAsia"/>
          <w:noProof/>
          <w:szCs w:val="21"/>
        </w:rPr>
        <w:pict>
          <v:line id="_x0000_s2074" style="position:absolute;left:0;text-align:left;flip:x;z-index:251684864" from="126pt,7.8pt" to="234pt,39pt" o:allowincell="f">
            <v:stroke endarrow="classic"/>
          </v:line>
        </w:pict>
      </w:r>
      <w:r>
        <w:rPr>
          <w:rFonts w:asciiTheme="minorEastAsia" w:hAnsiTheme="minorEastAsia"/>
          <w:noProof/>
          <w:szCs w:val="21"/>
        </w:rPr>
        <w:pict>
          <v:line id="_x0000_s2073" style="position:absolute;left:0;text-align:left;flip:x;z-index:251683840" from="279pt,0" to="342pt,0" o:allowincell="f">
            <v:stroke endarrow="classic"/>
          </v:line>
        </w:pict>
      </w:r>
    </w:p>
    <w:p w:rsidR="00817E35" w:rsidRPr="00AE07EC" w:rsidRDefault="00817E35" w:rsidP="00AE07EC">
      <w:pPr>
        <w:spacing w:line="240" w:lineRule="exact"/>
        <w:ind w:firstLineChars="200" w:firstLine="420"/>
        <w:rPr>
          <w:rFonts w:asciiTheme="minorEastAsia" w:hAnsiTheme="minorEastAsia"/>
          <w:szCs w:val="21"/>
        </w:rPr>
      </w:pPr>
    </w:p>
    <w:p w:rsidR="00817E35" w:rsidRPr="00AE07EC" w:rsidRDefault="00D428B0" w:rsidP="00AE07EC">
      <w:pPr>
        <w:spacing w:line="240" w:lineRule="exact"/>
        <w:ind w:firstLineChars="200" w:firstLine="420"/>
        <w:rPr>
          <w:rFonts w:asciiTheme="minorEastAsia" w:hAnsiTheme="minorEastAsia"/>
          <w:szCs w:val="21"/>
        </w:rPr>
      </w:pPr>
      <w:r>
        <w:rPr>
          <w:rFonts w:asciiTheme="minorEastAsia" w:hAnsiTheme="minorEastAsia"/>
          <w:noProof/>
          <w:szCs w:val="21"/>
        </w:rPr>
        <w:pict>
          <v:rect id="_x0000_s2061" style="position:absolute;left:0;text-align:left;margin-left:207pt;margin-top:7.8pt;width:81pt;height:23.4pt;z-index:251671552" o:allowincell="f">
            <v:textbox>
              <w:txbxContent>
                <w:p w:rsidR="00817E35" w:rsidRDefault="00817E35" w:rsidP="00817E35">
                  <w:pPr>
                    <w:jc w:val="center"/>
                  </w:pPr>
                  <w:r>
                    <w:rPr>
                      <w:rFonts w:hint="eastAsia"/>
                    </w:rPr>
                    <w:t>实证研究</w:t>
                  </w:r>
                </w:p>
              </w:txbxContent>
            </v:textbox>
          </v:rect>
        </w:pict>
      </w:r>
      <w:r>
        <w:rPr>
          <w:rFonts w:asciiTheme="minorEastAsia" w:hAnsiTheme="minorEastAsia"/>
          <w:noProof/>
          <w:szCs w:val="21"/>
        </w:rPr>
        <w:pict>
          <v:rect id="_x0000_s2062" style="position:absolute;left:0;text-align:left;margin-left:324pt;margin-top:7.8pt;width:81pt;height:23.4pt;z-index:251672576" o:allowincell="f">
            <v:textbox>
              <w:txbxContent>
                <w:p w:rsidR="00817E35" w:rsidRDefault="00817E35" w:rsidP="00817E35">
                  <w:pPr>
                    <w:jc w:val="center"/>
                  </w:pPr>
                  <w:r>
                    <w:rPr>
                      <w:rFonts w:hint="eastAsia"/>
                    </w:rPr>
                    <w:t>理论与方法</w:t>
                  </w:r>
                </w:p>
              </w:txbxContent>
            </v:textbox>
          </v:rect>
        </w:pict>
      </w:r>
      <w:r>
        <w:rPr>
          <w:rFonts w:asciiTheme="minorEastAsia" w:hAnsiTheme="minorEastAsia"/>
          <w:noProof/>
          <w:szCs w:val="21"/>
        </w:rPr>
        <w:pict>
          <v:rect id="_x0000_s2060" style="position:absolute;left:0;text-align:left;margin-left:1in;margin-top:7.8pt;width:81pt;height:23.4pt;z-index:251670528" o:allowincell="f">
            <v:textbox>
              <w:txbxContent>
                <w:p w:rsidR="00817E35" w:rsidRDefault="00817E35" w:rsidP="00817E35">
                  <w:pPr>
                    <w:jc w:val="center"/>
                  </w:pPr>
                  <w:r>
                    <w:rPr>
                      <w:rFonts w:hint="eastAsia"/>
                    </w:rPr>
                    <w:t>比较研究</w:t>
                  </w:r>
                </w:p>
              </w:txbxContent>
            </v:textbox>
          </v:rect>
        </w:pict>
      </w:r>
    </w:p>
    <w:p w:rsidR="00817E35" w:rsidRPr="00AE07EC" w:rsidRDefault="00D428B0" w:rsidP="00AE07EC">
      <w:pPr>
        <w:spacing w:line="240" w:lineRule="exact"/>
        <w:ind w:firstLineChars="200" w:firstLine="420"/>
        <w:rPr>
          <w:rFonts w:asciiTheme="minorEastAsia" w:hAnsiTheme="minorEastAsia"/>
          <w:szCs w:val="21"/>
        </w:rPr>
      </w:pPr>
      <w:r>
        <w:rPr>
          <w:rFonts w:asciiTheme="minorEastAsia" w:hAnsiTheme="minorEastAsia"/>
          <w:noProof/>
          <w:szCs w:val="21"/>
        </w:rPr>
        <w:pict>
          <v:line id="_x0000_s2079" style="position:absolute;left:0;text-align:left;flip:x y;z-index:251689984" from="287.75pt,6.15pt" to="325.1pt,6.2pt" o:allowincell="f">
            <v:stroke endarrow="classic"/>
          </v:line>
        </w:pict>
      </w:r>
    </w:p>
    <w:p w:rsidR="00817E35" w:rsidRPr="00AE07EC" w:rsidRDefault="00D428B0" w:rsidP="00AE07EC">
      <w:pPr>
        <w:spacing w:line="240" w:lineRule="exact"/>
        <w:ind w:firstLineChars="200" w:firstLine="420"/>
        <w:rPr>
          <w:rFonts w:asciiTheme="minorEastAsia" w:hAnsiTheme="minorEastAsia"/>
          <w:szCs w:val="21"/>
        </w:rPr>
      </w:pPr>
      <w:r>
        <w:rPr>
          <w:rFonts w:asciiTheme="minorEastAsia" w:hAnsiTheme="minorEastAsia"/>
          <w:noProof/>
          <w:szCs w:val="21"/>
        </w:rPr>
        <w:pict>
          <v:line id="_x0000_s2076" style="position:absolute;left:0;text-align:left;z-index:251686912" from="252pt,0" to="252pt,31.2pt" o:allowincell="f">
            <v:stroke endarrow="classic"/>
          </v:line>
        </w:pict>
      </w:r>
    </w:p>
    <w:p w:rsidR="00817E35" w:rsidRPr="00AE07EC" w:rsidRDefault="00817E35" w:rsidP="00AE07EC">
      <w:pPr>
        <w:spacing w:line="240" w:lineRule="exact"/>
        <w:ind w:firstLineChars="200" w:firstLine="420"/>
        <w:rPr>
          <w:rFonts w:asciiTheme="minorEastAsia" w:hAnsiTheme="minorEastAsia"/>
          <w:szCs w:val="21"/>
          <w:u w:val="single"/>
        </w:rPr>
      </w:pPr>
      <w:r w:rsidRPr="00AE07EC">
        <w:rPr>
          <w:rFonts w:asciiTheme="minorEastAsia" w:hAnsiTheme="minorEastAsia" w:hint="eastAsia"/>
          <w:szCs w:val="21"/>
          <w:u w:val="single"/>
        </w:rPr>
        <w:t>第三阶段</w:t>
      </w:r>
    </w:p>
    <w:p w:rsidR="00817E35" w:rsidRPr="00AE07EC" w:rsidRDefault="00D428B0" w:rsidP="00AE07EC">
      <w:pPr>
        <w:spacing w:line="240" w:lineRule="exact"/>
        <w:ind w:firstLineChars="200" w:firstLine="420"/>
        <w:rPr>
          <w:rFonts w:asciiTheme="minorEastAsia" w:hAnsiTheme="minorEastAsia"/>
          <w:szCs w:val="21"/>
        </w:rPr>
      </w:pPr>
      <w:r>
        <w:rPr>
          <w:rFonts w:asciiTheme="minorEastAsia" w:hAnsiTheme="minorEastAsia"/>
          <w:noProof/>
          <w:szCs w:val="21"/>
        </w:rPr>
        <w:pict>
          <v:rect id="_x0000_s2065" style="position:absolute;left:0;text-align:left;margin-left:180pt;margin-top:0;width:2in;height:23.4pt;z-index:251675648" o:allowincell="f">
            <v:textbox>
              <w:txbxContent>
                <w:p w:rsidR="00817E35" w:rsidRDefault="00817E35" w:rsidP="00817E35">
                  <w:pPr>
                    <w:jc w:val="center"/>
                  </w:pPr>
                  <w:r>
                    <w:rPr>
                      <w:rFonts w:hint="eastAsia"/>
                    </w:rPr>
                    <w:t>结论与建议</w:t>
                  </w:r>
                </w:p>
              </w:txbxContent>
            </v:textbox>
          </v:rect>
        </w:pict>
      </w:r>
    </w:p>
    <w:p w:rsidR="00817E35" w:rsidRPr="00AE07EC" w:rsidRDefault="00817E35" w:rsidP="00AE07EC">
      <w:pPr>
        <w:spacing w:line="240" w:lineRule="exact"/>
        <w:ind w:firstLineChars="200" w:firstLine="420"/>
        <w:rPr>
          <w:rFonts w:asciiTheme="minorEastAsia" w:hAnsiTheme="minorEastAsia"/>
          <w:szCs w:val="21"/>
        </w:rPr>
      </w:pPr>
    </w:p>
    <w:p w:rsidR="00817E35" w:rsidRPr="00AE07EC" w:rsidRDefault="00817E35" w:rsidP="00AE07EC">
      <w:pPr>
        <w:spacing w:line="240" w:lineRule="exact"/>
        <w:ind w:firstLineChars="200" w:firstLine="420"/>
        <w:rPr>
          <w:rFonts w:asciiTheme="minorEastAsia" w:hAnsiTheme="minorEastAsia"/>
          <w:szCs w:val="21"/>
        </w:rPr>
      </w:pPr>
    </w:p>
    <w:p w:rsidR="00817E35" w:rsidRPr="00AE07EC" w:rsidRDefault="00817E35" w:rsidP="00AE07EC">
      <w:pPr>
        <w:spacing w:line="240" w:lineRule="exact"/>
        <w:ind w:firstLineChars="200" w:firstLine="420"/>
        <w:rPr>
          <w:rFonts w:asciiTheme="minorEastAsia" w:hAnsiTheme="minorEastAsia"/>
          <w:szCs w:val="21"/>
        </w:rPr>
      </w:pPr>
      <w:r w:rsidRPr="00AE07EC">
        <w:rPr>
          <w:rFonts w:asciiTheme="minorEastAsia" w:hAnsiTheme="minorEastAsia" w:hint="eastAsia"/>
          <w:szCs w:val="21"/>
        </w:rPr>
        <w:t>（二）研究方法</w:t>
      </w:r>
    </w:p>
    <w:p w:rsidR="00817E35" w:rsidRPr="00AE07EC" w:rsidRDefault="00817E35" w:rsidP="00AE07EC">
      <w:pPr>
        <w:spacing w:line="240" w:lineRule="exact"/>
        <w:ind w:firstLineChars="200" w:firstLine="420"/>
        <w:rPr>
          <w:rFonts w:asciiTheme="minorEastAsia" w:hAnsiTheme="minorEastAsia"/>
          <w:szCs w:val="21"/>
        </w:rPr>
      </w:pPr>
      <w:r w:rsidRPr="00AE07EC">
        <w:rPr>
          <w:rFonts w:asciiTheme="minorEastAsia" w:hAnsiTheme="minorEastAsia" w:hint="eastAsia"/>
          <w:szCs w:val="21"/>
        </w:rPr>
        <w:t>1、理论研究与计量研究相结合，以理论分析为主</w:t>
      </w:r>
    </w:p>
    <w:p w:rsidR="00817E35" w:rsidRPr="00AE07EC" w:rsidRDefault="00817E35" w:rsidP="00AE07EC">
      <w:pPr>
        <w:spacing w:line="240" w:lineRule="exact"/>
        <w:ind w:firstLineChars="200" w:firstLine="420"/>
        <w:rPr>
          <w:rFonts w:asciiTheme="minorEastAsia" w:hAnsiTheme="minorEastAsia"/>
          <w:szCs w:val="21"/>
        </w:rPr>
      </w:pPr>
      <w:r w:rsidRPr="00AE07EC">
        <w:rPr>
          <w:rFonts w:asciiTheme="minorEastAsia" w:hAnsiTheme="minorEastAsia" w:hint="eastAsia"/>
          <w:szCs w:val="21"/>
        </w:rPr>
        <w:t>2、定量分析与定性分析相结合，以定量分析为主</w:t>
      </w:r>
    </w:p>
    <w:p w:rsidR="00817E35" w:rsidRPr="00817E35" w:rsidRDefault="00817E35" w:rsidP="00AE07EC">
      <w:pPr>
        <w:spacing w:line="240" w:lineRule="exact"/>
        <w:ind w:firstLineChars="200" w:firstLine="422"/>
        <w:rPr>
          <w:rFonts w:asciiTheme="minorEastAsia" w:hAnsiTheme="minorEastAsia"/>
          <w:b/>
          <w:szCs w:val="21"/>
        </w:rPr>
      </w:pPr>
    </w:p>
    <w:p w:rsidR="00F30B58" w:rsidRPr="00817E35" w:rsidRDefault="00F30B58" w:rsidP="00AE07EC">
      <w:pPr>
        <w:spacing w:line="240" w:lineRule="exact"/>
        <w:ind w:firstLineChars="200" w:firstLine="420"/>
        <w:rPr>
          <w:rFonts w:asciiTheme="minorEastAsia" w:hAnsiTheme="minorEastAsia"/>
          <w:szCs w:val="21"/>
        </w:rPr>
      </w:pPr>
    </w:p>
    <w:p w:rsidR="00F30B58" w:rsidRPr="00817E35" w:rsidRDefault="00F30B58" w:rsidP="00AE07EC">
      <w:pPr>
        <w:spacing w:line="240" w:lineRule="exact"/>
        <w:ind w:firstLineChars="200" w:firstLine="420"/>
        <w:rPr>
          <w:rFonts w:asciiTheme="minorEastAsia" w:hAnsiTheme="minorEastAsia"/>
          <w:szCs w:val="21"/>
        </w:rPr>
      </w:pPr>
    </w:p>
    <w:sectPr w:rsidR="00F30B58" w:rsidRPr="00817E35" w:rsidSect="00E30E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509" w:rsidRDefault="00264509" w:rsidP="00A030EC">
      <w:r>
        <w:separator/>
      </w:r>
    </w:p>
  </w:endnote>
  <w:endnote w:type="continuationSeparator" w:id="0">
    <w:p w:rsidR="00264509" w:rsidRDefault="00264509" w:rsidP="00A030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509" w:rsidRDefault="00264509" w:rsidP="00A030EC">
      <w:r>
        <w:separator/>
      </w:r>
    </w:p>
  </w:footnote>
  <w:footnote w:type="continuationSeparator" w:id="0">
    <w:p w:rsidR="00264509" w:rsidRDefault="00264509" w:rsidP="00A030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30EC"/>
    <w:rsid w:val="00122862"/>
    <w:rsid w:val="00132270"/>
    <w:rsid w:val="00264509"/>
    <w:rsid w:val="00334E41"/>
    <w:rsid w:val="004D2F90"/>
    <w:rsid w:val="00632FC4"/>
    <w:rsid w:val="007F30D4"/>
    <w:rsid w:val="00817E35"/>
    <w:rsid w:val="00A030EC"/>
    <w:rsid w:val="00AE07EC"/>
    <w:rsid w:val="00BA0D2E"/>
    <w:rsid w:val="00D428B0"/>
    <w:rsid w:val="00E30E04"/>
    <w:rsid w:val="00E36B34"/>
    <w:rsid w:val="00F30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30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30EC"/>
    <w:rPr>
      <w:sz w:val="18"/>
      <w:szCs w:val="18"/>
    </w:rPr>
  </w:style>
  <w:style w:type="paragraph" w:styleId="a4">
    <w:name w:val="footer"/>
    <w:basedOn w:val="a"/>
    <w:link w:val="Char0"/>
    <w:uiPriority w:val="99"/>
    <w:semiHidden/>
    <w:unhideWhenUsed/>
    <w:rsid w:val="00A030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30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XT365</cp:lastModifiedBy>
  <cp:revision>6</cp:revision>
  <dcterms:created xsi:type="dcterms:W3CDTF">2017-01-03T13:22:00Z</dcterms:created>
  <dcterms:modified xsi:type="dcterms:W3CDTF">2017-01-04T03:07:00Z</dcterms:modified>
</cp:coreProperties>
</file>