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Theme="minorEastAsia" w:hAnsiTheme="minorEastAsia"/>
          <w:b/>
          <w:sz w:val="44"/>
          <w:szCs w:val="44"/>
        </w:rPr>
      </w:pPr>
    </w:p>
    <w:p>
      <w:pPr>
        <w:pStyle w:val="19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测试部邮件规范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23"/>
        <w:tblW w:w="79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638"/>
        <w:gridCol w:w="1076"/>
        <w:gridCol w:w="2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编制</w:t>
            </w:r>
          </w:p>
        </w:tc>
        <w:tc>
          <w:tcPr>
            <w:tcW w:w="2638" w:type="dxa"/>
            <w:tcBorders>
              <w:bottom w:val="single" w:color="auto" w:sz="6" w:space="0"/>
            </w:tcBorders>
          </w:tcPr>
          <w:p>
            <w:pPr>
              <w:pStyle w:val="30"/>
              <w:ind w:right="420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杨青玲</w:t>
            </w:r>
          </w:p>
        </w:tc>
        <w:tc>
          <w:tcPr>
            <w:tcW w:w="1076" w:type="dxa"/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2200" w:type="dxa"/>
            <w:tcBorders>
              <w:bottom w:val="single" w:color="auto" w:sz="6" w:space="0"/>
            </w:tcBorders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-06-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评审</w:t>
            </w:r>
          </w:p>
        </w:tc>
        <w:tc>
          <w:tcPr>
            <w:tcW w:w="2638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6" w:type="dxa"/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220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76" w:type="dxa"/>
        </w:trPr>
        <w:tc>
          <w:tcPr>
            <w:tcW w:w="1999" w:type="dxa"/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密级</w:t>
            </w:r>
          </w:p>
        </w:tc>
        <w:tc>
          <w:tcPr>
            <w:tcW w:w="2638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3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受控</w:t>
            </w:r>
          </w:p>
        </w:tc>
      </w:tr>
    </w:tbl>
    <w:p>
      <w:pPr>
        <w:widowControl/>
        <w:jc w:val="left"/>
        <w:rPr>
          <w:rStyle w:val="47"/>
        </w:rPr>
      </w:pPr>
    </w:p>
    <w:p>
      <w:pPr>
        <w:widowControl/>
        <w:jc w:val="left"/>
        <w:rPr>
          <w:rStyle w:val="47"/>
        </w:rPr>
      </w:pPr>
    </w:p>
    <w:p>
      <w:pPr>
        <w:widowControl/>
        <w:jc w:val="left"/>
        <w:rPr>
          <w:rStyle w:val="47"/>
        </w:rPr>
      </w:pPr>
      <w:r>
        <w:rPr>
          <w:rStyle w:val="47"/>
        </w:rPr>
        <w:br w:type="page"/>
      </w:r>
    </w:p>
    <w:p>
      <w:pPr>
        <w:pStyle w:val="19"/>
        <w:pageBreakBefore w:val="0"/>
        <w:kinsoku/>
        <w:wordWrap/>
        <w:overflowPunct/>
        <w:topLinePunct w:val="0"/>
        <w:bidi w:val="0"/>
        <w:snapToGrid/>
        <w:spacing w:before="0" w:after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修订记录</w:t>
      </w:r>
    </w:p>
    <w:tbl>
      <w:tblPr>
        <w:tblStyle w:val="23"/>
        <w:tblW w:w="74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89"/>
        <w:gridCol w:w="1446"/>
        <w:gridCol w:w="3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3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版本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3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作者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3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日期</w:t>
            </w:r>
          </w:p>
        </w:tc>
        <w:tc>
          <w:tcPr>
            <w:tcW w:w="3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3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修订记录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V1.0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杨青玲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61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草稿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V1.0.1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杨青玲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3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补充测试用例评审邮件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V1.0.2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杨青玲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2018-01-31</w:t>
            </w:r>
          </w:p>
        </w:tc>
        <w:tc>
          <w:tcPr>
            <w:tcW w:w="3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版本发布增加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兼容性或适配范围说明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V1.0.3</w:t>
            </w:r>
          </w:p>
        </w:tc>
        <w:tc>
          <w:tcPr>
            <w:tcW w:w="108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杨青玲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2018-10-23</w:t>
            </w:r>
          </w:p>
        </w:tc>
        <w:tc>
          <w:tcPr>
            <w:tcW w:w="361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2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  <w:t>修改抄送人员</w:t>
            </w:r>
          </w:p>
          <w:p>
            <w:pPr>
              <w:pStyle w:val="32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  <w:t>阶段性汇报增加明确的提测时间节点要求</w:t>
            </w:r>
          </w:p>
          <w:p>
            <w:pPr>
              <w:pStyle w:val="3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3、阶段性汇报，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  <w:t>执行情况增加按需求分别统计对应用例和步骤执行情况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114120740"/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46"/>
            <w:pageBreakBefore w:val="0"/>
            <w:kinsoku/>
            <w:wordWrap/>
            <w:overflowPunct/>
            <w:topLinePunct w:val="0"/>
            <w:bidi w:val="0"/>
            <w:snapToGrid/>
            <w:spacing w:before="0" w:after="0" w:line="360" w:lineRule="auto"/>
            <w:jc w:val="center"/>
          </w:pPr>
          <w:r>
            <w:rPr>
              <w:color w:val="auto"/>
              <w:lang w:val="zh-CN"/>
            </w:rPr>
            <w:t>目录</w:t>
          </w:r>
        </w:p>
        <w:p>
          <w:pPr>
            <w:pStyle w:val="17"/>
            <w:tabs>
              <w:tab w:val="right" w:leader="dot" w:pos="8306"/>
              <w:tab w:val="clear" w:pos="835"/>
              <w:tab w:val="clear" w:pos="8296"/>
            </w:tabs>
          </w:pPr>
          <w:r>
            <w:fldChar w:fldCharType="begin"/>
          </w:r>
          <w:r>
            <w:instrText xml:space="preserve"> TOC \o "2-5" \h \z \t "标题 1,1" </w:instrText>
          </w:r>
          <w:r>
            <w:fldChar w:fldCharType="separate"/>
          </w:r>
          <w:r>
            <w:fldChar w:fldCharType="begin"/>
          </w:r>
          <w:r>
            <w:instrText xml:space="preserve"> HYPERLINK \l _Toc28397 </w:instrText>
          </w:r>
          <w:r>
            <w:fldChar w:fldCharType="separate"/>
          </w:r>
          <w:r>
            <w:rPr>
              <w:rFonts w:hint="default" w:asciiTheme="minorEastAsia" w:hAnsiTheme="minorEastAsia" w:eastAsiaTheme="minorEastAsia"/>
            </w:rPr>
            <w:t xml:space="preserve">1 </w:t>
          </w:r>
          <w:r>
            <w:rPr>
              <w:rFonts w:hint="eastAsia" w:asciiTheme="minorEastAsia" w:hAnsiTheme="minorEastAsia" w:eastAsiaTheme="minorEastAsia"/>
              <w:lang w:eastAsia="zh-CN"/>
            </w:rPr>
            <w:t>目的</w:t>
          </w:r>
          <w:r>
            <w:tab/>
          </w:r>
          <w:r>
            <w:fldChar w:fldCharType="begin"/>
          </w:r>
          <w:r>
            <w:instrText xml:space="preserve"> PAGEREF _Toc28397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35"/>
              <w:tab w:val="clear" w:pos="829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_Toc28834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 w:asciiTheme="minorEastAsia" w:hAnsiTheme="minorEastAsia" w:eastAsiaTheme="minorEastAsia"/>
            </w:rPr>
            <w:t xml:space="preserve">2 </w:t>
          </w:r>
          <w:r>
            <w:rPr>
              <w:rFonts w:hint="eastAsia" w:asciiTheme="minorEastAsia" w:hAnsiTheme="minorEastAsia" w:eastAsiaTheme="minorEastAsia"/>
              <w:lang w:val="en-US" w:eastAsia="zh-CN"/>
            </w:rPr>
            <w:t>邮件标准</w:t>
          </w:r>
          <w:r>
            <w:tab/>
          </w:r>
          <w:r>
            <w:fldChar w:fldCharType="begin"/>
          </w:r>
          <w:r>
            <w:instrText xml:space="preserve"> PAGEREF _Toc28834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Style w:val="17"/>
            <w:tabs>
              <w:tab w:val="right" w:leader="dot" w:pos="8306"/>
              <w:tab w:val="clear" w:pos="835"/>
              <w:tab w:val="clear" w:pos="829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_Toc10790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 w:asciiTheme="minorEastAsia" w:hAnsiTheme="minorEastAsia" w:eastAsiaTheme="minorEastAsia"/>
            </w:rPr>
            <w:t xml:space="preserve">3 </w:t>
          </w:r>
          <w:r>
            <w:rPr>
              <w:rFonts w:hint="eastAsia" w:asciiTheme="minorEastAsia" w:hAnsiTheme="minorEastAsia" w:eastAsiaTheme="minorEastAsia"/>
              <w:lang w:eastAsia="zh-CN"/>
            </w:rPr>
            <w:t>邮件内容示例</w:t>
          </w:r>
          <w:r>
            <w:tab/>
          </w:r>
          <w:r>
            <w:fldChar w:fldCharType="begin"/>
          </w:r>
          <w:r>
            <w:instrText xml:space="preserve"> PAGEREF _Toc10790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_Toc22241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 w:asciiTheme="minorEastAsia" w:hAnsiTheme="minorEastAsia"/>
              <w:szCs w:val="28"/>
            </w:rPr>
            <w:t xml:space="preserve">3.1 </w:t>
          </w:r>
          <w:r>
            <w:rPr>
              <w:rFonts w:hint="eastAsia" w:asciiTheme="minorEastAsia" w:hAnsiTheme="minorEastAsia"/>
              <w:szCs w:val="28"/>
              <w:lang w:eastAsia="zh-CN"/>
            </w:rPr>
            <w:t>版本发布邮件正文</w:t>
          </w:r>
          <w:r>
            <w:tab/>
          </w:r>
          <w:r>
            <w:fldChar w:fldCharType="begin"/>
          </w:r>
          <w:r>
            <w:instrText xml:space="preserve"> PAGEREF _Toc22241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_Toc17744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 w:asciiTheme="minorEastAsia" w:hAnsiTheme="minorEastAsia"/>
              <w:szCs w:val="28"/>
              <w:lang w:val="en-US" w:eastAsia="zh-CN"/>
            </w:rPr>
            <w:t xml:space="preserve">3.2 </w:t>
          </w:r>
          <w:r>
            <w:rPr>
              <w:rFonts w:hint="eastAsia" w:asciiTheme="minorEastAsia" w:hAnsiTheme="minorEastAsia"/>
              <w:szCs w:val="28"/>
              <w:lang w:eastAsia="zh-CN"/>
            </w:rPr>
            <w:t>测试方案或测试用例邮件正文</w:t>
          </w:r>
          <w:r>
            <w:tab/>
          </w:r>
          <w:r>
            <w:fldChar w:fldCharType="begin"/>
          </w:r>
          <w:r>
            <w:instrText xml:space="preserve"> PAGEREF _Toc17744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_Toc23251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3.3 </w:t>
          </w:r>
          <w:r>
            <w:rPr>
              <w:rFonts w:hint="eastAsia" w:asciiTheme="minorEastAsia" w:hAnsiTheme="minorEastAsia"/>
              <w:szCs w:val="28"/>
              <w:lang w:eastAsia="zh-CN"/>
            </w:rPr>
            <w:t>临时上线邮件正文</w:t>
          </w:r>
          <w:r>
            <w:tab/>
          </w:r>
          <w:r>
            <w:fldChar w:fldCharType="begin"/>
          </w:r>
          <w:r>
            <w:instrText xml:space="preserve"> PAGEREF _Toc23251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_Toc31689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 w:asciiTheme="minorEastAsia" w:hAnsiTheme="minorEastAsia"/>
              <w:szCs w:val="28"/>
            </w:rPr>
            <w:t xml:space="preserve">3.4 </w:t>
          </w:r>
          <w:r>
            <w:rPr>
              <w:rFonts w:hint="eastAsia" w:asciiTheme="minorEastAsia" w:hAnsiTheme="minorEastAsia"/>
              <w:szCs w:val="28"/>
              <w:lang w:eastAsia="zh-CN"/>
            </w:rPr>
            <w:t>阶段性汇报邮件正文</w:t>
          </w:r>
          <w:r>
            <w:tab/>
          </w:r>
          <w:r>
            <w:fldChar w:fldCharType="begin"/>
          </w:r>
          <w:r>
            <w:instrText xml:space="preserve"> PAGEREF _Toc31689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_Toc10391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 w:asciiTheme="minorEastAsia" w:hAnsiTheme="minorEastAsia"/>
              <w:szCs w:val="28"/>
            </w:rPr>
            <w:t xml:space="preserve">3.5 </w:t>
          </w:r>
          <w:r>
            <w:rPr>
              <w:rFonts w:hint="eastAsia" w:asciiTheme="minorEastAsia" w:hAnsiTheme="minorEastAsia"/>
              <w:szCs w:val="28"/>
              <w:lang w:eastAsia="zh-CN"/>
            </w:rPr>
            <w:t>风险预警邮件正文</w:t>
          </w:r>
          <w:r>
            <w:tab/>
          </w:r>
          <w:r>
            <w:fldChar w:fldCharType="begin"/>
          </w:r>
          <w:r>
            <w:instrText xml:space="preserve"> PAGEREF _Toc10391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_Toc5767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 w:asciiTheme="minorEastAsia" w:hAnsiTheme="minorEastAsia"/>
              <w:szCs w:val="28"/>
              <w:lang w:eastAsia="zh-CN"/>
            </w:rPr>
            <w:t xml:space="preserve">3.6 </w:t>
          </w:r>
          <w:r>
            <w:rPr>
              <w:rFonts w:hint="eastAsia" w:asciiTheme="minorEastAsia" w:hAnsiTheme="minorEastAsia"/>
              <w:szCs w:val="28"/>
              <w:lang w:eastAsia="zh-CN"/>
            </w:rPr>
            <w:t>过程分析总结邮件正文</w:t>
          </w:r>
          <w:r>
            <w:tab/>
          </w:r>
          <w:r>
            <w:fldChar w:fldCharType="begin"/>
          </w:r>
          <w:r>
            <w:instrText xml:space="preserve"> PAGEREF _Toc5767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Style w:val="17"/>
            <w:tabs>
              <w:tab w:val="right" w:leader="dot" w:pos="8306"/>
              <w:tab w:val="clear" w:pos="835"/>
              <w:tab w:val="clear" w:pos="8296"/>
            </w:tabs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begin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instrText xml:space="preserve"> HYPERLINK \l _Toc17755 </w:instrText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separate"/>
          </w:r>
          <w:r>
            <w:rPr>
              <w:rFonts w:hint="default" w:asciiTheme="minorEastAsia" w:hAnsiTheme="minorEastAsia" w:eastAsiaTheme="minorEastAsia"/>
              <w:lang w:eastAsia="zh-CN"/>
            </w:rPr>
            <w:t xml:space="preserve">4 </w:t>
          </w:r>
          <w:r>
            <w:rPr>
              <w:rFonts w:hint="eastAsia" w:asciiTheme="minorEastAsia" w:hAnsiTheme="minorEastAsia" w:eastAsiaTheme="minorEastAsia"/>
              <w:lang w:eastAsia="zh-CN"/>
            </w:rPr>
            <w:t>附录</w:t>
          </w:r>
          <w:r>
            <w:tab/>
          </w:r>
          <w:r>
            <w:fldChar w:fldCharType="begin"/>
          </w:r>
          <w:r>
            <w:instrText xml:space="preserve"> PAGEREF _Toc17755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napToGrid/>
            <w:spacing w:line="360" w:lineRule="auto"/>
          </w:pPr>
          <w:r>
            <w:rPr>
              <w:rFonts w:asciiTheme="minorHAnsi" w:hAnsiTheme="minorHAnsi" w:eastAsiaTheme="minorEastAsia" w:cstheme="minorBidi"/>
              <w:kern w:val="0"/>
              <w:szCs w:val="22"/>
              <w:lang w:val="en-US" w:eastAsia="zh-CN" w:bidi="ar-SA"/>
            </w:rPr>
            <w:fldChar w:fldCharType="end"/>
          </w:r>
        </w:p>
      </w:sdtContent>
    </w:sdt>
    <w:p>
      <w:pPr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asciiTheme="minorEastAsia" w:hAnsiTheme="minorEastAsia" w:cstheme="majorBidi"/>
          <w:b/>
          <w:bCs/>
          <w:sz w:val="28"/>
          <w:szCs w:val="28"/>
        </w:rPr>
      </w:pPr>
      <w:r>
        <w:rPr>
          <w:rFonts w:asciiTheme="minorEastAsia" w:hAnsiTheme="minorEastAsia" w:cstheme="majorBidi"/>
          <w:b/>
          <w:bCs/>
          <w:sz w:val="28"/>
          <w:szCs w:val="28"/>
        </w:rPr>
        <w:br w:type="page"/>
      </w:r>
    </w:p>
    <w:p>
      <w:pPr>
        <w:pStyle w:val="3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after="0" w:line="360" w:lineRule="auto"/>
        <w:rPr>
          <w:rFonts w:hint="eastAsia" w:asciiTheme="minorEastAsia" w:hAnsiTheme="minorEastAsia" w:eastAsiaTheme="minorEastAsia"/>
        </w:rPr>
      </w:pPr>
      <w:bookmarkStart w:id="0" w:name="_Toc28397"/>
      <w:r>
        <w:rPr>
          <w:rFonts w:hint="eastAsia" w:asciiTheme="minorEastAsia" w:hAnsiTheme="minorEastAsia" w:eastAsiaTheme="minorEastAsia"/>
          <w:lang w:eastAsia="zh-CN"/>
        </w:rPr>
        <w:t>目的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规范测试部往来邮件格式，特制定此规范，明确不同类型邮件的标题、主送、抄送、正文内容。</w:t>
      </w:r>
    </w:p>
    <w:p>
      <w:pPr>
        <w:pStyle w:val="3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after="0" w:line="360" w:lineRule="auto"/>
        <w:rPr>
          <w:rFonts w:hint="eastAsia" w:asciiTheme="minorEastAsia" w:hAnsiTheme="minorEastAsia" w:eastAsiaTheme="minorEastAsia"/>
        </w:rPr>
      </w:pPr>
      <w:bookmarkStart w:id="1" w:name="_Toc28834"/>
      <w:bookmarkStart w:id="2" w:name="OLE_LINK35"/>
      <w:bookmarkStart w:id="3" w:name="OLE_LINK34"/>
      <w:bookmarkStart w:id="4" w:name="OLE_LINK27"/>
      <w:bookmarkStart w:id="5" w:name="OLE_LINK28"/>
      <w:bookmarkStart w:id="6" w:name="OLE_LINK26"/>
      <w:r>
        <w:rPr>
          <w:rFonts w:hint="eastAsia" w:asciiTheme="minorEastAsia" w:hAnsiTheme="minorEastAsia" w:eastAsiaTheme="minorEastAsia"/>
          <w:lang w:val="en-US" w:eastAsia="zh-CN"/>
        </w:rPr>
        <w:t>邮件标准</w:t>
      </w:r>
      <w:bookmarkEnd w:id="1"/>
    </w:p>
    <w:bookmarkEnd w:id="2"/>
    <w:bookmarkEnd w:id="3"/>
    <w:tbl>
      <w:tblPr>
        <w:tblStyle w:val="23"/>
        <w:tblW w:w="8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870"/>
        <w:gridCol w:w="1830"/>
        <w:gridCol w:w="1185"/>
        <w:gridCol w:w="1470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7" w:name="OLE_LINK39"/>
            <w:bookmarkStart w:id="8" w:name="OLE_LINK38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邮件标题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邮件内容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发送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版本发布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【版本发布】全国教育云服务平台V5.3.4外网环境更新完成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正文（模板）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相关项目经理、开发及leader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总裁，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产品部全员，运营部项目经理组，总监组，研发部开发管理，技管办组，运维部全员，测试部全员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直录播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【版本发布】 CV5.6.0导播&amp;插件版本发布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正文（模板）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相关项目经理、开发及leader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总裁，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产品部全员，运营部项目经理组，总监组，平台部项目经理，研发部开发管理，技管办组，运维部全员，测试部全员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基础服务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【版本发布】 COCO3.0版本发布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正文（模板）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相关项目经理、开发及leader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总裁，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产品部全员，运营部项目经理组，总监组，平台部项目经理，研发部开发管理，技管办组，运维部全员，测试部全员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测试方案或测试用例评审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【外部评审】课堂平板测试用例外部评审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正文+附件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开发、产品及leader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，相关总监及项目管理，技管办组，测试部全员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临时上线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xx需求或bug修复上线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更新内容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相关项目经理、产品、开发及leader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，相关总监及项目管理，技管办组，运维部全员，测试部全员,产品部全员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线上反馈问题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不确定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不确定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相关运营、产品、开发及leader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，相关总监及项目管理,测试部全员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阶段性汇报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xx项目第x轮测试结果汇报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相关项目经理、产品、开发及leader、技管办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，相关总监及项目管理,技管办组，测试部全员,产品部全员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风险预警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【风险预警】xx项目发布风险预警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相关项目经理、产品、开发及leader，技管办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，相关总监及项目管理，技管办组，测试部全员,产品部全员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过程分析总结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【测试总结】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xx项目测试过程分析总结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正文+附件（模板）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相关项目经理、产品、开发及leader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CTO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，相关总监及项目管理,技管办组，测试部全员,产品部全员</w:t>
            </w:r>
          </w:p>
        </w:tc>
      </w:tr>
      <w:bookmarkEnd w:id="4"/>
      <w:bookmarkEnd w:id="5"/>
      <w:bookmarkEnd w:id="6"/>
      <w:bookmarkEnd w:id="7"/>
      <w:bookmarkEnd w:id="8"/>
    </w:tbl>
    <w:p>
      <w:pPr>
        <w:pStyle w:val="3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after="0" w:line="360" w:lineRule="auto"/>
        <w:rPr>
          <w:rFonts w:hint="eastAsia" w:asciiTheme="minorEastAsia" w:hAnsiTheme="minorEastAsia" w:eastAsiaTheme="minorEastAsia"/>
        </w:rPr>
      </w:pPr>
      <w:bookmarkStart w:id="9" w:name="_Toc10790"/>
      <w:r>
        <w:rPr>
          <w:rFonts w:hint="eastAsia" w:asciiTheme="minorEastAsia" w:hAnsiTheme="minorEastAsia" w:eastAsiaTheme="minorEastAsia"/>
          <w:lang w:eastAsia="zh-CN"/>
        </w:rPr>
        <w:t>邮件内容示例</w:t>
      </w:r>
      <w:bookmarkEnd w:id="9"/>
    </w:p>
    <w:p>
      <w:pPr>
        <w:pStyle w:val="4"/>
        <w:numPr>
          <w:ilvl w:val="1"/>
          <w:numId w:val="2"/>
        </w:numPr>
        <w:rPr>
          <w:rFonts w:asciiTheme="minorEastAsia" w:hAnsiTheme="minorEastAsia"/>
          <w:sz w:val="28"/>
          <w:szCs w:val="28"/>
        </w:rPr>
      </w:pPr>
      <w:bookmarkStart w:id="10" w:name="_Toc22241"/>
      <w:r>
        <w:rPr>
          <w:rFonts w:hint="eastAsia" w:asciiTheme="minorEastAsia" w:hAnsiTheme="minorEastAsia"/>
          <w:sz w:val="28"/>
          <w:szCs w:val="28"/>
          <w:lang w:eastAsia="zh-CN"/>
        </w:rPr>
        <w:t>版本发布邮件正文</w:t>
      </w:r>
      <w:bookmarkEnd w:id="10"/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highlight w:val="yellow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正文内容包括：版本号+软硬件环境（可选）+更新列表+遗留问题（可选）+版本路径（可选）+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兼容性或适配范围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（示例）大家好，CV5.6版本插件&amp;导播发布如下：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【版本】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插件&amp;导播&amp;导播服务：CodyyAVStreaming_7.0.3.82845.20170616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班班通插件：CodyyBBTClient_7.0.3.82847.20170616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硬件导播台插件：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1)CodyyHardwareDirector_7.0.1.82848.20170616（兼容DT100、DT200导播台）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2)CodyyRemoteDirector(用于明日UV1000-KBD导播台）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【主要硬件设备支持】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主控PC：CD-EPC-Q87-R351/CD-EPC-Q87-R312（1.5U）/威强音频一体机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导播台：CD-DT100/CD-DT200/UV1000-KBD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音频处理器：T880/CA-M840/CA-M440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枪机：CD-VCS-HDC-R102/UV-J1220BC/明日QT-102R（支持IP方案）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板书定位摄像机：HKD-60224HE/DH-IPC-HDW2120C-A（支持IP方案）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学生/老师跟踪相机：AMTC-KD2003 / CD-VCS-MTS-R101 / HANGUANG_CD_VCS_MTS_R101 /明日CA-720（支持IP方案）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联合分析头：大华DH-CA-D480CP(2.8mm镜头)/乔安NO.1-637HRB的分析头/DH-IPC-HDW2120C-A（支持IP方案）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安徽三期设备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主讲：CD-EPC-Q87-R312、CD-VCS-MTS-R101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接收：CD-EPC-H81-R380、CD-VCS-MTS-R102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音频处理器：阔地 CM-1800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音箱：湖山音箱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【驱动】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集显：10.18.14.4294(HD4600)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独显：10.18.13.5582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高清采集卡：1.1.0.160.4（软压卡）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   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1.1.0.167.9（硬压卡）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标清采集卡：1.1.0.161.0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【版本特性】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1.插件自动上传策略优化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2.支持IPC方案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3.支持视频会议录制分段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4.支持网络丢包检测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5.插件&amp;导播配置页面优化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6.底层架构重构（包括音频编解码、录制以及异常处理）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【版本路径】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auto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auto"/>
          <w:lang w:val="en-US" w:eastAsia="zh-CN" w:bidi="ar"/>
        </w:rPr>
        <w:instrText xml:space="preserve"> HYPERLINK "https://svn.codyy.com:8443/svn/codyyedu/产品版本库/CV5.6插件&amp;导播"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auto"/>
          <w:lang w:val="en-US" w:eastAsia="zh-CN" w:bidi="ar"/>
        </w:rPr>
        <w:fldChar w:fldCharType="separate"/>
      </w:r>
      <w:r>
        <w:rPr>
          <w:rStyle w:val="22"/>
          <w:rFonts w:hint="eastAsia" w:ascii="宋体" w:hAnsi="宋体" w:eastAsia="宋体" w:cs="宋体"/>
          <w:b w:val="0"/>
          <w:i w:val="0"/>
          <w:caps w:val="0"/>
          <w:spacing w:val="0"/>
          <w:sz w:val="21"/>
          <w:szCs w:val="21"/>
          <w:u w:val="none"/>
          <w:shd w:val="clear" w:fill="auto"/>
        </w:rPr>
        <w:t>https://svn.codyy.com:8443/svn/codyyedu/产品版本库/CV5.6插件&amp;导播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auto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4"/>
        <w:numPr>
          <w:ilvl w:val="1"/>
          <w:numId w:val="2"/>
        </w:numPr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11" w:name="_Toc17744"/>
      <w:r>
        <w:rPr>
          <w:rFonts w:hint="eastAsia" w:asciiTheme="minorEastAsia" w:hAnsiTheme="minorEastAsia"/>
          <w:sz w:val="28"/>
          <w:szCs w:val="28"/>
          <w:lang w:eastAsia="zh-CN"/>
        </w:rPr>
        <w:t>测试方案或测试用例邮件正文</w:t>
      </w:r>
      <w:bookmarkEnd w:id="11"/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（示例）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大家好：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课堂平板的测试用例已完成测试部内部评审，现进入外部评审阶段，望各部门指导。如有问题请记录至附件评审问题单反馈给我们，请在下周四之前结束评审，届时根据问题反馈情况再决定是否召开评审会议，谢谢！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禅道地址：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"http://10.1.210.50:81/zentao/testcase-browse-16-byModule-2117.html"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22"/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http://10.1.210.50:81/zentao/testcase-browse-16-byModule-2117.html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（附件示例）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6">
            <o:LockedField>false</o:LockedField>
          </o:OLEObject>
        </w:object>
      </w:r>
    </w:p>
    <w:p>
      <w:pPr>
        <w:pStyle w:val="4"/>
        <w:numPr>
          <w:ilvl w:val="1"/>
          <w:numId w:val="2"/>
        </w:numPr>
        <w:rPr>
          <w:rFonts w:hint="eastAsia"/>
          <w:lang w:val="en-US" w:eastAsia="zh-CN"/>
        </w:rPr>
      </w:pPr>
      <w:bookmarkStart w:id="12" w:name="_Toc23251"/>
      <w:r>
        <w:rPr>
          <w:rFonts w:hint="eastAsia" w:asciiTheme="minorEastAsia" w:hAnsiTheme="minorEastAsia"/>
          <w:sz w:val="28"/>
          <w:szCs w:val="28"/>
          <w:lang w:eastAsia="zh-CN"/>
        </w:rPr>
        <w:t>临时上线邮件正文</w:t>
      </w:r>
      <w:bookmarkEnd w:id="12"/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正文内容包括：版本号（可选）+更新方式+更新列表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（示例）大家好：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全国教育云服务平台外网环境更新完成，版本号更新为：V5.3.4.13.20170623 。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【更新方式】增量更新home和Evaluation模块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【更新内容】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一、哈尔滨南岗区需求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1、评课议课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1）发起评课、编辑评课、复制评课可以选择优课资源作为评课课程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2）进入评课、评课详情页面选择优课资源后课程信息内容更改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注：本次更新评课统计、后台以及移动端均不涉及优课资源评课，该部分功能将在后期完善。</w:t>
      </w:r>
    </w:p>
    <w:p>
      <w:pPr>
        <w:pStyle w:val="4"/>
        <w:numPr>
          <w:ilvl w:val="1"/>
          <w:numId w:val="2"/>
        </w:numPr>
        <w:rPr>
          <w:rFonts w:asciiTheme="minorEastAsia" w:hAnsiTheme="minorEastAsia"/>
          <w:sz w:val="28"/>
          <w:szCs w:val="28"/>
        </w:rPr>
      </w:pPr>
      <w:bookmarkStart w:id="13" w:name="_Toc31689"/>
      <w:r>
        <w:rPr>
          <w:rFonts w:hint="eastAsia" w:asciiTheme="minorEastAsia" w:hAnsiTheme="minorEastAsia"/>
          <w:sz w:val="28"/>
          <w:szCs w:val="28"/>
          <w:lang w:eastAsia="zh-CN"/>
        </w:rPr>
        <w:t>阶段性汇报邮件正文</w:t>
      </w:r>
      <w:bookmarkEnd w:id="13"/>
    </w:p>
    <w:p>
      <w:pP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邮件正文：整体情况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+测试内容+风险说明（可选）+用例执行情况+缺陷分析</w:t>
      </w:r>
    </w:p>
    <w:p>
      <w:pPr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（示例）大家好：</w:t>
      </w:r>
    </w:p>
    <w:p>
      <w:pPr>
        <w:spacing w:beforeLines="0" w:afterLines="0"/>
        <w:jc w:val="left"/>
        <w:rPr>
          <w:rFonts w:hint="eastAsia" w:ascii="宋体" w:hAnsi="宋体" w:eastAsia="宋体"/>
          <w:color w:val="FF0000"/>
          <w:sz w:val="28"/>
          <w:lang w:val="zh-CN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AndroidPAD端V1.0版本远程导播接收性测试和第一轮全量测试已完成，共执行用例28条，通过用例数16条，失败用例数12条，共新增缺陷17个。已解决Bug数量12个，已关闭数量7个，激活状态的bug有5个。</w:t>
      </w:r>
      <w:bookmarkStart w:id="17" w:name="_GoBack"/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按照项目整体计划，请在XX日期前完成缺陷修复并提供测试版本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。</w:t>
      </w:r>
    </w:p>
    <w:bookmarkEnd w:id="17"/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【测试内容】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PAD版远程导播登录模块，课程列表，导播台。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【执行情况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tbl>
      <w:tblPr>
        <w:tblStyle w:val="23"/>
        <w:tblW w:w="9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1062"/>
        <w:gridCol w:w="473"/>
        <w:gridCol w:w="458"/>
        <w:gridCol w:w="640"/>
        <w:gridCol w:w="689"/>
        <w:gridCol w:w="576"/>
        <w:gridCol w:w="679"/>
        <w:gridCol w:w="651"/>
        <w:gridCol w:w="621"/>
        <w:gridCol w:w="577"/>
        <w:gridCol w:w="548"/>
        <w:gridCol w:w="562"/>
        <w:gridCol w:w="662"/>
        <w:gridCol w:w="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需求ID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3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对应用例执行情况</w:t>
            </w:r>
          </w:p>
        </w:tc>
        <w:tc>
          <w:tcPr>
            <w:tcW w:w="3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对应步骤执行情况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Bug数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用例总数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阻塞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步骤总数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失败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阻塞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通过率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增加直播时长、点播时长统计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96.70%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24"/>
        <w:tblpPr w:leftFromText="180" w:rightFromText="180" w:vertAnchor="text" w:horzAnchor="page" w:tblpX="1927" w:tblpY="341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229"/>
        <w:gridCol w:w="1141"/>
        <w:gridCol w:w="1050"/>
        <w:gridCol w:w="1089"/>
        <w:gridCol w:w="933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原有功能流程</w:t>
            </w: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用例总数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通过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失败</w:t>
            </w: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阻塞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执行率</w:t>
            </w:r>
          </w:p>
        </w:tc>
        <w:tc>
          <w:tcPr>
            <w:tcW w:w="10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eb端</w:t>
            </w: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移动端</w:t>
            </w:r>
          </w:p>
        </w:tc>
        <w:tc>
          <w:tcPr>
            <w:tcW w:w="1229" w:type="dxa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89" w:type="dxa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3" w:type="dxa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48DD4" w:themeColor="text2" w:themeTint="99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48DD4" w:themeColor="text2" w:themeTint="9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48DD4" w:themeColor="text2" w:themeTint="99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48DD4" w:themeColor="text2" w:themeTint="9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48DD4" w:themeColor="text2" w:themeTint="99"/>
          <w:spacing w:val="0"/>
          <w:kern w:val="0"/>
          <w:sz w:val="21"/>
          <w:szCs w:val="21"/>
          <w:shd w:val="clear" w:fill="FFFFFF"/>
          <w:lang w:val="en-US" w:eastAsia="zh-CN" w:bidi="ar"/>
        </w:rPr>
        <w:t>用例步骤执行情况只需统计新增功能，如果需求比较多新增功能的执行情况放附件，邮件正文只写最后总计数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48DD4" w:themeColor="text2" w:themeTint="9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48DD4" w:themeColor="text2" w:themeTint="99"/>
          <w:spacing w:val="0"/>
          <w:kern w:val="0"/>
          <w:sz w:val="21"/>
          <w:szCs w:val="21"/>
          <w:shd w:val="clear" w:fill="FFFFFF"/>
          <w:lang w:val="en-US" w:eastAsia="zh-CN" w:bidi="ar"/>
        </w:rPr>
        <w:t>如果阻塞功能较多，可增加统计执行通过率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ackage" ShapeID="_x0000_i1026" DrawAspect="Icon" ObjectID="_1468075726" r:id="rId8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【风险说明】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基于CV5.6的插件现在还不稳定，对于远程导播Pad版的测试存在一定的影响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1： 视频画面不显示（Bug11069）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2： 录制过程中，暂停不了录制，也停止不了录制，影响到片头片尾的测试（Bug11037）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3： 点击字幕，台标等，显示效果特别的慢（Bug10988）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00008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80"/>
          <w:spacing w:val="0"/>
          <w:kern w:val="0"/>
          <w:sz w:val="21"/>
          <w:szCs w:val="21"/>
          <w:shd w:val="clear" w:fill="FFFFFF"/>
          <w:lang w:val="en-US" w:eastAsia="zh-CN" w:bidi="ar"/>
        </w:rPr>
        <w:t>缺陷整体趋势：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2433955"/>
            <wp:effectExtent l="0" t="0" r="9525" b="444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80"/>
          <w:spacing w:val="0"/>
          <w:kern w:val="0"/>
          <w:sz w:val="21"/>
          <w:szCs w:val="21"/>
          <w:shd w:val="clear" w:fill="FFFFFF"/>
          <w:lang w:val="en-US" w:eastAsia="zh-CN" w:bidi="ar"/>
        </w:rPr>
        <w:t>缺陷状态：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INCLUDEPICTURE \d "C:\\Users\\codyy\\AppData\\Roaming\\Foxmail7\\Temp-5164-20170626081956\\Catch(03-28-08-4(06-26-14-08-00).jpg"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790950" cy="28194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80"/>
          <w:spacing w:val="0"/>
          <w:kern w:val="0"/>
          <w:sz w:val="21"/>
          <w:szCs w:val="21"/>
          <w:shd w:val="clear" w:fill="FFFFFF"/>
          <w:lang w:val="en-US" w:eastAsia="zh-CN" w:bidi="ar"/>
        </w:rPr>
        <w:t>严重级别情况：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INCLUDEPICTURE \d "C:\\Users\\codyy\\AppData\\Roaming\\Foxmail7\\Temp-5164-20170626081956\\Catch9389(03-28-(06-26-14-08-00).jpg"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019550" cy="27813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80"/>
          <w:spacing w:val="0"/>
          <w:kern w:val="0"/>
          <w:sz w:val="21"/>
          <w:szCs w:val="21"/>
          <w:shd w:val="clear" w:fill="FFFFFF"/>
          <w:lang w:val="en-US" w:eastAsia="zh-CN" w:bidi="ar"/>
        </w:rPr>
        <w:t>缺陷模块分布：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INCLUDEPICTURE \d "C:\\Users\\codyy\\AppData\\Roaming\\Foxmail7\\Temp-5164-20170626081956\\Catch7587(03-28-(06-26-14-08-00).jpg"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019550" cy="280035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80"/>
          <w:spacing w:val="0"/>
          <w:kern w:val="0"/>
          <w:sz w:val="21"/>
          <w:szCs w:val="21"/>
          <w:shd w:val="clear" w:fill="FFFFFF"/>
          <w:lang w:val="en-US" w:eastAsia="zh-CN" w:bidi="ar"/>
        </w:rPr>
        <w:t>缺陷产生原因：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INCLUDEPICTURE \d "C:\\Users\\codyy\\AppData\\Roaming\\Foxmail7\\Temp-5164-20170626081956\\Catch4F7D(03-28-(06-26-14-08-00).jpg"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391025" cy="2886075"/>
            <wp:effectExtent l="0" t="0" r="9525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>
      <w:pPr>
        <w:pStyle w:val="4"/>
        <w:numPr>
          <w:ilvl w:val="1"/>
          <w:numId w:val="2"/>
        </w:numPr>
        <w:rPr>
          <w:rFonts w:asciiTheme="minorEastAsia" w:hAnsiTheme="minorEastAsia"/>
          <w:sz w:val="28"/>
          <w:szCs w:val="28"/>
        </w:rPr>
      </w:pPr>
      <w:bookmarkStart w:id="14" w:name="_Toc10391"/>
      <w:r>
        <w:rPr>
          <w:rFonts w:hint="eastAsia" w:asciiTheme="minorEastAsia" w:hAnsiTheme="minorEastAsia"/>
          <w:sz w:val="28"/>
          <w:szCs w:val="28"/>
          <w:lang w:eastAsia="zh-CN"/>
        </w:rPr>
        <w:t>风险预警邮件正文</w:t>
      </w:r>
      <w:bookmarkEnd w:id="14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正文内容包括：风险说明</w:t>
      </w:r>
      <w:r>
        <w:rPr>
          <w:rFonts w:hint="eastAsia"/>
          <w:b/>
          <w:bCs/>
          <w:lang w:val="en-US" w:eastAsia="zh-CN"/>
        </w:rPr>
        <w:t>+采取的措施（可选）+影响结果</w:t>
      </w: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（示例）大家好：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教学点管理子平台原计划2017/7/5发布版本，就目前情况看存在一定风险，具体说明如下：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第二轮实际开始测试时间比原计划延期10天。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30" w:lineRule="atLeast"/>
        <w:ind w:lef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教学点管理子平台于2017/6/21晚提测第二轮测试版本，版本部署后，发现大平台无法打开及子平台的基础模块无法显示，导致很多功能无法测试。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技术通过临时替换文件的方式解决，2017/6/22下午3点之后可以正常测试 。原计划第二轮开始测试时间为2017/6/12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2、临时任务导致第二轮测试周期延长3天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新增临时任务：园区对接&amp;园区首页模板定制（7/1需要完成验收）、评课议课功能调整（本周日上线），由于以上项目非常紧急，分别抽掉3人分别负责三个项目的测试工作，导致原教学点人力的分散，综合评估整体影响第二轮测试</w:t>
      </w: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3、未知风险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330" w:lineRule="atLeast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5.3.5项目需求计划2017/6/26号提测并合并到教学点管理子平台，2017/6/26 教学点管理子平台正在第二轮全量测试，版本的合并和更新对第二轮全量测试会有一定的影响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330" w:lineRule="atLeast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第一轮全量测试中有130条用例阻塞，占教学点管理子平台用例的13%，故第一轮没有将全部的缺陷发现。缺陷会在第二轮或者更晚才会暴露，势必影响整个项目的缺陷收敛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30" w:lineRule="atLeast"/>
        <w:ind w:lef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综上：按照目前已知风险评估，预计2017/7/15号可发布版本，由于未知风险对版本发布的影响未知，后续如对版本发布造成风险时，再及时通报。</w:t>
      </w:r>
    </w:p>
    <w:p>
      <w:pPr>
        <w:pStyle w:val="4"/>
        <w:numPr>
          <w:ilvl w:val="1"/>
          <w:numId w:val="2"/>
        </w:numPr>
        <w:rPr>
          <w:rFonts w:hint="eastAsia" w:asciiTheme="minorEastAsia" w:hAnsiTheme="minorEastAsia"/>
          <w:sz w:val="28"/>
          <w:szCs w:val="28"/>
          <w:lang w:eastAsia="zh-CN"/>
        </w:rPr>
      </w:pPr>
      <w:bookmarkStart w:id="15" w:name="_Toc5767"/>
      <w:r>
        <w:rPr>
          <w:rFonts w:hint="eastAsia" w:asciiTheme="minorEastAsia" w:hAnsiTheme="minorEastAsia"/>
          <w:sz w:val="28"/>
          <w:szCs w:val="28"/>
          <w:lang w:eastAsia="zh-CN"/>
        </w:rPr>
        <w:t>过程分析总结邮件正文</w:t>
      </w:r>
      <w:bookmarkEnd w:id="15"/>
    </w:p>
    <w:p>
      <w:r>
        <w:rPr>
          <w:rFonts w:hint="eastAsia"/>
          <w:b/>
          <w:bCs/>
          <w:lang w:eastAsia="zh-CN"/>
        </w:rPr>
        <w:t>邮件内容包括：测试总结</w:t>
      </w:r>
      <w:r>
        <w:rPr>
          <w:rFonts w:hint="eastAsia"/>
          <w:b/>
          <w:bCs/>
          <w:lang w:val="en-US" w:eastAsia="zh-CN"/>
        </w:rPr>
        <w:t>+附件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（示例）大家好：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    以下为全国教育云服务平台V5.3.4 移动端版本测试总结，详情见附件，谢谢。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1、接口测试总结：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1） 5.3.4移动端接口版本质量较好，共发现3个问题（其中1个无效）。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2）接口测试问题分析：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无效缺陷：构建请求参数需严格按照接口文档，避免无效缺陷的提交；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接口测试有遗漏：接口测试发现3个有效bug，12474是因为新增技改功能导致；11941为测试前期遗漏。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2、APP测试总结：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1） 此版本测试发现较多之前模块的bug，有以下几方面原因：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部分未完善、产品未明确定义的功能被忽略了；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技改引起的新问题；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③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测试遗漏。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2） 提高测试用例覆盖率，减少测试遗漏：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添加对弱网环境测试场景的相关测试用例，对已知的Android上线后卡顿报错和IOS登录卡死或无法登录的问题继续跟踪排查，定位问题发生的原因；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3） 需求变更需要规范：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需求变更的需求描述不清晰，只有一句话：移动端APP名称需要统一改为“全国教育云”，包括IOS和Android版本，只修改APP应用名称（应用商店显示名称和手机桌面显示名称），APP页面内的t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itle显示名称不变。涉及到的接口和其他模块以及web端修改未考虑；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需求变更的测试用例未补充；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</w:pP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Wingdings" w:hAnsi="Wingdings" w:eastAsia="微软雅黑" w:cs="Wingdings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③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临近上线前夕进行需求变更，增加了版本发布风险。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hanging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</w:pPr>
    </w:p>
    <w:p>
      <w:pPr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（附件示例）</w:t>
      </w:r>
    </w:p>
    <w:p>
      <w:r>
        <w:rPr>
          <w:rFonts w:hint="eastAsia" w:asciiTheme="minorEastAsia" w:hAnsiTheme="minorEastAsia"/>
          <w:sz w:val="28"/>
          <w:szCs w:val="28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Word.Document.12" ShapeID="_x0000_i1027" DrawAspect="Icon" ObjectID="_1468075727" r:id="rId15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Word.Document.12" ShapeID="_x0000_i1028" DrawAspect="Icon" ObjectID="_1468075728" r:id="rId17">
            <o:LockedField>false</o:LockedField>
          </o:OLEObject>
        </w:objec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Theme="minorEastAsia" w:hAnsiTheme="minorEastAsia"/>
          <w:lang w:eastAsia="zh-CN"/>
        </w:rPr>
      </w:pPr>
    </w:p>
    <w:p>
      <w:pPr>
        <w:pStyle w:val="3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after="0" w:line="360" w:lineRule="auto"/>
        <w:rPr>
          <w:rFonts w:hint="eastAsia" w:asciiTheme="minorEastAsia" w:hAnsiTheme="minorEastAsia" w:eastAsiaTheme="minorEastAsia"/>
          <w:lang w:eastAsia="zh-CN"/>
        </w:rPr>
      </w:pPr>
      <w:bookmarkStart w:id="16" w:name="_Toc17755"/>
      <w:r>
        <w:rPr>
          <w:rFonts w:hint="eastAsia" w:asciiTheme="minorEastAsia" w:hAnsiTheme="minorEastAsia" w:eastAsiaTheme="minorEastAsia"/>
          <w:lang w:eastAsia="zh-CN"/>
        </w:rPr>
        <w:t>附录</w:t>
      </w:r>
      <w:bookmarkEnd w:id="16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产品部全员：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instrText xml:space="preserve"> HYPERLINK "mailto:pd.dept@codyy.com" </w:instrTex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pd.dept@codyy.com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运营部项目经理组:opt.list@codyy.com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总监组:zg.list@codyy.com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技管办组:tmo.dept@codyy.com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运维部全员:it.dept@codyy.com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测试部全员:test.dept@codyy.com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5451209"/>
    </w:sdtPr>
    <w:sdtContent>
      <w:sdt>
        <w:sdtPr>
          <w:id w:val="-1669238322"/>
        </w:sdtPr>
        <w:sdtContent>
          <w:p>
            <w:pPr>
              <w:pStyle w:val="12"/>
              <w:ind w:right="63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阔地教育科技有限公司</w:t>
            </w:r>
            <w:r>
              <w:rPr>
                <w:rFonts w:hint="eastAsia" w:asciiTheme="minorEastAsia" w:hAnsiTheme="minorEastAsia"/>
                <w:lang w:val="en-US" w:eastAsia="zh-CN"/>
              </w:rPr>
              <w:t>测试部</w:t>
            </w:r>
            <w:r>
              <w:rPr>
                <w:rFonts w:hint="eastAsia"/>
                <w:lang w:val="zh-CN"/>
              </w:rPr>
              <w:t xml:space="preserve">                  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val="zh-CN"/>
              </w:rPr>
              <w:t xml:space="preserve">   </w:t>
            </w:r>
            <w:r>
              <w:rPr>
                <w:rFonts w:hint="eastAsia" w:asciiTheme="minorEastAsia" w:hAnsiTheme="minorEastAsia"/>
                <w:lang w:val="zh-CN"/>
              </w:rPr>
              <w:t>第</w:t>
            </w:r>
            <w:r>
              <w:rPr>
                <w:rFonts w:asciiTheme="minorEastAsia" w:hAnsiTheme="minorEastAsia"/>
                <w:lang w:val="zh-CN"/>
              </w:rPr>
              <w:fldChar w:fldCharType="begin"/>
            </w:r>
            <w:r>
              <w:rPr>
                <w:rFonts w:asciiTheme="minorEastAsia" w:hAnsiTheme="minorEastAsia"/>
                <w:lang w:val="zh-CN"/>
              </w:rPr>
              <w:instrText xml:space="preserve">PAGE</w:instrText>
            </w:r>
            <w:r>
              <w:rPr>
                <w:rFonts w:asciiTheme="minorEastAsia" w:hAnsiTheme="minorEastAsia"/>
                <w:lang w:val="zh-CN"/>
              </w:rPr>
              <w:fldChar w:fldCharType="separate"/>
            </w:r>
            <w:r>
              <w:rPr>
                <w:rFonts w:asciiTheme="minorEastAsia" w:hAnsiTheme="minorEastAsia"/>
                <w:lang w:val="zh-CN"/>
              </w:rPr>
              <w:t>7</w:t>
            </w:r>
            <w:r>
              <w:rPr>
                <w:rFonts w:asciiTheme="minorEastAsia" w:hAnsiTheme="minorEastAsia"/>
                <w:lang w:val="zh-CN"/>
              </w:rPr>
              <w:fldChar w:fldCharType="end"/>
            </w:r>
            <w:r>
              <w:rPr>
                <w:rFonts w:asciiTheme="minorEastAsia" w:hAnsiTheme="minorEastAsia"/>
                <w:lang w:val="zh-CN"/>
              </w:rPr>
              <w:t xml:space="preserve"> </w:t>
            </w:r>
            <w:r>
              <w:rPr>
                <w:rFonts w:hint="eastAsia" w:asciiTheme="minorEastAsia" w:hAnsiTheme="minorEastAsia"/>
                <w:lang w:val="zh-CN"/>
              </w:rPr>
              <w:t>页 共</w:t>
            </w:r>
            <w:r>
              <w:rPr>
                <w:rFonts w:asciiTheme="minorEastAsia" w:hAnsiTheme="minorEastAsia"/>
                <w:lang w:val="zh-CN"/>
              </w:rPr>
              <w:t xml:space="preserve"> </w:t>
            </w:r>
            <w:r>
              <w:rPr>
                <w:rFonts w:asciiTheme="minorEastAsia" w:hAnsiTheme="minorEastAsia"/>
                <w:lang w:val="zh-CN"/>
              </w:rPr>
              <w:fldChar w:fldCharType="begin"/>
            </w:r>
            <w:r>
              <w:rPr>
                <w:rFonts w:asciiTheme="minorEastAsia" w:hAnsiTheme="minorEastAsia"/>
                <w:lang w:val="zh-CN"/>
              </w:rPr>
              <w:instrText xml:space="preserve">NUMPAGES</w:instrText>
            </w:r>
            <w:r>
              <w:rPr>
                <w:rFonts w:asciiTheme="minorEastAsia" w:hAnsiTheme="minorEastAsia"/>
                <w:lang w:val="zh-CN"/>
              </w:rPr>
              <w:fldChar w:fldCharType="separate"/>
            </w:r>
            <w:r>
              <w:rPr>
                <w:rFonts w:asciiTheme="minorEastAsia" w:hAnsiTheme="minorEastAsia"/>
                <w:lang w:val="zh-CN"/>
              </w:rPr>
              <w:t>7</w:t>
            </w:r>
            <w:r>
              <w:rPr>
                <w:rFonts w:asciiTheme="minorEastAsia" w:hAnsiTheme="minorEastAsia"/>
                <w:lang w:val="zh-CN"/>
              </w:rPr>
              <w:fldChar w:fldCharType="end"/>
            </w:r>
            <w:r>
              <w:rPr>
                <w:rFonts w:hint="eastAsia" w:asciiTheme="minorEastAsia" w:hAnsiTheme="minorEastAsia"/>
                <w:lang w:val="zh-CN"/>
              </w:rPr>
              <w:t>页</w:t>
            </w:r>
          </w:p>
        </w:sdtContent>
      </w:sdt>
    </w:sdtContent>
  </w:sdt>
  <w:p>
    <w:pPr>
      <w:pStyle w:val="12"/>
      <w:ind w:firstLine="4590" w:firstLineChars="2550"/>
      <w:rPr>
        <w:rFonts w:asciiTheme="minorEastAsia" w:hAnsi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left"/>
      <w:rPr>
        <w:rFonts w:asciiTheme="minorEastAsia" w:hAnsiTheme="minorEastAsia"/>
      </w:rPr>
    </w:pPr>
    <w:r>
      <w:rPr>
        <w:rFonts w:hint="eastAsia"/>
      </w:rPr>
      <w:drawing>
        <wp:inline distT="0" distB="0" distL="0" distR="0">
          <wp:extent cx="1117600" cy="353060"/>
          <wp:effectExtent l="19050" t="0" r="5964" b="0"/>
          <wp:docPr id="2" name="图片 1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209" cy="36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</w:t>
    </w:r>
    <w:r>
      <w:rPr>
        <w:rFonts w:hint="eastAsia" w:asciiTheme="minorEastAsia" w:hAnsiTheme="minorEastAsia"/>
      </w:rPr>
      <w:t xml:space="preserve"> </w:t>
    </w:r>
    <w:r>
      <w:rPr>
        <w:rFonts w:hint="eastAsia" w:asciiTheme="minorEastAsia" w:hAnsiTheme="minorEastAsia"/>
        <w:lang w:val="en-US" w:eastAsia="zh-CN"/>
      </w:rPr>
      <w:t xml:space="preserve">        </w:t>
    </w:r>
    <w:r>
      <w:rPr>
        <w:rFonts w:hint="eastAsia" w:asciiTheme="minorEastAsia" w:hAnsiTheme="minorEastAsia"/>
      </w:rPr>
      <w:t>《</w:t>
    </w:r>
    <w:r>
      <w:rPr>
        <w:rFonts w:hint="eastAsia" w:asciiTheme="minorEastAsia" w:hAnsiTheme="minorEastAsia"/>
        <w:lang w:val="en-US" w:eastAsia="zh-CN"/>
      </w:rPr>
      <w:t>测试部邮件规范</w:t>
    </w:r>
    <w:r>
      <w:rPr>
        <w:rFonts w:hint="eastAsia" w:asciiTheme="minorEastAsia" w:hAnsiTheme="minorEastAsia"/>
      </w:rPr>
      <w:t>》</w:t>
    </w:r>
    <w:r>
      <w:rPr>
        <w:rFonts w:hint="eastAsia"/>
        <w:color w:val="FF0000"/>
      </w:rPr>
      <w:t>密级：受控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A20A"/>
    <w:multiLevelType w:val="singleLevel"/>
    <w:tmpl w:val="11D3A2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3F1C6E"/>
    <w:multiLevelType w:val="multilevel"/>
    <w:tmpl w:val="3F3F1C6E"/>
    <w:lvl w:ilvl="0" w:tentative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9537647"/>
    <w:multiLevelType w:val="singleLevel"/>
    <w:tmpl w:val="595376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537666"/>
    <w:multiLevelType w:val="singleLevel"/>
    <w:tmpl w:val="5953766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FFED8DE"/>
    <w:multiLevelType w:val="singleLevel"/>
    <w:tmpl w:val="6FFED8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401"/>
    <w:rsid w:val="00006AE1"/>
    <w:rsid w:val="0003618C"/>
    <w:rsid w:val="000649BB"/>
    <w:rsid w:val="00067176"/>
    <w:rsid w:val="00077204"/>
    <w:rsid w:val="0009212F"/>
    <w:rsid w:val="000D137A"/>
    <w:rsid w:val="000D3698"/>
    <w:rsid w:val="000D3B4B"/>
    <w:rsid w:val="00157399"/>
    <w:rsid w:val="00172F0C"/>
    <w:rsid w:val="001C1622"/>
    <w:rsid w:val="001C614E"/>
    <w:rsid w:val="001D7AE7"/>
    <w:rsid w:val="001F66F8"/>
    <w:rsid w:val="00226AEE"/>
    <w:rsid w:val="002303D9"/>
    <w:rsid w:val="0024433E"/>
    <w:rsid w:val="0025096B"/>
    <w:rsid w:val="002A43E5"/>
    <w:rsid w:val="002B4828"/>
    <w:rsid w:val="002F1B86"/>
    <w:rsid w:val="00327798"/>
    <w:rsid w:val="003277E3"/>
    <w:rsid w:val="0035037D"/>
    <w:rsid w:val="00355E0D"/>
    <w:rsid w:val="0037509E"/>
    <w:rsid w:val="00383E2D"/>
    <w:rsid w:val="003C02C1"/>
    <w:rsid w:val="003E4A5E"/>
    <w:rsid w:val="003F55B8"/>
    <w:rsid w:val="00403698"/>
    <w:rsid w:val="00416371"/>
    <w:rsid w:val="00471BED"/>
    <w:rsid w:val="004B58F6"/>
    <w:rsid w:val="004C1662"/>
    <w:rsid w:val="004D4D0E"/>
    <w:rsid w:val="0050079F"/>
    <w:rsid w:val="005116E8"/>
    <w:rsid w:val="005225EA"/>
    <w:rsid w:val="00566BBE"/>
    <w:rsid w:val="00583DBD"/>
    <w:rsid w:val="00584331"/>
    <w:rsid w:val="005B1516"/>
    <w:rsid w:val="005B7A7B"/>
    <w:rsid w:val="005C487B"/>
    <w:rsid w:val="00665B88"/>
    <w:rsid w:val="0069281E"/>
    <w:rsid w:val="006A32C0"/>
    <w:rsid w:val="006C0D85"/>
    <w:rsid w:val="006F54DA"/>
    <w:rsid w:val="00712B5E"/>
    <w:rsid w:val="00716D38"/>
    <w:rsid w:val="00724739"/>
    <w:rsid w:val="00747AEF"/>
    <w:rsid w:val="0076491A"/>
    <w:rsid w:val="00773C49"/>
    <w:rsid w:val="00787179"/>
    <w:rsid w:val="007A0DAF"/>
    <w:rsid w:val="007C3C05"/>
    <w:rsid w:val="00800435"/>
    <w:rsid w:val="00814FA9"/>
    <w:rsid w:val="00821CA5"/>
    <w:rsid w:val="00825C30"/>
    <w:rsid w:val="00844B4D"/>
    <w:rsid w:val="00887F23"/>
    <w:rsid w:val="008B0D40"/>
    <w:rsid w:val="008E0362"/>
    <w:rsid w:val="009166C5"/>
    <w:rsid w:val="00935B1C"/>
    <w:rsid w:val="009603BD"/>
    <w:rsid w:val="00965DEC"/>
    <w:rsid w:val="00980BE3"/>
    <w:rsid w:val="009A25AD"/>
    <w:rsid w:val="009A66E9"/>
    <w:rsid w:val="009B5FB3"/>
    <w:rsid w:val="009E1CD3"/>
    <w:rsid w:val="009F0592"/>
    <w:rsid w:val="009F2EAA"/>
    <w:rsid w:val="00A00D4A"/>
    <w:rsid w:val="00A24EC3"/>
    <w:rsid w:val="00A8056C"/>
    <w:rsid w:val="00A978A9"/>
    <w:rsid w:val="00AA6423"/>
    <w:rsid w:val="00AB0364"/>
    <w:rsid w:val="00AB55EB"/>
    <w:rsid w:val="00AE2B98"/>
    <w:rsid w:val="00B0200A"/>
    <w:rsid w:val="00B34583"/>
    <w:rsid w:val="00B41C43"/>
    <w:rsid w:val="00B4322D"/>
    <w:rsid w:val="00B43E6B"/>
    <w:rsid w:val="00B72A3E"/>
    <w:rsid w:val="00B8077E"/>
    <w:rsid w:val="00B81B83"/>
    <w:rsid w:val="00B914CD"/>
    <w:rsid w:val="00BC6D6C"/>
    <w:rsid w:val="00BD2051"/>
    <w:rsid w:val="00C21DE7"/>
    <w:rsid w:val="00C34D44"/>
    <w:rsid w:val="00C60BCD"/>
    <w:rsid w:val="00C70EF4"/>
    <w:rsid w:val="00C7183F"/>
    <w:rsid w:val="00C8294F"/>
    <w:rsid w:val="00C8493A"/>
    <w:rsid w:val="00CF2CDE"/>
    <w:rsid w:val="00D53B15"/>
    <w:rsid w:val="00D5457E"/>
    <w:rsid w:val="00D779E2"/>
    <w:rsid w:val="00D877EB"/>
    <w:rsid w:val="00D96A61"/>
    <w:rsid w:val="00DB65C8"/>
    <w:rsid w:val="00DD256E"/>
    <w:rsid w:val="00DE2FBB"/>
    <w:rsid w:val="00DF74B1"/>
    <w:rsid w:val="00E22EB2"/>
    <w:rsid w:val="00E2388A"/>
    <w:rsid w:val="00E24518"/>
    <w:rsid w:val="00E30D95"/>
    <w:rsid w:val="00E5614E"/>
    <w:rsid w:val="00E64DE3"/>
    <w:rsid w:val="00EA449E"/>
    <w:rsid w:val="00ED5ABA"/>
    <w:rsid w:val="00EE0D2C"/>
    <w:rsid w:val="00EF73C3"/>
    <w:rsid w:val="00F0224B"/>
    <w:rsid w:val="00F11ABC"/>
    <w:rsid w:val="00F61854"/>
    <w:rsid w:val="00F7527B"/>
    <w:rsid w:val="00F913E3"/>
    <w:rsid w:val="00FA61D5"/>
    <w:rsid w:val="00FC0A7B"/>
    <w:rsid w:val="00FD0A73"/>
    <w:rsid w:val="00FD5528"/>
    <w:rsid w:val="00FE118C"/>
    <w:rsid w:val="00FF14B8"/>
    <w:rsid w:val="00FF7835"/>
    <w:rsid w:val="010F05E5"/>
    <w:rsid w:val="01351D67"/>
    <w:rsid w:val="0138162D"/>
    <w:rsid w:val="024A7799"/>
    <w:rsid w:val="02F24783"/>
    <w:rsid w:val="031A197C"/>
    <w:rsid w:val="031A547B"/>
    <w:rsid w:val="03201469"/>
    <w:rsid w:val="034C6064"/>
    <w:rsid w:val="03653E6F"/>
    <w:rsid w:val="03AB08C3"/>
    <w:rsid w:val="04173E7F"/>
    <w:rsid w:val="04A23435"/>
    <w:rsid w:val="05E53BAE"/>
    <w:rsid w:val="05F143CC"/>
    <w:rsid w:val="07833359"/>
    <w:rsid w:val="07CA612E"/>
    <w:rsid w:val="08533F57"/>
    <w:rsid w:val="088405DE"/>
    <w:rsid w:val="089B28CF"/>
    <w:rsid w:val="09EC02D4"/>
    <w:rsid w:val="0A302247"/>
    <w:rsid w:val="0A4C5143"/>
    <w:rsid w:val="0A5627E2"/>
    <w:rsid w:val="0AE26710"/>
    <w:rsid w:val="0B87196E"/>
    <w:rsid w:val="0BB1001E"/>
    <w:rsid w:val="0BC2532E"/>
    <w:rsid w:val="0CCE396D"/>
    <w:rsid w:val="0CF42FC2"/>
    <w:rsid w:val="0D815469"/>
    <w:rsid w:val="0DD04426"/>
    <w:rsid w:val="0DE9118C"/>
    <w:rsid w:val="0E54161C"/>
    <w:rsid w:val="0EB60D34"/>
    <w:rsid w:val="0F911B07"/>
    <w:rsid w:val="0FE33667"/>
    <w:rsid w:val="0FF75D72"/>
    <w:rsid w:val="10D87581"/>
    <w:rsid w:val="110C46A9"/>
    <w:rsid w:val="11C93279"/>
    <w:rsid w:val="11F52283"/>
    <w:rsid w:val="121F146F"/>
    <w:rsid w:val="128C3251"/>
    <w:rsid w:val="13156FE1"/>
    <w:rsid w:val="13595CA4"/>
    <w:rsid w:val="139C6B46"/>
    <w:rsid w:val="13A01741"/>
    <w:rsid w:val="13F62E7F"/>
    <w:rsid w:val="14393A2B"/>
    <w:rsid w:val="14F51F51"/>
    <w:rsid w:val="1557372B"/>
    <w:rsid w:val="159626CC"/>
    <w:rsid w:val="15F07143"/>
    <w:rsid w:val="166B34C8"/>
    <w:rsid w:val="16AF1FB9"/>
    <w:rsid w:val="16F26E32"/>
    <w:rsid w:val="1743239A"/>
    <w:rsid w:val="17A05B19"/>
    <w:rsid w:val="17E666FC"/>
    <w:rsid w:val="17F72A86"/>
    <w:rsid w:val="181C145A"/>
    <w:rsid w:val="1860152D"/>
    <w:rsid w:val="187A4766"/>
    <w:rsid w:val="18B77016"/>
    <w:rsid w:val="19684FE3"/>
    <w:rsid w:val="19806EB8"/>
    <w:rsid w:val="19B25B10"/>
    <w:rsid w:val="1A6E72F6"/>
    <w:rsid w:val="1AB47C65"/>
    <w:rsid w:val="1B5F0195"/>
    <w:rsid w:val="1B713DDB"/>
    <w:rsid w:val="1BBA6B73"/>
    <w:rsid w:val="1BBF1BCF"/>
    <w:rsid w:val="1CE40D1D"/>
    <w:rsid w:val="1CEA7A00"/>
    <w:rsid w:val="1DA7294E"/>
    <w:rsid w:val="1DB71800"/>
    <w:rsid w:val="1DF36CDE"/>
    <w:rsid w:val="1E207E7F"/>
    <w:rsid w:val="1E672DAA"/>
    <w:rsid w:val="1EC16E7C"/>
    <w:rsid w:val="1F094362"/>
    <w:rsid w:val="1F6C7CC5"/>
    <w:rsid w:val="204C6481"/>
    <w:rsid w:val="208166B9"/>
    <w:rsid w:val="20A45A1B"/>
    <w:rsid w:val="20C64422"/>
    <w:rsid w:val="20D30631"/>
    <w:rsid w:val="21346283"/>
    <w:rsid w:val="213C7BD0"/>
    <w:rsid w:val="213E6616"/>
    <w:rsid w:val="216419B5"/>
    <w:rsid w:val="21A0426B"/>
    <w:rsid w:val="21AC527E"/>
    <w:rsid w:val="21C95298"/>
    <w:rsid w:val="22616E4B"/>
    <w:rsid w:val="229C3803"/>
    <w:rsid w:val="22F664F5"/>
    <w:rsid w:val="230D3F08"/>
    <w:rsid w:val="239A5EF0"/>
    <w:rsid w:val="23BF3FCC"/>
    <w:rsid w:val="2591252B"/>
    <w:rsid w:val="25D5021B"/>
    <w:rsid w:val="2618418F"/>
    <w:rsid w:val="265E45BB"/>
    <w:rsid w:val="26643080"/>
    <w:rsid w:val="266F2AB5"/>
    <w:rsid w:val="267250A5"/>
    <w:rsid w:val="2699591D"/>
    <w:rsid w:val="26C054F8"/>
    <w:rsid w:val="276A5C94"/>
    <w:rsid w:val="27DC372C"/>
    <w:rsid w:val="2849668A"/>
    <w:rsid w:val="284C7672"/>
    <w:rsid w:val="284E7519"/>
    <w:rsid w:val="286C2C67"/>
    <w:rsid w:val="286D3024"/>
    <w:rsid w:val="289F7AB0"/>
    <w:rsid w:val="29104766"/>
    <w:rsid w:val="291660C5"/>
    <w:rsid w:val="29500A10"/>
    <w:rsid w:val="2A484401"/>
    <w:rsid w:val="2A660239"/>
    <w:rsid w:val="2AA30F23"/>
    <w:rsid w:val="2B292BC9"/>
    <w:rsid w:val="2B4A640E"/>
    <w:rsid w:val="2B5E5719"/>
    <w:rsid w:val="2CE24991"/>
    <w:rsid w:val="2D561E03"/>
    <w:rsid w:val="2D616AE9"/>
    <w:rsid w:val="2D6E39F4"/>
    <w:rsid w:val="2E5D43CF"/>
    <w:rsid w:val="2E9454AA"/>
    <w:rsid w:val="2EC74637"/>
    <w:rsid w:val="2F4B7835"/>
    <w:rsid w:val="2F6363EA"/>
    <w:rsid w:val="2F755F57"/>
    <w:rsid w:val="2FB24D9A"/>
    <w:rsid w:val="2FB3467C"/>
    <w:rsid w:val="305D0739"/>
    <w:rsid w:val="309A5A0E"/>
    <w:rsid w:val="309D3C6E"/>
    <w:rsid w:val="31034C20"/>
    <w:rsid w:val="31220F01"/>
    <w:rsid w:val="318F1DBE"/>
    <w:rsid w:val="31E96B18"/>
    <w:rsid w:val="328D4C66"/>
    <w:rsid w:val="32B53B56"/>
    <w:rsid w:val="334C11C5"/>
    <w:rsid w:val="337E2AEE"/>
    <w:rsid w:val="338739AC"/>
    <w:rsid w:val="33E43790"/>
    <w:rsid w:val="346D7BED"/>
    <w:rsid w:val="34F16F75"/>
    <w:rsid w:val="351E020A"/>
    <w:rsid w:val="355E20C4"/>
    <w:rsid w:val="35611BD3"/>
    <w:rsid w:val="35AE2E3E"/>
    <w:rsid w:val="35E51DD6"/>
    <w:rsid w:val="3660565D"/>
    <w:rsid w:val="37A0423F"/>
    <w:rsid w:val="3984115D"/>
    <w:rsid w:val="39F76AE0"/>
    <w:rsid w:val="3A2D5FA8"/>
    <w:rsid w:val="3A3626EB"/>
    <w:rsid w:val="3A720233"/>
    <w:rsid w:val="3B091FE7"/>
    <w:rsid w:val="3B297E90"/>
    <w:rsid w:val="3B7A60C2"/>
    <w:rsid w:val="3BC970BE"/>
    <w:rsid w:val="3C4B3ED3"/>
    <w:rsid w:val="3C9C6077"/>
    <w:rsid w:val="3CDA65C9"/>
    <w:rsid w:val="3D7D6190"/>
    <w:rsid w:val="3D8A4CD3"/>
    <w:rsid w:val="3E031E98"/>
    <w:rsid w:val="3E783EC8"/>
    <w:rsid w:val="3E872D7C"/>
    <w:rsid w:val="3EA44A77"/>
    <w:rsid w:val="3EED6C97"/>
    <w:rsid w:val="3F08010C"/>
    <w:rsid w:val="3F2C05E6"/>
    <w:rsid w:val="3F7C43CD"/>
    <w:rsid w:val="3FE00649"/>
    <w:rsid w:val="3FF71CC1"/>
    <w:rsid w:val="40AC30CC"/>
    <w:rsid w:val="40AC3F72"/>
    <w:rsid w:val="40B87FE2"/>
    <w:rsid w:val="41AD083E"/>
    <w:rsid w:val="41B951BF"/>
    <w:rsid w:val="41DF5028"/>
    <w:rsid w:val="41E00EE1"/>
    <w:rsid w:val="420C5B6B"/>
    <w:rsid w:val="423E4AAA"/>
    <w:rsid w:val="4257774E"/>
    <w:rsid w:val="42636DC0"/>
    <w:rsid w:val="42D2466F"/>
    <w:rsid w:val="42EC2DA9"/>
    <w:rsid w:val="437E32D3"/>
    <w:rsid w:val="44316FCC"/>
    <w:rsid w:val="44427191"/>
    <w:rsid w:val="444C5944"/>
    <w:rsid w:val="445C0979"/>
    <w:rsid w:val="44607EBD"/>
    <w:rsid w:val="44CA0796"/>
    <w:rsid w:val="455D633E"/>
    <w:rsid w:val="45A439BA"/>
    <w:rsid w:val="45CA0AEC"/>
    <w:rsid w:val="45F10D62"/>
    <w:rsid w:val="46333B57"/>
    <w:rsid w:val="463D4BEE"/>
    <w:rsid w:val="464B2648"/>
    <w:rsid w:val="466D2AF9"/>
    <w:rsid w:val="46BA23DF"/>
    <w:rsid w:val="471A072C"/>
    <w:rsid w:val="476C5C2F"/>
    <w:rsid w:val="47A77CDE"/>
    <w:rsid w:val="480806D0"/>
    <w:rsid w:val="48917D90"/>
    <w:rsid w:val="494C1D90"/>
    <w:rsid w:val="498707D1"/>
    <w:rsid w:val="49A73003"/>
    <w:rsid w:val="49F0722F"/>
    <w:rsid w:val="4A6815E7"/>
    <w:rsid w:val="4AED7DFF"/>
    <w:rsid w:val="4B3C18BA"/>
    <w:rsid w:val="4B995320"/>
    <w:rsid w:val="4BF81047"/>
    <w:rsid w:val="4C235301"/>
    <w:rsid w:val="4C5D1DD6"/>
    <w:rsid w:val="4C5E0BF5"/>
    <w:rsid w:val="4C633CF1"/>
    <w:rsid w:val="4CE72F36"/>
    <w:rsid w:val="4D2A2640"/>
    <w:rsid w:val="4D883E90"/>
    <w:rsid w:val="4DB444BB"/>
    <w:rsid w:val="4DD6257B"/>
    <w:rsid w:val="4E2369A4"/>
    <w:rsid w:val="4E7D59E9"/>
    <w:rsid w:val="4EF96F44"/>
    <w:rsid w:val="4F953FC5"/>
    <w:rsid w:val="4FE84962"/>
    <w:rsid w:val="5003778F"/>
    <w:rsid w:val="508E3DCE"/>
    <w:rsid w:val="50CC37FE"/>
    <w:rsid w:val="50EF6F2D"/>
    <w:rsid w:val="515B0372"/>
    <w:rsid w:val="521529AF"/>
    <w:rsid w:val="52564665"/>
    <w:rsid w:val="52DF370A"/>
    <w:rsid w:val="52FE3F54"/>
    <w:rsid w:val="53185871"/>
    <w:rsid w:val="53296865"/>
    <w:rsid w:val="53684020"/>
    <w:rsid w:val="54226066"/>
    <w:rsid w:val="548F63E6"/>
    <w:rsid w:val="54962F1D"/>
    <w:rsid w:val="54D96F5B"/>
    <w:rsid w:val="54DE07F3"/>
    <w:rsid w:val="54E97643"/>
    <w:rsid w:val="55320DFA"/>
    <w:rsid w:val="55EB4CCC"/>
    <w:rsid w:val="55FC7BF2"/>
    <w:rsid w:val="57056C13"/>
    <w:rsid w:val="571D3351"/>
    <w:rsid w:val="57915D28"/>
    <w:rsid w:val="58227D0C"/>
    <w:rsid w:val="58713EEE"/>
    <w:rsid w:val="592C1AE9"/>
    <w:rsid w:val="59F53729"/>
    <w:rsid w:val="5A7041B0"/>
    <w:rsid w:val="5B175815"/>
    <w:rsid w:val="5B50695E"/>
    <w:rsid w:val="5B6800DE"/>
    <w:rsid w:val="5B77557B"/>
    <w:rsid w:val="5B827E4C"/>
    <w:rsid w:val="5BE452AB"/>
    <w:rsid w:val="5CC94B28"/>
    <w:rsid w:val="5CD258AF"/>
    <w:rsid w:val="5CEA1F3C"/>
    <w:rsid w:val="5CF00335"/>
    <w:rsid w:val="5D027962"/>
    <w:rsid w:val="5D477886"/>
    <w:rsid w:val="5D83311D"/>
    <w:rsid w:val="5E2A1FC1"/>
    <w:rsid w:val="5EB34608"/>
    <w:rsid w:val="5EBA2906"/>
    <w:rsid w:val="5EBA3DC7"/>
    <w:rsid w:val="5ED204A7"/>
    <w:rsid w:val="5F2561BB"/>
    <w:rsid w:val="5F596E6D"/>
    <w:rsid w:val="5F6E74C1"/>
    <w:rsid w:val="5F735208"/>
    <w:rsid w:val="5F867678"/>
    <w:rsid w:val="5FAD636F"/>
    <w:rsid w:val="60A54485"/>
    <w:rsid w:val="6128579C"/>
    <w:rsid w:val="613E2BE3"/>
    <w:rsid w:val="622B7133"/>
    <w:rsid w:val="62CA3AA6"/>
    <w:rsid w:val="633E48F3"/>
    <w:rsid w:val="63572743"/>
    <w:rsid w:val="642F1A4A"/>
    <w:rsid w:val="645100C7"/>
    <w:rsid w:val="64894D14"/>
    <w:rsid w:val="64F545E4"/>
    <w:rsid w:val="65202276"/>
    <w:rsid w:val="65325E6B"/>
    <w:rsid w:val="654F0CE9"/>
    <w:rsid w:val="656040B9"/>
    <w:rsid w:val="65FD2E4C"/>
    <w:rsid w:val="66053C70"/>
    <w:rsid w:val="6605670D"/>
    <w:rsid w:val="670D5C96"/>
    <w:rsid w:val="675F7168"/>
    <w:rsid w:val="681E4D26"/>
    <w:rsid w:val="68805E6F"/>
    <w:rsid w:val="688702E9"/>
    <w:rsid w:val="68E90E80"/>
    <w:rsid w:val="690D1F6C"/>
    <w:rsid w:val="69416ECA"/>
    <w:rsid w:val="69947DF6"/>
    <w:rsid w:val="69D551EF"/>
    <w:rsid w:val="6A475746"/>
    <w:rsid w:val="6A8F2E51"/>
    <w:rsid w:val="6B011E97"/>
    <w:rsid w:val="6B2D76FE"/>
    <w:rsid w:val="6B83253E"/>
    <w:rsid w:val="6BC97F70"/>
    <w:rsid w:val="6BE003FE"/>
    <w:rsid w:val="6C0E5AB3"/>
    <w:rsid w:val="6CD44D7B"/>
    <w:rsid w:val="6CDC0068"/>
    <w:rsid w:val="6CEF2F99"/>
    <w:rsid w:val="6D092F7F"/>
    <w:rsid w:val="6D283FC7"/>
    <w:rsid w:val="6D2A51B6"/>
    <w:rsid w:val="6D507F60"/>
    <w:rsid w:val="6D754651"/>
    <w:rsid w:val="6DA7292A"/>
    <w:rsid w:val="6DD2090C"/>
    <w:rsid w:val="6E2453B8"/>
    <w:rsid w:val="6E6F32DF"/>
    <w:rsid w:val="6FC60BBE"/>
    <w:rsid w:val="6FE70C91"/>
    <w:rsid w:val="70791FA3"/>
    <w:rsid w:val="70854FD0"/>
    <w:rsid w:val="7087708C"/>
    <w:rsid w:val="70DC29C8"/>
    <w:rsid w:val="71075F1A"/>
    <w:rsid w:val="7127148F"/>
    <w:rsid w:val="715D2534"/>
    <w:rsid w:val="71A023C2"/>
    <w:rsid w:val="71AE2720"/>
    <w:rsid w:val="71BC4F47"/>
    <w:rsid w:val="71CF1B00"/>
    <w:rsid w:val="724B19DD"/>
    <w:rsid w:val="726243AC"/>
    <w:rsid w:val="726C4032"/>
    <w:rsid w:val="72B37B2B"/>
    <w:rsid w:val="7339727B"/>
    <w:rsid w:val="736C6506"/>
    <w:rsid w:val="73D355B6"/>
    <w:rsid w:val="7434302F"/>
    <w:rsid w:val="74A4185D"/>
    <w:rsid w:val="753A6D12"/>
    <w:rsid w:val="757E5D46"/>
    <w:rsid w:val="760E14FD"/>
    <w:rsid w:val="76261FBC"/>
    <w:rsid w:val="76F32B95"/>
    <w:rsid w:val="7724184D"/>
    <w:rsid w:val="77355826"/>
    <w:rsid w:val="773D7C5A"/>
    <w:rsid w:val="77491FFE"/>
    <w:rsid w:val="77E7549A"/>
    <w:rsid w:val="788E3B35"/>
    <w:rsid w:val="794B5646"/>
    <w:rsid w:val="79F33D0C"/>
    <w:rsid w:val="7AB57FB1"/>
    <w:rsid w:val="7ADF2301"/>
    <w:rsid w:val="7C044F55"/>
    <w:rsid w:val="7C2B661E"/>
    <w:rsid w:val="7CDD3DD2"/>
    <w:rsid w:val="7D0276A8"/>
    <w:rsid w:val="7D2504D4"/>
    <w:rsid w:val="7DF05523"/>
    <w:rsid w:val="7E065D92"/>
    <w:rsid w:val="7E1A47AB"/>
    <w:rsid w:val="7E2C7C0F"/>
    <w:rsid w:val="7E4015B0"/>
    <w:rsid w:val="7E5A73C2"/>
    <w:rsid w:val="7F1629C1"/>
    <w:rsid w:val="7F8A3A5D"/>
    <w:rsid w:val="7F932C7B"/>
    <w:rsid w:val="7FE72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First Indent"/>
    <w:basedOn w:val="1"/>
    <w:link w:val="41"/>
    <w:semiHidden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styleId="8">
    <w:name w:val="Body Text"/>
    <w:basedOn w:val="1"/>
    <w:link w:val="40"/>
    <w:unhideWhenUsed/>
    <w:qFormat/>
    <w:uiPriority w:val="99"/>
    <w:pPr>
      <w:spacing w:after="120"/>
    </w:p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1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7">
    <w:name w:val="toc 2"/>
    <w:basedOn w:val="1"/>
    <w:next w:val="1"/>
    <w:unhideWhenUsed/>
    <w:qFormat/>
    <w:uiPriority w:val="39"/>
    <w:pPr>
      <w:widowControl/>
      <w:tabs>
        <w:tab w:val="left" w:pos="835"/>
        <w:tab w:val="right" w:leader="dot" w:pos="8296"/>
      </w:tabs>
      <w:spacing w:after="100" w:line="276" w:lineRule="auto"/>
      <w:ind w:left="220"/>
      <w:jc w:val="left"/>
    </w:pPr>
    <w:rPr>
      <w:kern w:val="0"/>
      <w:sz w:val="22"/>
    </w:rPr>
  </w:style>
  <w:style w:type="paragraph" w:styleId="1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Hyperlink"/>
    <w:basedOn w:val="20"/>
    <w:unhideWhenUsed/>
    <w:qFormat/>
    <w:uiPriority w:val="99"/>
    <w:rPr>
      <w:color w:val="0000FF" w:themeColor="hyperlink"/>
      <w:u w:val="single"/>
    </w:rPr>
  </w:style>
  <w:style w:type="table" w:styleId="24">
    <w:name w:val="Table Grid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25">
    <w:name w:val="Medium Shading 1 Accent 1"/>
    <w:basedOn w:val="23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character" w:customStyle="1" w:styleId="26">
    <w:name w:val="页眉 Char"/>
    <w:basedOn w:val="20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uiPriority w:val="99"/>
    <w:rPr>
      <w:sz w:val="18"/>
      <w:szCs w:val="18"/>
    </w:rPr>
  </w:style>
  <w:style w:type="character" w:customStyle="1" w:styleId="28">
    <w:name w:val="批注框文本 Char"/>
    <w:basedOn w:val="20"/>
    <w:link w:val="11"/>
    <w:semiHidden/>
    <w:qFormat/>
    <w:uiPriority w:val="99"/>
    <w:rPr>
      <w:sz w:val="18"/>
      <w:szCs w:val="18"/>
    </w:rPr>
  </w:style>
  <w:style w:type="character" w:customStyle="1" w:styleId="29">
    <w:name w:val="标题 1 Char"/>
    <w:basedOn w:val="2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0">
    <w:name w:val="封面表格文本"/>
    <w:basedOn w:val="1"/>
    <w:qFormat/>
    <w:uiPriority w:val="0"/>
    <w:pPr>
      <w:autoSpaceDE w:val="0"/>
      <w:autoSpaceDN w:val="0"/>
      <w:adjustRightInd w:val="0"/>
      <w:jc w:val="center"/>
    </w:pPr>
    <w:rPr>
      <w:rFonts w:ascii="Arial" w:hAnsi="Arial" w:eastAsia="宋体" w:cs="Times New Roman"/>
      <w:kern w:val="0"/>
      <w:szCs w:val="21"/>
    </w:rPr>
  </w:style>
  <w:style w:type="paragraph" w:customStyle="1" w:styleId="31">
    <w:name w:val="修订记录"/>
    <w:basedOn w:val="1"/>
    <w:qFormat/>
    <w:uiPriority w:val="0"/>
    <w:pPr>
      <w:widowControl/>
      <w:autoSpaceDE w:val="0"/>
      <w:autoSpaceDN w:val="0"/>
      <w:adjustRightInd w:val="0"/>
      <w:spacing w:before="300" w:after="150" w:line="360" w:lineRule="auto"/>
      <w:jc w:val="center"/>
    </w:pPr>
    <w:rPr>
      <w:rFonts w:ascii="Arial" w:hAnsi="Arial" w:eastAsia="黑体" w:cs="Times New Roman"/>
      <w:kern w:val="0"/>
      <w:sz w:val="32"/>
      <w:szCs w:val="32"/>
    </w:rPr>
  </w:style>
  <w:style w:type="paragraph" w:customStyle="1" w:styleId="32">
    <w:name w:val="表格文本"/>
    <w:basedOn w:val="1"/>
    <w:link w:val="35"/>
    <w:qFormat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customStyle="1" w:styleId="33">
    <w:name w:val="表头样式 Char"/>
    <w:basedOn w:val="1"/>
    <w:link w:val="34"/>
    <w:qFormat/>
    <w:uiPriority w:val="0"/>
    <w:pPr>
      <w:autoSpaceDE w:val="0"/>
      <w:autoSpaceDN w:val="0"/>
      <w:adjustRightInd w:val="0"/>
      <w:jc w:val="center"/>
    </w:pPr>
    <w:rPr>
      <w:rFonts w:ascii="Arial" w:hAnsi="Arial" w:eastAsia="宋体" w:cs="Times New Roman"/>
      <w:b/>
      <w:kern w:val="0"/>
      <w:szCs w:val="21"/>
    </w:rPr>
  </w:style>
  <w:style w:type="character" w:customStyle="1" w:styleId="34">
    <w:name w:val="表头样式 Char Char"/>
    <w:basedOn w:val="20"/>
    <w:link w:val="33"/>
    <w:qFormat/>
    <w:uiPriority w:val="0"/>
    <w:rPr>
      <w:rFonts w:ascii="Arial" w:hAnsi="Arial" w:eastAsia="宋体" w:cs="Times New Roman"/>
      <w:b/>
      <w:kern w:val="0"/>
      <w:szCs w:val="21"/>
    </w:rPr>
  </w:style>
  <w:style w:type="character" w:customStyle="1" w:styleId="35">
    <w:name w:val="表格文本 Char"/>
    <w:basedOn w:val="20"/>
    <w:link w:val="32"/>
    <w:qFormat/>
    <w:uiPriority w:val="0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36">
    <w:name w:val="标题 Char"/>
    <w:basedOn w:val="20"/>
    <w:link w:val="1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7">
    <w:name w:val="副标题 Char"/>
    <w:basedOn w:val="20"/>
    <w:link w:val="1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8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Char"/>
    <w:basedOn w:val="20"/>
    <w:link w:val="4"/>
    <w:qFormat/>
    <w:uiPriority w:val="9"/>
    <w:rPr>
      <w:b/>
      <w:bCs/>
      <w:sz w:val="32"/>
      <w:szCs w:val="32"/>
    </w:rPr>
  </w:style>
  <w:style w:type="character" w:customStyle="1" w:styleId="40">
    <w:name w:val="正文文本 Char"/>
    <w:basedOn w:val="20"/>
    <w:link w:val="8"/>
    <w:semiHidden/>
    <w:qFormat/>
    <w:uiPriority w:val="99"/>
  </w:style>
  <w:style w:type="character" w:customStyle="1" w:styleId="41">
    <w:name w:val="正文首行缩进 Char"/>
    <w:basedOn w:val="40"/>
    <w:link w:val="7"/>
    <w:semiHidden/>
    <w:qFormat/>
    <w:uiPriority w:val="0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customStyle="1" w:styleId="4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43">
    <w:name w:val="标题 4 Char"/>
    <w:basedOn w:val="2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标题 5 Char"/>
    <w:basedOn w:val="20"/>
    <w:link w:val="6"/>
    <w:qFormat/>
    <w:uiPriority w:val="9"/>
    <w:rPr>
      <w:b/>
      <w:bCs/>
      <w:sz w:val="28"/>
      <w:szCs w:val="28"/>
    </w:rPr>
  </w:style>
  <w:style w:type="paragraph" w:customStyle="1" w:styleId="4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7">
    <w:name w:val="Intense Emphasis"/>
    <w:basedOn w:val="20"/>
    <w:qFormat/>
    <w:uiPriority w:val="21"/>
    <w:rPr>
      <w:b/>
      <w:bCs/>
      <w:i/>
      <w:iCs/>
      <w:color w:val="4F81BD" w:themeColor="accent1"/>
    </w:rPr>
  </w:style>
  <w:style w:type="table" w:customStyle="1" w:styleId="48">
    <w:name w:val="中等深浅底纹 1 - 强调文字颜色 11"/>
    <w:basedOn w:val="23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character" w:customStyle="1" w:styleId="49">
    <w:name w:val="font11"/>
    <w:basedOn w:val="2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0">
    <w:name w:val="font2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2.bin"/><Relationship Id="rId7" Type="http://schemas.openxmlformats.org/officeDocument/2006/relationships/image" Target="media/image2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emf"/><Relationship Id="rId17" Type="http://schemas.openxmlformats.org/officeDocument/2006/relationships/oleObject" Target="embeddings/oleObject4.bin"/><Relationship Id="rId16" Type="http://schemas.openxmlformats.org/officeDocument/2006/relationships/image" Target="media/image9.emf"/><Relationship Id="rId15" Type="http://schemas.openxmlformats.org/officeDocument/2006/relationships/oleObject" Target="embeddings/oleObject3.bin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D8077-1982-48C9-B3DD-AC5A6B90A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codyy</Company>
  <Pages>7</Pages>
  <Words>363</Words>
  <Characters>2074</Characters>
  <Lines>17</Lines>
  <Paragraphs>4</Paragraphs>
  <TotalTime>67</TotalTime>
  <ScaleCrop>false</ScaleCrop>
  <LinksUpToDate>false</LinksUpToDate>
  <CharactersWithSpaces>2433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2014-06-03T01:52:00Z</dcterms:created>
  <dc:creator>xujia</dc:creator>
  <cp:lastModifiedBy>西风不识相</cp:lastModifiedBy>
  <dcterms:modified xsi:type="dcterms:W3CDTF">2018-10-24T01:50:13Z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