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课题中期报告</w:t>
      </w:r>
    </w:p>
    <w:p>
      <w:pPr>
        <w:ind w:firstLine="560" w:firstLineChars="200"/>
        <w:rPr>
          <w:rFonts w:hint="eastAsia"/>
          <w:sz w:val="28"/>
          <w:szCs w:val="28"/>
        </w:rPr>
      </w:pPr>
      <w:r>
        <w:rPr>
          <w:rFonts w:hint="eastAsia"/>
          <w:sz w:val="28"/>
          <w:szCs w:val="28"/>
        </w:rPr>
        <w:t>从开始课题研究以来，学校领导一直高度重视，为使课题研究取得实效，学校制定了一系列规章制度，大力投入，鼓励全体教师参与共建，各位参与课题研究的教师热情高涨，都较好地完成了课题组的相关任务。阶段性目标初步得到了具体落实。加强了课题研究的过程管理，提高了课题组研究的水平和效益，增强了课题研究的实效性，使课题组研究步入了更科学、规范、高效的轨道，为课题的总结评估做准备，各项研究工作得以顺利进行。现将前期工作进展情况汇报如下：</w:t>
      </w:r>
    </w:p>
    <w:p>
      <w:pPr>
        <w:ind w:firstLine="560" w:firstLineChars="200"/>
        <w:rPr>
          <w:rFonts w:hint="eastAsia"/>
          <w:sz w:val="28"/>
          <w:szCs w:val="28"/>
        </w:rPr>
      </w:pPr>
      <w:r>
        <w:rPr>
          <w:rFonts w:hint="eastAsia"/>
          <w:sz w:val="28"/>
          <w:szCs w:val="28"/>
        </w:rPr>
        <w:t>一、课题研究进程</w:t>
      </w:r>
    </w:p>
    <w:p>
      <w:pPr>
        <w:ind w:firstLine="560" w:firstLineChars="200"/>
        <w:rPr>
          <w:rFonts w:hint="eastAsia"/>
          <w:sz w:val="28"/>
          <w:szCs w:val="28"/>
        </w:rPr>
      </w:pPr>
      <w:r>
        <w:rPr>
          <w:rFonts w:hint="eastAsia"/>
          <w:sz w:val="28"/>
          <w:szCs w:val="28"/>
        </w:rPr>
        <w:t>（一）实施方案的执行与落实情况</w:t>
      </w:r>
    </w:p>
    <w:p>
      <w:pPr>
        <w:ind w:firstLine="560" w:firstLineChars="200"/>
        <w:rPr>
          <w:rFonts w:hint="eastAsia"/>
          <w:sz w:val="28"/>
          <w:szCs w:val="28"/>
        </w:rPr>
      </w:pPr>
      <w:r>
        <w:rPr>
          <w:rFonts w:hint="eastAsia"/>
          <w:sz w:val="28"/>
          <w:szCs w:val="28"/>
        </w:rPr>
        <w:t>塘沽二中和塘沽紫云中学为同一领导班子下的两个校区，2018年初被列为天津市滨海新区首批“智慧校园”试点校。塘沽二中于2018年12月建设并验收了无线网络全覆盖和智慧校园建设两个项目，为课题的实施与落实提供了基础性保障。同时，塘沽二中按照实施计划利用紫云中学智慧校园子系统在二中校区开展了一系列的研究与实践，并取得了一定的进展和经验。</w:t>
      </w:r>
    </w:p>
    <w:p>
      <w:pPr>
        <w:ind w:firstLine="560" w:firstLineChars="200"/>
        <w:rPr>
          <w:rFonts w:hint="eastAsia"/>
          <w:sz w:val="28"/>
          <w:szCs w:val="28"/>
        </w:rPr>
      </w:pPr>
      <w:r>
        <w:rPr>
          <w:rFonts w:hint="eastAsia"/>
          <w:sz w:val="28"/>
          <w:szCs w:val="28"/>
        </w:rPr>
        <w:t>（二）实施与条件保障</w:t>
      </w:r>
    </w:p>
    <w:p>
      <w:pPr>
        <w:ind w:firstLine="562" w:firstLineChars="200"/>
        <w:rPr>
          <w:rFonts w:hint="eastAsia"/>
          <w:b/>
          <w:sz w:val="28"/>
          <w:szCs w:val="28"/>
        </w:rPr>
      </w:pPr>
      <w:r>
        <w:rPr>
          <w:rFonts w:hint="eastAsia"/>
          <w:b/>
          <w:sz w:val="28"/>
          <w:szCs w:val="28"/>
        </w:rPr>
        <w:t>初高中分层走班</w:t>
      </w:r>
    </w:p>
    <w:p>
      <w:pPr>
        <w:ind w:firstLine="560" w:firstLineChars="200"/>
        <w:rPr>
          <w:rFonts w:hint="eastAsia"/>
          <w:sz w:val="28"/>
          <w:szCs w:val="28"/>
        </w:rPr>
      </w:pPr>
      <w:r>
        <w:rPr>
          <w:rFonts w:hint="eastAsia"/>
          <w:sz w:val="28"/>
          <w:szCs w:val="28"/>
        </w:rPr>
        <w:t>利用分班和排课软件，便捷高效的完成了初高中走班教学的课表制定与学生分班工作，降低了人工排课所带来的困难，大大提高了工作效率与合理性，为正式走班提供了基础保障。</w:t>
      </w:r>
    </w:p>
    <w:p>
      <w:pPr>
        <w:ind w:firstLine="562" w:firstLineChars="200"/>
        <w:rPr>
          <w:rFonts w:hint="eastAsia"/>
          <w:b/>
          <w:sz w:val="28"/>
          <w:szCs w:val="28"/>
        </w:rPr>
      </w:pPr>
      <w:r>
        <w:rPr>
          <w:rFonts w:hint="eastAsia"/>
          <w:b/>
          <w:sz w:val="28"/>
          <w:szCs w:val="28"/>
        </w:rPr>
        <w:t>资源平台</w:t>
      </w:r>
    </w:p>
    <w:p>
      <w:pPr>
        <w:rPr>
          <w:rFonts w:hint="eastAsia" w:eastAsiaTheme="minorEastAsia"/>
          <w:lang w:val="en-US" w:eastAsia="zh-CN"/>
        </w:rPr>
      </w:pPr>
      <w:r>
        <w:rPr>
          <w:rFonts w:hint="eastAsia"/>
          <w:sz w:val="28"/>
          <w:szCs w:val="28"/>
        </w:rPr>
        <w:t>利用天津市基础教育资源公共服务平台完成了对全校师生的账户的建立。</w:t>
      </w:r>
      <w:r>
        <w:rPr>
          <w:rFonts w:hint="eastAsia" w:ascii="宋体" w:hAnsi="宋体"/>
          <w:sz w:val="30"/>
          <w:szCs w:val="30"/>
        </w:rPr>
        <w:t>充分利用人教人人通系统建立师生个人空间，实现教师备授课、资源上传与共享、布置网络作业、开展网上校园活动、建立家校社区等诸多功能。通过天津市基础教育网络教研平台实现优师优课资源的共享，建立各学科组网络教研平台，实现网上教研与互动。每学期开展教师信息技术与教学融和作课、说课活动，互相学习，共同探索，不断提高。积极参与“一师一优课，一课一名师”活动，晒课率达到100%。努力让每一位教师利用信息技术上好每一堂课，通过备课、上课、创课、晒课、观课、评课等系列活动，来有效激发教师教学创新的兴趣，展示教师风采。我校有126位教师获国家、市级、区级荣誉和奖励。每学期开展一次全体教师信息化培训，加强教师在微课制作、白板软件使用、人人通使用、问卷星使用、手机APP教学软件等方面的应用。同时组织部分教师外出学习培训，把好的学习理念和资源带回学校。我校还与多个资源网站合作如学科网、中华资源库</w:t>
      </w:r>
      <w:r>
        <w:rPr>
          <w:rFonts w:hint="eastAsia" w:ascii="宋体" w:hAnsi="宋体"/>
          <w:sz w:val="30"/>
          <w:szCs w:val="30"/>
          <w:lang w:eastAsia="zh-CN"/>
        </w:rPr>
        <w:t>等合作，为教师提供丰富的教学资源，有效开展教学活动。</w:t>
      </w:r>
    </w:p>
    <w:p>
      <w:pPr>
        <w:spacing w:line="360" w:lineRule="auto"/>
        <w:ind w:firstLine="602" w:firstLineChars="200"/>
        <w:rPr>
          <w:rFonts w:ascii="宋体" w:hAnsi="宋体"/>
          <w:b/>
          <w:bCs/>
          <w:sz w:val="30"/>
          <w:szCs w:val="30"/>
        </w:rPr>
      </w:pPr>
      <w:r>
        <w:rPr>
          <w:rFonts w:hint="eastAsia" w:ascii="宋体" w:hAnsi="宋体"/>
          <w:b/>
          <w:bCs/>
          <w:sz w:val="30"/>
          <w:szCs w:val="30"/>
        </w:rPr>
        <w:t>建立网络同步系统，促进远程合作交流</w:t>
      </w:r>
    </w:p>
    <w:p>
      <w:pPr>
        <w:spacing w:line="360" w:lineRule="auto"/>
        <w:ind w:firstLine="600" w:firstLineChars="200"/>
        <w:rPr>
          <w:rFonts w:hint="eastAsia" w:ascii="宋体" w:hAnsi="宋体"/>
          <w:sz w:val="30"/>
          <w:szCs w:val="30"/>
        </w:rPr>
      </w:pPr>
      <w:r>
        <w:rPr>
          <w:rFonts w:hint="eastAsia" w:ascii="宋体" w:hAnsi="宋体"/>
          <w:sz w:val="30"/>
          <w:szCs w:val="30"/>
        </w:rPr>
        <w:t>通过远程教室和移动工作站为教师搭设同校、校际、跨区域教师之间的同步教学、教学研究的网络平台，以促进教育资源的均衡化发展，实现了互动课堂、网络教研、远程观摩等功能。有4个学科8位教师以网络同步课为课例，参加了首届“2017滨海新区中小学信息技术与教学融和说课大赛”，荣获新区一二三等奖的好成绩。我校还开展了二中与十五中主题为“插花的艺术”同步课，取得了良好的教学效果，加强了共同体校间的合作交流与资源共享。在2018年天津市中学信息技术与教学深度融合优秀课评比活动中，我校卜薇、林丽老师荣获市级三等奖。</w:t>
      </w:r>
    </w:p>
    <w:p>
      <w:pPr>
        <w:pStyle w:val="5"/>
        <w:autoSpaceDE w:val="0"/>
        <w:ind w:firstLine="562"/>
        <w:rPr>
          <w:b/>
          <w:sz w:val="28"/>
          <w:szCs w:val="28"/>
        </w:rPr>
      </w:pPr>
      <w:r>
        <w:rPr>
          <w:rFonts w:hint="eastAsia" w:ascii="宋体" w:hAnsi="宋体"/>
          <w:b/>
          <w:sz w:val="28"/>
          <w:szCs w:val="28"/>
        </w:rPr>
        <w:t>建立学科</w:t>
      </w:r>
      <w:r>
        <w:rPr>
          <w:rFonts w:hint="eastAsia"/>
          <w:b/>
          <w:sz w:val="28"/>
          <w:szCs w:val="28"/>
        </w:rPr>
        <w:t>APP、应用</w:t>
      </w:r>
      <w:r>
        <w:rPr>
          <w:rFonts w:hint="eastAsia" w:ascii="宋体" w:hAnsi="宋体"/>
          <w:b/>
          <w:sz w:val="28"/>
          <w:szCs w:val="28"/>
        </w:rPr>
        <w:t>软件</w:t>
      </w:r>
    </w:p>
    <w:p>
      <w:pPr>
        <w:pStyle w:val="5"/>
        <w:autoSpaceDE w:val="0"/>
        <w:ind w:firstLine="560"/>
        <w:rPr>
          <w:rFonts w:hint="eastAsia"/>
          <w:sz w:val="28"/>
          <w:szCs w:val="28"/>
        </w:rPr>
      </w:pPr>
      <w:r>
        <w:rPr>
          <w:rFonts w:hint="eastAsia" w:ascii="宋体" w:hAnsi="宋体"/>
          <w:sz w:val="28"/>
          <w:szCs w:val="28"/>
        </w:rPr>
        <w:t>各学科组根据自身学科特点，以解决教学中难题为出发点，建立利于本学科教学的</w:t>
      </w:r>
      <w:r>
        <w:rPr>
          <w:rFonts w:hint="eastAsia"/>
          <w:sz w:val="28"/>
          <w:szCs w:val="28"/>
        </w:rPr>
        <w:t>APP</w:t>
      </w:r>
      <w:r>
        <w:rPr>
          <w:rFonts w:hint="eastAsia" w:ascii="宋体" w:hAnsi="宋体"/>
          <w:sz w:val="28"/>
          <w:szCs w:val="28"/>
        </w:rPr>
        <w:t>应用软件，追求信息技术与教学深度融合的效果。如：一起作业、趣配音、百词斩、洋葱数学、问卷星、希沃软件、101PPT、批改网等应用软件。利用问卷星开展师生问卷、课堂习题操练与统计、课堂听课评价表等方面活动。利用“希沃”系列软件实现课堂手机传屏、白板软件趣味游戏、实验投屏演示、班级优化大师课堂评价等功能。相比传统教学方式，极大地提高了学生的学习兴趣和学习主动性，产生了好的学习效果，减轻了教师的负担提高了工作效率。利用洋葱数学的优质教材同步微课资源实现了翻转课堂。英语趣配音提高了学生的朗读配音的积极性，英语口语能力有所提升。一起作业配合人教人人通系统实现了线上线下相结合。在极特殊的情况下，确保了停课不停学。</w:t>
      </w:r>
    </w:p>
    <w:p>
      <w:pPr>
        <w:spacing w:line="360" w:lineRule="auto"/>
        <w:ind w:firstLine="602" w:firstLineChars="200"/>
        <w:rPr>
          <w:rFonts w:ascii="宋体" w:hAnsi="宋体"/>
          <w:b/>
          <w:bCs/>
          <w:sz w:val="30"/>
          <w:szCs w:val="30"/>
        </w:rPr>
      </w:pPr>
      <w:r>
        <w:rPr>
          <w:rFonts w:hint="eastAsia" w:ascii="宋体" w:hAnsi="宋体"/>
          <w:b/>
          <w:bCs/>
          <w:sz w:val="30"/>
          <w:szCs w:val="30"/>
        </w:rPr>
        <w:t>开发数字化校本课程，形成特色课程建设</w:t>
      </w:r>
    </w:p>
    <w:p>
      <w:pPr>
        <w:spacing w:line="360" w:lineRule="auto"/>
        <w:ind w:firstLine="600" w:firstLineChars="200"/>
        <w:rPr>
          <w:rFonts w:hint="eastAsia" w:ascii="宋体" w:hAnsi="宋体"/>
          <w:sz w:val="30"/>
          <w:szCs w:val="30"/>
        </w:rPr>
      </w:pPr>
      <w:r>
        <w:rPr>
          <w:rFonts w:hint="eastAsia" w:ascii="宋体" w:hAnsi="宋体"/>
          <w:sz w:val="30"/>
          <w:szCs w:val="30"/>
        </w:rPr>
        <w:t>我校在足球、版画、地震、舞龙等特色课程发展方面取得了一定的成果，对这些课程进行数字化建设，提供数字化学习资源，实现教师、家长、学生一起参与学习，达到处处能学、时时能学的目的。</w:t>
      </w:r>
    </w:p>
    <w:p>
      <w:pPr>
        <w:spacing w:line="360" w:lineRule="auto"/>
        <w:ind w:firstLine="602" w:firstLineChars="200"/>
        <w:rPr>
          <w:rFonts w:ascii="宋体" w:hAnsi="宋体"/>
          <w:b/>
          <w:bCs/>
          <w:sz w:val="30"/>
          <w:szCs w:val="30"/>
        </w:rPr>
      </w:pPr>
      <w:r>
        <w:rPr>
          <w:rFonts w:hint="eastAsia" w:ascii="宋体" w:hAnsi="宋体"/>
          <w:b/>
          <w:bCs/>
          <w:sz w:val="30"/>
          <w:szCs w:val="30"/>
        </w:rPr>
        <w:t>加强学生信息化使用，培养学生实践创造能力</w:t>
      </w:r>
    </w:p>
    <w:p>
      <w:pPr>
        <w:spacing w:line="360" w:lineRule="auto"/>
        <w:ind w:firstLine="600" w:firstLineChars="200"/>
        <w:rPr>
          <w:rFonts w:hint="eastAsia" w:ascii="宋体" w:hAnsi="宋体"/>
          <w:sz w:val="30"/>
          <w:szCs w:val="30"/>
        </w:rPr>
      </w:pPr>
      <w:r>
        <w:rPr>
          <w:rFonts w:hint="eastAsia" w:ascii="宋体" w:hAnsi="宋体"/>
          <w:sz w:val="30"/>
          <w:szCs w:val="30"/>
        </w:rPr>
        <w:t>为培养学生的信息技术实践与创新能力、提高教师利用信息技术与教学深度融合的意识，我校组织参加了“第十五届全国中小学信息技术创新与实践活动”和“第十八届全国中小学电脑制作活动”比赛，多名师生荣获全国、市级奖项。在“首届天津市青少年人工智能教育（无人机）成果展示活动星际救援项目”我校12位同学获市级一二等级，王旭老师获优秀指导教师奖。“第六届全国青少年电子信息智能创新大赛互联网+无人驾驶技能赛项”比赛中，我校两位同学入围全国决赛，比赛将在2018年12月22日进行。在“天津市第十九届电脑制作活动”比赛中，我校15名同学荣获市级奖项4位教师荣获优秀指导教师奖。我校还开设了WER机器人、虚拟机器人项目课程，来鼓励学生利用信息技术进行实践与创造。</w:t>
      </w:r>
    </w:p>
    <w:p>
      <w:pPr>
        <w:spacing w:line="360" w:lineRule="auto"/>
        <w:ind w:firstLine="602" w:firstLineChars="200"/>
        <w:rPr>
          <w:rFonts w:hint="eastAsia" w:ascii="宋体" w:hAnsi="宋体"/>
          <w:b/>
          <w:bCs/>
          <w:sz w:val="30"/>
          <w:szCs w:val="30"/>
        </w:rPr>
      </w:pPr>
      <w:r>
        <w:rPr>
          <w:rFonts w:hint="eastAsia" w:ascii="宋体" w:hAnsi="宋体"/>
          <w:b/>
          <w:bCs/>
          <w:sz w:val="30"/>
          <w:szCs w:val="30"/>
        </w:rPr>
        <w:t>加强成员培训，全力提升队伍理念</w:t>
      </w:r>
    </w:p>
    <w:p>
      <w:pPr>
        <w:spacing w:line="360" w:lineRule="auto"/>
        <w:ind w:firstLine="600" w:firstLineChars="200"/>
        <w:rPr>
          <w:rFonts w:hint="eastAsia" w:ascii="宋体" w:hAnsi="宋体"/>
          <w:sz w:val="30"/>
          <w:szCs w:val="30"/>
        </w:rPr>
      </w:pPr>
      <w:r>
        <w:rPr>
          <w:rFonts w:hint="eastAsia" w:ascii="宋体" w:hAnsi="宋体"/>
          <w:sz w:val="30"/>
          <w:szCs w:val="30"/>
        </w:rPr>
        <w:t>先后组织课题研究人员到全国知名</w:t>
      </w:r>
      <w:r>
        <w:rPr>
          <w:rFonts w:hint="eastAsia" w:ascii="宋体" w:hAnsi="宋体"/>
          <w:sz w:val="30"/>
          <w:szCs w:val="30"/>
          <w:lang w:eastAsia="zh-CN"/>
        </w:rPr>
        <w:t>智慧校园</w:t>
      </w:r>
      <w:r>
        <w:rPr>
          <w:rFonts w:hint="eastAsia" w:ascii="宋体" w:hAnsi="宋体"/>
          <w:sz w:val="30"/>
          <w:szCs w:val="30"/>
        </w:rPr>
        <w:t>先进校参观学习，课题主持人跟随</w:t>
      </w:r>
      <w:r>
        <w:rPr>
          <w:rFonts w:hint="eastAsia" w:ascii="宋体" w:hAnsi="宋体"/>
          <w:sz w:val="30"/>
          <w:szCs w:val="30"/>
          <w:lang w:eastAsia="zh-CN"/>
        </w:rPr>
        <w:t>滨海新区教育局</w:t>
      </w:r>
      <w:r>
        <w:rPr>
          <w:rFonts w:hint="eastAsia" w:ascii="宋体" w:hAnsi="宋体"/>
          <w:sz w:val="30"/>
          <w:szCs w:val="30"/>
        </w:rPr>
        <w:t>赴北京参加“</w:t>
      </w:r>
      <w:r>
        <w:rPr>
          <w:rFonts w:hint="eastAsia" w:ascii="宋体" w:hAnsi="宋体"/>
          <w:sz w:val="30"/>
          <w:szCs w:val="30"/>
          <w:lang w:eastAsia="zh-CN"/>
        </w:rPr>
        <w:t>第三届全国基础教育信息化应用展示交流</w:t>
      </w:r>
      <w:r>
        <w:rPr>
          <w:rFonts w:hint="eastAsia" w:ascii="宋体" w:hAnsi="宋体"/>
          <w:sz w:val="30"/>
          <w:szCs w:val="30"/>
        </w:rPr>
        <w:t>”</w:t>
      </w:r>
      <w:r>
        <w:rPr>
          <w:rFonts w:hint="eastAsia" w:ascii="宋体" w:hAnsi="宋体"/>
          <w:sz w:val="30"/>
          <w:szCs w:val="30"/>
          <w:lang w:eastAsia="zh-CN"/>
        </w:rPr>
        <w:t>、“走进名校</w:t>
      </w:r>
      <w:r>
        <w:rPr>
          <w:rFonts w:hint="eastAsia" w:ascii="宋体" w:hAnsi="宋体"/>
          <w:sz w:val="30"/>
          <w:szCs w:val="30"/>
          <w:lang w:val="en-US" w:eastAsia="zh-CN"/>
        </w:rPr>
        <w:t xml:space="preserve"> 聚焦课堂---教育信息化2.0行动计划背景下的教与学</w:t>
      </w:r>
      <w:r>
        <w:rPr>
          <w:rFonts w:hint="eastAsia" w:ascii="宋体" w:hAnsi="宋体"/>
          <w:sz w:val="30"/>
          <w:szCs w:val="30"/>
          <w:lang w:eastAsia="zh-CN"/>
        </w:rPr>
        <w:t>”走进天津二十五中学考查学访学校信息化建设等活动</w:t>
      </w:r>
      <w:r>
        <w:rPr>
          <w:rFonts w:hint="eastAsia" w:ascii="宋体" w:hAnsi="宋体"/>
          <w:sz w:val="30"/>
          <w:szCs w:val="30"/>
        </w:rPr>
        <w:t>，并组织课题组成员</w:t>
      </w:r>
      <w:r>
        <w:rPr>
          <w:rFonts w:hint="eastAsia" w:ascii="宋体" w:hAnsi="宋体"/>
          <w:sz w:val="30"/>
          <w:szCs w:val="30"/>
          <w:lang w:eastAsia="zh-CN"/>
        </w:rPr>
        <w:t>在“创先泰克教育云”和“研直播”等直播平台组织本学科组教师观摩、学习、交流先进课堂教学</w:t>
      </w:r>
      <w:r>
        <w:rPr>
          <w:rFonts w:hint="eastAsia" w:ascii="宋体" w:hAnsi="宋体"/>
          <w:sz w:val="30"/>
          <w:szCs w:val="30"/>
        </w:rPr>
        <w:t>理念和有效操作方法，定期开展研讨交流，</w:t>
      </w:r>
      <w:r>
        <w:rPr>
          <w:rFonts w:hint="eastAsia" w:ascii="宋体" w:hAnsi="宋体"/>
          <w:sz w:val="30"/>
          <w:szCs w:val="30"/>
          <w:lang w:eastAsia="zh-CN"/>
        </w:rPr>
        <w:t>智慧校园背景下的教学创新改革</w:t>
      </w:r>
      <w:r>
        <w:rPr>
          <w:rFonts w:hint="eastAsia" w:ascii="宋体" w:hAnsi="宋体"/>
          <w:sz w:val="30"/>
          <w:szCs w:val="30"/>
        </w:rPr>
        <w:t>新理念逐渐深入课题组成员内心。</w:t>
      </w:r>
    </w:p>
    <w:p>
      <w:pPr>
        <w:numPr>
          <w:ilvl w:val="0"/>
          <w:numId w:val="1"/>
        </w:numPr>
        <w:spacing w:line="360" w:lineRule="auto"/>
        <w:ind w:firstLine="600" w:firstLineChars="200"/>
        <w:rPr>
          <w:rFonts w:hint="eastAsia" w:ascii="宋体" w:hAnsi="宋体"/>
          <w:sz w:val="30"/>
          <w:szCs w:val="30"/>
          <w:lang w:val="en-US" w:eastAsia="zh-CN"/>
        </w:rPr>
      </w:pPr>
      <w:r>
        <w:rPr>
          <w:rFonts w:hint="eastAsia" w:ascii="宋体" w:hAnsi="宋体"/>
          <w:sz w:val="30"/>
          <w:szCs w:val="30"/>
          <w:lang w:val="en-US" w:eastAsia="zh-CN"/>
        </w:rPr>
        <w:t>课题组成员变更情况说明</w:t>
      </w:r>
    </w:p>
    <w:p>
      <w:pPr>
        <w:numPr>
          <w:numId w:val="0"/>
        </w:numPr>
        <w:spacing w:line="360" w:lineRule="auto"/>
        <w:rPr>
          <w:rFonts w:hint="eastAsia" w:ascii="宋体" w:hAnsi="宋体"/>
          <w:sz w:val="30"/>
          <w:szCs w:val="30"/>
          <w:lang w:val="en-US" w:eastAsia="zh-CN"/>
        </w:rPr>
      </w:pPr>
      <w:r>
        <w:rPr>
          <w:rFonts w:hint="eastAsia" w:ascii="宋体" w:hAnsi="宋体"/>
          <w:sz w:val="30"/>
          <w:szCs w:val="30"/>
          <w:lang w:val="en-US" w:eastAsia="zh-CN"/>
        </w:rPr>
        <w:t>由于人事变更和实际研究需求，原课题组成员改为苏金龙、杜秀刚、刘玉英、刘海青、江雪飞、杨占苓、张伟、卜微、李海英、董纪英、马静、刘海宇、张轶、张颖、周幸怡、刘明明</w:t>
      </w:r>
      <w:bookmarkStart w:id="0" w:name="_GoBack"/>
      <w:bookmarkEnd w:id="0"/>
    </w:p>
    <w:p>
      <w:pPr>
        <w:numPr>
          <w:ilvl w:val="0"/>
          <w:numId w:val="2"/>
        </w:numPr>
        <w:spacing w:line="360" w:lineRule="auto"/>
        <w:ind w:firstLine="600" w:firstLineChars="200"/>
        <w:rPr>
          <w:rFonts w:hint="eastAsia" w:ascii="宋体" w:hAnsi="宋体"/>
          <w:sz w:val="30"/>
          <w:szCs w:val="30"/>
          <w:lang w:val="en-US" w:eastAsia="zh-CN"/>
        </w:rPr>
      </w:pPr>
      <w:r>
        <w:rPr>
          <w:rFonts w:hint="eastAsia" w:ascii="宋体" w:hAnsi="宋体"/>
          <w:sz w:val="30"/>
          <w:szCs w:val="30"/>
          <w:lang w:val="en-US" w:eastAsia="zh-CN"/>
        </w:rPr>
        <w:t>阶段研究成果</w:t>
      </w:r>
    </w:p>
    <w:p>
      <w:pPr>
        <w:numPr>
          <w:ilvl w:val="0"/>
          <w:numId w:val="0"/>
        </w:numPr>
        <w:spacing w:line="360" w:lineRule="auto"/>
        <w:rPr>
          <w:rFonts w:hint="eastAsia" w:ascii="宋体" w:hAnsi="宋体"/>
          <w:sz w:val="30"/>
          <w:szCs w:val="30"/>
          <w:lang w:val="en-US" w:eastAsia="zh-CN"/>
        </w:rPr>
      </w:pPr>
      <w:r>
        <w:rPr>
          <w:rFonts w:hint="eastAsia" w:ascii="宋体" w:hAnsi="宋体"/>
          <w:sz w:val="30"/>
          <w:szCs w:val="30"/>
          <w:lang w:val="en-US" w:eastAsia="zh-CN"/>
        </w:rPr>
        <w:t>（一）视频集</w:t>
      </w:r>
    </w:p>
    <w:p>
      <w:pPr>
        <w:numPr>
          <w:ilvl w:val="0"/>
          <w:numId w:val="0"/>
        </w:numPr>
        <w:spacing w:line="360" w:lineRule="auto"/>
        <w:rPr>
          <w:rFonts w:hint="eastAsia" w:ascii="宋体" w:hAnsi="宋体"/>
          <w:sz w:val="30"/>
          <w:szCs w:val="30"/>
          <w:lang w:val="en-US" w:eastAsia="zh-CN"/>
        </w:rPr>
      </w:pPr>
      <w:r>
        <w:rPr>
          <w:rFonts w:hint="eastAsia" w:ascii="宋体" w:hAnsi="宋体"/>
          <w:sz w:val="30"/>
          <w:szCs w:val="30"/>
          <w:lang w:val="en-US" w:eastAsia="zh-CN"/>
        </w:rPr>
        <w:t>（二）课例</w:t>
      </w:r>
    </w:p>
    <w:p>
      <w:pPr>
        <w:numPr>
          <w:ilvl w:val="0"/>
          <w:numId w:val="0"/>
        </w:numPr>
        <w:spacing w:line="360" w:lineRule="auto"/>
        <w:rPr>
          <w:rFonts w:hint="eastAsia" w:ascii="宋体" w:hAnsi="宋体"/>
          <w:sz w:val="30"/>
          <w:szCs w:val="30"/>
          <w:lang w:val="en-US" w:eastAsia="zh-CN"/>
        </w:rPr>
      </w:pPr>
      <w:r>
        <w:rPr>
          <w:rFonts w:hint="eastAsia" w:ascii="宋体" w:hAnsi="宋体"/>
          <w:sz w:val="30"/>
          <w:szCs w:val="30"/>
          <w:lang w:val="en-US" w:eastAsia="zh-CN"/>
        </w:rPr>
        <w:t>（三）论文</w:t>
      </w:r>
    </w:p>
    <w:p>
      <w:pPr>
        <w:numPr>
          <w:ilvl w:val="0"/>
          <w:numId w:val="0"/>
        </w:numPr>
        <w:spacing w:line="360" w:lineRule="auto"/>
        <w:rPr>
          <w:rFonts w:hint="eastAsia" w:ascii="宋体" w:hAnsi="宋体"/>
          <w:sz w:val="30"/>
          <w:szCs w:val="30"/>
          <w:lang w:val="en-US" w:eastAsia="zh-CN"/>
        </w:rPr>
      </w:pPr>
      <w:r>
        <w:rPr>
          <w:rFonts w:hint="eastAsia" w:ascii="宋体" w:hAnsi="宋体"/>
          <w:sz w:val="30"/>
          <w:szCs w:val="30"/>
          <w:lang w:val="en-US" w:eastAsia="zh-CN"/>
        </w:rPr>
        <w:t>由于课题还在研究过程中，已取得一定的研究成果，将在后期按照规划不断收集材料，顺利完成结题。</w:t>
      </w:r>
    </w:p>
    <w:p>
      <w:pPr>
        <w:numPr>
          <w:ilvl w:val="0"/>
          <w:numId w:val="0"/>
        </w:numPr>
        <w:spacing w:line="360" w:lineRule="auto"/>
        <w:rPr>
          <w:rFonts w:hint="eastAsia" w:ascii="宋体" w:hAnsi="宋体"/>
          <w:sz w:val="30"/>
          <w:szCs w:val="30"/>
          <w:lang w:val="en-US" w:eastAsia="zh-CN"/>
        </w:rPr>
      </w:pPr>
    </w:p>
    <w:p>
      <w:pPr>
        <w:numPr>
          <w:ilvl w:val="0"/>
          <w:numId w:val="0"/>
        </w:numPr>
        <w:spacing w:line="360" w:lineRule="auto"/>
        <w:rPr>
          <w:rFonts w:hint="eastAsia" w:ascii="宋体" w:hAnsi="宋体"/>
          <w:sz w:val="30"/>
          <w:szCs w:val="30"/>
          <w:lang w:val="en-US" w:eastAsia="zh-CN"/>
        </w:rPr>
      </w:pPr>
    </w:p>
    <w:p>
      <w:pPr>
        <w:numPr>
          <w:ilvl w:val="0"/>
          <w:numId w:val="0"/>
        </w:numPr>
        <w:spacing w:line="360" w:lineRule="auto"/>
        <w:rPr>
          <w:rFonts w:hint="eastAsia" w:ascii="宋体" w:hAnsi="宋体"/>
          <w:sz w:val="30"/>
          <w:szCs w:val="30"/>
          <w:lang w:val="en-US" w:eastAsia="zh-CN"/>
        </w:rPr>
      </w:pPr>
    </w:p>
    <w:p>
      <w:pPr>
        <w:numPr>
          <w:ilvl w:val="0"/>
          <w:numId w:val="0"/>
        </w:numPr>
        <w:spacing w:line="360" w:lineRule="auto"/>
        <w:jc w:val="right"/>
        <w:rPr>
          <w:rFonts w:hint="eastAsia" w:ascii="宋体" w:hAnsi="宋体"/>
          <w:sz w:val="30"/>
          <w:szCs w:val="30"/>
          <w:lang w:val="en-US" w:eastAsia="zh-CN"/>
        </w:rPr>
      </w:pPr>
      <w:r>
        <w:rPr>
          <w:rFonts w:hint="eastAsia" w:ascii="宋体" w:hAnsi="宋体"/>
          <w:sz w:val="30"/>
          <w:szCs w:val="30"/>
          <w:lang w:val="en-US" w:eastAsia="zh-CN"/>
        </w:rPr>
        <w:t>2018.12.12</w:t>
      </w:r>
    </w:p>
    <w:p>
      <w:pPr>
        <w:spacing w:line="360" w:lineRule="auto"/>
        <w:ind w:firstLine="600" w:firstLineChars="200"/>
        <w:rPr>
          <w:rFonts w:hint="eastAsia" w:ascii="宋体" w:hAnsi="宋体"/>
          <w:sz w:val="30"/>
          <w:szCs w:val="30"/>
        </w:rPr>
      </w:pP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A4C49"/>
    <w:multiLevelType w:val="singleLevel"/>
    <w:tmpl w:val="290A4C49"/>
    <w:lvl w:ilvl="0" w:tentative="0">
      <w:start w:val="2"/>
      <w:numFmt w:val="chineseCounting"/>
      <w:suff w:val="nothing"/>
      <w:lvlText w:val="%1、"/>
      <w:lvlJc w:val="left"/>
      <w:rPr>
        <w:rFonts w:hint="eastAsia"/>
      </w:rPr>
    </w:lvl>
  </w:abstractNum>
  <w:abstractNum w:abstractNumId="1">
    <w:nsid w:val="79FC5CF1"/>
    <w:multiLevelType w:val="singleLevel"/>
    <w:tmpl w:val="79FC5CF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1727B"/>
    <w:rsid w:val="0003565C"/>
    <w:rsid w:val="000F6BCF"/>
    <w:rsid w:val="00105053"/>
    <w:rsid w:val="001176E2"/>
    <w:rsid w:val="001766AB"/>
    <w:rsid w:val="001A4409"/>
    <w:rsid w:val="00297E9F"/>
    <w:rsid w:val="003300D4"/>
    <w:rsid w:val="003C25E4"/>
    <w:rsid w:val="00424A6D"/>
    <w:rsid w:val="004A5BC0"/>
    <w:rsid w:val="004A7165"/>
    <w:rsid w:val="004C525F"/>
    <w:rsid w:val="00530C35"/>
    <w:rsid w:val="005A03FE"/>
    <w:rsid w:val="00692BBD"/>
    <w:rsid w:val="006D1988"/>
    <w:rsid w:val="0071446B"/>
    <w:rsid w:val="007246BB"/>
    <w:rsid w:val="00747088"/>
    <w:rsid w:val="00812E60"/>
    <w:rsid w:val="0081727B"/>
    <w:rsid w:val="00840DCD"/>
    <w:rsid w:val="0089579F"/>
    <w:rsid w:val="008962B1"/>
    <w:rsid w:val="008B1E66"/>
    <w:rsid w:val="00981722"/>
    <w:rsid w:val="009A59A6"/>
    <w:rsid w:val="00A1322C"/>
    <w:rsid w:val="00A40CEB"/>
    <w:rsid w:val="00AF2FBA"/>
    <w:rsid w:val="00BA6F23"/>
    <w:rsid w:val="00C1197A"/>
    <w:rsid w:val="00C445B3"/>
    <w:rsid w:val="00C86ECB"/>
    <w:rsid w:val="00C90133"/>
    <w:rsid w:val="00CA1573"/>
    <w:rsid w:val="00E14EDE"/>
    <w:rsid w:val="00E37642"/>
    <w:rsid w:val="00F4301C"/>
    <w:rsid w:val="00FD1550"/>
    <w:rsid w:val="08D67166"/>
    <w:rsid w:val="170114A7"/>
    <w:rsid w:val="1E1B2606"/>
    <w:rsid w:val="1FF318E6"/>
    <w:rsid w:val="201E06DD"/>
    <w:rsid w:val="36905099"/>
    <w:rsid w:val="36D25553"/>
    <w:rsid w:val="49F07516"/>
    <w:rsid w:val="4BB13E71"/>
    <w:rsid w:val="4DDC14C4"/>
    <w:rsid w:val="534D3037"/>
    <w:rsid w:val="5AB54022"/>
    <w:rsid w:val="5ADE7523"/>
    <w:rsid w:val="60FC3722"/>
    <w:rsid w:val="61B81F3A"/>
    <w:rsid w:val="668055D7"/>
    <w:rsid w:val="6719338F"/>
    <w:rsid w:val="6BDE2344"/>
    <w:rsid w:val="71D42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customStyle="1" w:styleId="5">
    <w:name w:val="List Paragraph"/>
    <w:basedOn w:val="1"/>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301</Words>
  <Characters>1722</Characters>
  <Lines>14</Lines>
  <Paragraphs>4</Paragraphs>
  <TotalTime>120</TotalTime>
  <ScaleCrop>false</ScaleCrop>
  <LinksUpToDate>false</LinksUpToDate>
  <CharactersWithSpaces>2019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2018-12-11T04:24:00Z</dcterms:created>
  <dc:creator>lenovo</dc:creator>
  <cp:lastModifiedBy>Daviddu</cp:lastModifiedBy>
  <dcterms:modified xsi:type="dcterms:W3CDTF">2018-12-13T02:04:29Z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