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shd w:val="clear" w:color="auto" w:fill="auto"/>
            <w:vAlign w:val="center"/>
          </w:tcPr>
          <w:p>
            <w:pPr>
              <w:spacing w:before="62" w:after="62"/>
              <w:jc w:val="center"/>
              <w:rPr>
                <w:rFonts w:ascii="宋体" w:hAnsi="宋体"/>
                <w:szCs w:val="21"/>
              </w:rPr>
            </w:pPr>
            <w:r>
              <w:rPr>
                <w:rFonts w:hint="eastAsia" w:ascii="宋体" w:hAnsi="宋体"/>
                <w:szCs w:val="21"/>
              </w:rPr>
              <w:t>课题编号</w:t>
            </w:r>
          </w:p>
        </w:tc>
        <w:tc>
          <w:tcPr>
            <w:tcW w:w="4304" w:type="dxa"/>
            <w:shd w:val="clear" w:color="auto" w:fill="auto"/>
          </w:tcPr>
          <w:p>
            <w:pPr>
              <w:spacing w:before="62" w:after="62"/>
              <w:ind w:firstLine="560"/>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shd w:val="clear" w:color="auto" w:fill="auto"/>
            <w:vAlign w:val="center"/>
          </w:tcPr>
          <w:p>
            <w:pPr>
              <w:spacing w:before="62" w:after="62"/>
              <w:jc w:val="center"/>
              <w:rPr>
                <w:rFonts w:ascii="宋体" w:hAnsi="宋体"/>
                <w:szCs w:val="21"/>
              </w:rPr>
            </w:pPr>
            <w:r>
              <w:rPr>
                <w:rFonts w:hint="eastAsia" w:ascii="宋体" w:hAnsi="宋体"/>
                <w:szCs w:val="21"/>
              </w:rPr>
              <w:t>课题类型</w:t>
            </w:r>
          </w:p>
        </w:tc>
        <w:tc>
          <w:tcPr>
            <w:tcW w:w="4304" w:type="dxa"/>
            <w:shd w:val="clear" w:color="auto" w:fill="auto"/>
          </w:tcPr>
          <w:p>
            <w:pPr>
              <w:spacing w:before="62" w:after="62"/>
              <w:ind w:firstLine="700" w:firstLineChars="250"/>
              <w:jc w:val="left"/>
              <w:rPr>
                <w:rFonts w:ascii="宋体" w:hAnsi="宋体"/>
                <w:sz w:val="28"/>
                <w:szCs w:val="28"/>
              </w:rPr>
            </w:pPr>
            <w:r>
              <w:rPr>
                <w:rFonts w:hint="eastAsia" w:ascii="宋体" w:hAnsi="宋体"/>
                <w:color w:val="BEBEBE"/>
                <w:sz w:val="28"/>
                <w:szCs w:val="28"/>
              </w:rPr>
              <w:t>语文</w:t>
            </w:r>
          </w:p>
        </w:tc>
      </w:tr>
    </w:tbl>
    <w:p>
      <w:pPr>
        <w:spacing w:before="62" w:after="62"/>
        <w:jc w:val="left"/>
        <w:rPr>
          <w:rFonts w:ascii="宋体" w:hAnsi="宋体"/>
          <w:sz w:val="28"/>
          <w:szCs w:val="28"/>
        </w:rPr>
      </w:pPr>
    </w:p>
    <w:p>
      <w:pPr>
        <w:jc w:val="center"/>
        <w:rPr>
          <w:rFonts w:ascii="宋体" w:hAnsi="宋体"/>
          <w:sz w:val="48"/>
          <w:szCs w:val="48"/>
        </w:rPr>
      </w:pPr>
    </w:p>
    <w:p>
      <w:pPr>
        <w:jc w:val="center"/>
        <w:rPr>
          <w:rFonts w:ascii="黑体" w:hAnsi="黑体" w:eastAsia="黑体" w:cs="黑体"/>
          <w:b/>
          <w:bCs/>
          <w:spacing w:val="80"/>
          <w:sz w:val="52"/>
          <w:szCs w:val="52"/>
        </w:rPr>
      </w:pPr>
      <w:r>
        <w:rPr>
          <w:rFonts w:hint="eastAsia" w:ascii="黑体" w:hAnsi="黑体" w:eastAsia="黑体" w:cs="黑体"/>
          <w:b/>
          <w:bCs/>
          <w:sz w:val="52"/>
          <w:szCs w:val="52"/>
        </w:rPr>
        <w:t>东丽区“十四五”教育科研规划</w:t>
      </w:r>
    </w:p>
    <w:p>
      <w:pPr>
        <w:jc w:val="center"/>
        <w:rPr>
          <w:rFonts w:ascii="宋体" w:hAnsi="宋体"/>
          <w:b/>
          <w:bCs/>
          <w:spacing w:val="80"/>
          <w:sz w:val="48"/>
          <w:szCs w:val="48"/>
        </w:rPr>
      </w:pPr>
      <w:r>
        <w:rPr>
          <w:rFonts w:hint="eastAsia" w:ascii="黑体" w:hAnsi="黑体" w:eastAsia="黑体" w:cs="黑体"/>
          <w:b/>
          <w:bCs/>
          <w:spacing w:val="80"/>
          <w:sz w:val="52"/>
          <w:szCs w:val="52"/>
        </w:rPr>
        <w:t>课题立项申请书</w:t>
      </w:r>
    </w:p>
    <w:p>
      <w:pPr>
        <w:jc w:val="center"/>
        <w:rPr>
          <w:rFonts w:ascii="隶书" w:eastAsia="隶书"/>
          <w:spacing w:val="80"/>
          <w:sz w:val="84"/>
          <w:szCs w:val="84"/>
        </w:rPr>
      </w:pPr>
      <w:r>
        <w:rPr>
          <w:rFonts w:hint="eastAsia" w:ascii="隶书" w:eastAsia="隶书"/>
          <w:spacing w:val="80"/>
          <w:sz w:val="84"/>
          <w:szCs w:val="84"/>
        </w:rPr>
        <w:t xml:space="preserve"> </w:t>
      </w:r>
    </w:p>
    <w:p>
      <w:pPr>
        <w:spacing w:line="800" w:lineRule="exact"/>
        <w:ind w:left="2696" w:leftChars="284" w:hanging="2100" w:hangingChars="700"/>
        <w:rPr>
          <w:rFonts w:hint="eastAsia" w:ascii="仿宋" w:hAnsi="仿宋" w:eastAsia="仿宋" w:cs="仿宋"/>
          <w:sz w:val="24"/>
          <w:szCs w:val="24"/>
          <w:u w:val="single"/>
          <w:lang w:eastAsia="zh-CN"/>
        </w:rPr>
      </w:pPr>
      <w:r>
        <w:rPr>
          <w:rFonts w:hint="eastAsia" w:ascii="宋体" w:hAnsi="宋体" w:cs="宋体"/>
          <w:sz w:val="30"/>
          <w:szCs w:val="30"/>
        </w:rPr>
        <w:t>课  题  名  称</w:t>
      </w:r>
      <w:r>
        <w:rPr>
          <w:rFonts w:hint="eastAsia" w:ascii="宋体" w:hAnsi="宋体" w:cs="宋体"/>
          <w:sz w:val="30"/>
          <w:szCs w:val="30"/>
          <w:lang w:val="en-US" w:eastAsia="zh-CN"/>
        </w:rPr>
        <w:t xml:space="preserve">  </w:t>
      </w:r>
      <w:r>
        <w:rPr>
          <w:rFonts w:hint="default" w:ascii="仿宋" w:hAnsi="仿宋" w:eastAsia="仿宋" w:cs="仿宋"/>
          <w:sz w:val="24"/>
          <w:szCs w:val="24"/>
          <w:u w:val="single"/>
          <w:lang w:val="en-US" w:eastAsia="zh-CN"/>
        </w:rPr>
        <w:t>“</w:t>
      </w:r>
      <w:r>
        <w:rPr>
          <w:rFonts w:hint="eastAsia" w:ascii="仿宋" w:hAnsi="仿宋" w:eastAsia="仿宋" w:cs="仿宋"/>
          <w:sz w:val="24"/>
          <w:szCs w:val="24"/>
          <w:u w:val="single"/>
          <w:lang w:val="en-US" w:eastAsia="zh-CN"/>
        </w:rPr>
        <w:t>双减</w:t>
      </w:r>
      <w:r>
        <w:rPr>
          <w:rFonts w:hint="default" w:ascii="仿宋" w:hAnsi="仿宋" w:eastAsia="仿宋" w:cs="仿宋"/>
          <w:sz w:val="24"/>
          <w:szCs w:val="24"/>
          <w:u w:val="single"/>
          <w:lang w:val="en-US" w:eastAsia="zh-CN"/>
        </w:rPr>
        <w:t>”</w:t>
      </w:r>
      <w:r>
        <w:rPr>
          <w:rFonts w:hint="eastAsia" w:ascii="仿宋" w:hAnsi="仿宋" w:eastAsia="仿宋" w:cs="仿宋"/>
          <w:sz w:val="24"/>
          <w:szCs w:val="24"/>
          <w:u w:val="single"/>
          <w:lang w:eastAsia="zh-CN"/>
        </w:rPr>
        <w:t>背景下国学与信息技术整合的设计与实践研究</w:t>
      </w:r>
    </w:p>
    <w:p>
      <w:pPr>
        <w:spacing w:line="800" w:lineRule="exact"/>
        <w:ind w:firstLine="600" w:firstLineChars="200"/>
        <w:rPr>
          <w:rFonts w:ascii="宋体" w:hAnsi="宋体" w:cs="宋体"/>
          <w:sz w:val="30"/>
          <w:szCs w:val="30"/>
          <w:u w:val="single"/>
        </w:rPr>
      </w:pPr>
      <w:r>
        <w:rPr>
          <w:rFonts w:hint="eastAsia" w:ascii="宋体" w:hAnsi="宋体" w:cs="宋体"/>
          <w:sz w:val="30"/>
          <w:szCs w:val="30"/>
        </w:rPr>
        <w:t>负    责    人</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仿宋" w:hAnsi="仿宋" w:eastAsia="仿宋" w:cs="仿宋"/>
          <w:sz w:val="24"/>
          <w:szCs w:val="24"/>
          <w:u w:val="single"/>
          <w:lang w:val="en-US" w:eastAsia="zh-CN"/>
        </w:rPr>
        <w:t xml:space="preserve">储洪颖  </w:t>
      </w:r>
      <w:r>
        <w:rPr>
          <w:rFonts w:hint="eastAsia" w:ascii="宋体" w:hAnsi="宋体" w:cs="宋体"/>
          <w:sz w:val="30"/>
          <w:szCs w:val="30"/>
          <w:u w:val="single"/>
        </w:rPr>
        <w:t xml:space="preserve">                         </w:t>
      </w:r>
    </w:p>
    <w:p>
      <w:pPr>
        <w:spacing w:line="800" w:lineRule="exact"/>
        <w:ind w:firstLine="600" w:firstLineChars="200"/>
        <w:rPr>
          <w:rFonts w:ascii="宋体" w:hAnsi="宋体" w:cs="宋体"/>
          <w:sz w:val="30"/>
          <w:szCs w:val="30"/>
          <w:u w:val="single"/>
        </w:rPr>
      </w:pPr>
      <w:r>
        <w:rPr>
          <w:rFonts w:hint="eastAsia" w:ascii="宋体" w:hAnsi="宋体" w:cs="宋体"/>
          <w:sz w:val="30"/>
          <w:szCs w:val="30"/>
        </w:rPr>
        <w:t>申  报  单  位</w:t>
      </w:r>
      <w:r>
        <w:rPr>
          <w:rFonts w:hint="eastAsia" w:ascii="宋体" w:hAnsi="宋体" w:cs="宋体"/>
          <w:sz w:val="30"/>
          <w:szCs w:val="30"/>
          <w:u w:val="single"/>
        </w:rPr>
        <w:t xml:space="preserve">             </w:t>
      </w:r>
      <w:r>
        <w:rPr>
          <w:rFonts w:hint="eastAsia" w:ascii="仿宋" w:hAnsi="仿宋" w:eastAsia="仿宋" w:cs="仿宋"/>
          <w:sz w:val="24"/>
          <w:szCs w:val="24"/>
          <w:u w:val="single"/>
          <w:lang w:val="en-US" w:eastAsia="zh-CN"/>
        </w:rPr>
        <w:t xml:space="preserve">东丽区逸阳文思学校     </w:t>
      </w:r>
      <w:r>
        <w:rPr>
          <w:rFonts w:hint="eastAsia" w:ascii="宋体" w:hAnsi="宋体" w:cs="宋体"/>
          <w:sz w:val="30"/>
          <w:szCs w:val="30"/>
          <w:u w:val="single"/>
        </w:rPr>
        <w:t xml:space="preserve">                     </w:t>
      </w:r>
    </w:p>
    <w:p>
      <w:pPr>
        <w:spacing w:line="800" w:lineRule="exact"/>
        <w:ind w:firstLine="600" w:firstLineChars="200"/>
        <w:rPr>
          <w:rFonts w:ascii="宋体" w:hAnsi="宋体" w:cs="宋体"/>
          <w:sz w:val="30"/>
          <w:szCs w:val="30"/>
          <w:u w:val="single"/>
        </w:rPr>
      </w:pPr>
      <w:r>
        <w:rPr>
          <w:rFonts w:hint="eastAsia" w:ascii="宋体" w:hAnsi="宋体" w:cs="宋体"/>
          <w:sz w:val="30"/>
          <w:szCs w:val="30"/>
        </w:rPr>
        <w:t>申  请  日  期</w:t>
      </w:r>
      <w:r>
        <w:rPr>
          <w:rFonts w:hint="eastAsia" w:ascii="宋体" w:hAnsi="宋体" w:cs="宋体"/>
          <w:sz w:val="30"/>
          <w:szCs w:val="30"/>
          <w:u w:val="single"/>
        </w:rPr>
        <w:t xml:space="preserve">                </w:t>
      </w:r>
      <w:r>
        <w:rPr>
          <w:rFonts w:hint="eastAsia" w:ascii="仿宋" w:hAnsi="仿宋" w:eastAsia="仿宋" w:cs="仿宋"/>
          <w:sz w:val="24"/>
          <w:szCs w:val="24"/>
          <w:u w:val="single"/>
          <w:lang w:val="en-US" w:eastAsia="zh-CN"/>
        </w:rPr>
        <w:t xml:space="preserve">2023年5月   </w:t>
      </w:r>
      <w:r>
        <w:rPr>
          <w:rFonts w:hint="eastAsia" w:ascii="宋体" w:hAnsi="宋体" w:cs="宋体"/>
          <w:sz w:val="30"/>
          <w:szCs w:val="30"/>
          <w:u w:val="single"/>
        </w:rPr>
        <w:t xml:space="preserve">                    </w:t>
      </w:r>
    </w:p>
    <w:p>
      <w:pPr>
        <w:rPr>
          <w:rFonts w:ascii="宋体" w:hAnsi="宋体" w:cs="宋体"/>
          <w:sz w:val="30"/>
          <w:szCs w:val="30"/>
        </w:rPr>
      </w:pPr>
    </w:p>
    <w:p>
      <w:pPr>
        <w:jc w:val="center"/>
        <w:rPr>
          <w:rFonts w:eastAsia="黑体"/>
          <w:sz w:val="30"/>
        </w:rPr>
      </w:pPr>
    </w:p>
    <w:p>
      <w:pPr>
        <w:jc w:val="center"/>
        <w:rPr>
          <w:rFonts w:ascii="黑体" w:hAnsi="黑体" w:eastAsia="黑体" w:cs="黑体"/>
          <w:sz w:val="30"/>
        </w:rPr>
      </w:pPr>
    </w:p>
    <w:p>
      <w:pPr>
        <w:jc w:val="center"/>
        <w:rPr>
          <w:rFonts w:ascii="黑体" w:hAnsi="黑体" w:eastAsia="黑体" w:cs="黑体"/>
          <w:sz w:val="30"/>
        </w:rPr>
      </w:pPr>
    </w:p>
    <w:p>
      <w:pPr>
        <w:jc w:val="center"/>
        <w:rPr>
          <w:rFonts w:hint="eastAsia" w:ascii="黑体" w:hAnsi="黑体" w:eastAsia="黑体" w:cs="黑体"/>
          <w:sz w:val="30"/>
        </w:rPr>
      </w:pPr>
    </w:p>
    <w:p>
      <w:pPr>
        <w:jc w:val="center"/>
        <w:rPr>
          <w:rFonts w:ascii="黑体" w:hAnsi="黑体" w:eastAsia="黑体" w:cs="黑体"/>
          <w:sz w:val="30"/>
        </w:rPr>
      </w:pPr>
      <w:r>
        <w:rPr>
          <w:rFonts w:hint="eastAsia" w:ascii="黑体" w:hAnsi="黑体" w:eastAsia="黑体" w:cs="黑体"/>
          <w:sz w:val="30"/>
        </w:rPr>
        <w:t>东丽区教师发展中心制</w:t>
      </w:r>
    </w:p>
    <w:p>
      <w:pPr>
        <w:rPr>
          <w:rFonts w:ascii="宋体" w:hAnsi="宋体"/>
          <w:sz w:val="30"/>
        </w:rPr>
      </w:pPr>
    </w:p>
    <w:p>
      <w:pPr>
        <w:numPr>
          <w:ilvl w:val="0"/>
          <w:numId w:val="0"/>
        </w:numPr>
        <w:rPr>
          <w:rFonts w:ascii="宋体" w:hAnsi="宋体"/>
          <w:b/>
          <w:bCs/>
          <w:sz w:val="30"/>
        </w:rPr>
      </w:pPr>
      <w:r>
        <w:rPr>
          <w:rFonts w:hint="eastAsia" w:ascii="宋体" w:hAnsi="宋体"/>
          <w:b/>
          <w:bCs/>
          <w:sz w:val="30"/>
          <w:lang w:eastAsia="zh-CN"/>
        </w:rPr>
        <w:t>一、</w:t>
      </w:r>
      <w:r>
        <w:rPr>
          <w:rFonts w:hint="eastAsia" w:ascii="宋体" w:hAnsi="宋体"/>
          <w:b/>
          <w:bCs/>
          <w:sz w:val="30"/>
        </w:rPr>
        <w:t>课题负责人和课题组主要成员</w:t>
      </w:r>
    </w:p>
    <w:tbl>
      <w:tblPr>
        <w:tblStyle w:val="12"/>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693"/>
        <w:gridCol w:w="753"/>
        <w:gridCol w:w="1883"/>
        <w:gridCol w:w="1035"/>
        <w:gridCol w:w="2077"/>
        <w:gridCol w:w="1091"/>
        <w:gridCol w:w="14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1376" w:type="dxa"/>
            <w:gridSpan w:val="2"/>
            <w:vAlign w:val="center"/>
          </w:tcPr>
          <w:p>
            <w:pPr>
              <w:spacing w:line="240" w:lineRule="atLeast"/>
              <w:jc w:val="center"/>
              <w:rPr>
                <w:rFonts w:ascii="宋体" w:hAnsi="宋体"/>
                <w:position w:val="6"/>
                <w:sz w:val="26"/>
                <w:szCs w:val="26"/>
              </w:rPr>
            </w:pPr>
            <w:r>
              <w:rPr>
                <w:rFonts w:hint="eastAsia" w:ascii="宋体" w:hAnsi="宋体"/>
                <w:position w:val="6"/>
                <w:sz w:val="28"/>
                <w:szCs w:val="28"/>
              </w:rPr>
              <w:t>课题名称</w:t>
            </w:r>
          </w:p>
        </w:tc>
        <w:tc>
          <w:tcPr>
            <w:tcW w:w="8294" w:type="dxa"/>
            <w:gridSpan w:val="6"/>
            <w:vAlign w:val="center"/>
          </w:tcPr>
          <w:p>
            <w:pPr>
              <w:spacing w:line="240" w:lineRule="atLeast"/>
              <w:jc w:val="both"/>
              <w:rPr>
                <w:rFonts w:ascii="宋体" w:hAnsi="宋体"/>
                <w:position w:val="6"/>
                <w:sz w:val="24"/>
                <w:szCs w:val="24"/>
              </w:rPr>
            </w:pPr>
            <w:r>
              <w:rPr>
                <w:rFonts w:hint="default" w:ascii="仿宋" w:hAnsi="仿宋" w:eastAsia="仿宋" w:cs="仿宋"/>
                <w:sz w:val="24"/>
                <w:szCs w:val="24"/>
                <w:u w:val="none"/>
                <w:lang w:val="en-US" w:eastAsia="zh-CN"/>
              </w:rPr>
              <w:t>“</w:t>
            </w:r>
            <w:r>
              <w:rPr>
                <w:rFonts w:hint="eastAsia" w:ascii="仿宋" w:hAnsi="仿宋" w:eastAsia="仿宋" w:cs="仿宋"/>
                <w:sz w:val="24"/>
                <w:szCs w:val="24"/>
                <w:u w:val="none"/>
                <w:lang w:val="en-US" w:eastAsia="zh-CN"/>
              </w:rPr>
              <w:t>双减</w:t>
            </w:r>
            <w:r>
              <w:rPr>
                <w:rFonts w:hint="default" w:ascii="仿宋" w:hAnsi="仿宋" w:eastAsia="仿宋" w:cs="仿宋"/>
                <w:sz w:val="24"/>
                <w:szCs w:val="24"/>
                <w:u w:val="none"/>
                <w:lang w:val="en-US" w:eastAsia="zh-CN"/>
              </w:rPr>
              <w:t>”</w:t>
            </w:r>
            <w:r>
              <w:rPr>
                <w:rFonts w:hint="eastAsia" w:ascii="仿宋" w:hAnsi="仿宋" w:eastAsia="仿宋" w:cs="仿宋"/>
                <w:sz w:val="24"/>
                <w:szCs w:val="24"/>
                <w:u w:val="none"/>
                <w:lang w:eastAsia="zh-CN"/>
              </w:rPr>
              <w:t>背景下国学与信息技术整合的设计与实践研究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683" w:type="dxa"/>
            <w:vMerge w:val="restart"/>
            <w:vAlign w:val="center"/>
          </w:tcPr>
          <w:p>
            <w:pPr>
              <w:spacing w:line="480" w:lineRule="auto"/>
              <w:jc w:val="center"/>
              <w:rPr>
                <w:rFonts w:ascii="宋体" w:hAnsi="宋体"/>
                <w:position w:val="6"/>
                <w:sz w:val="28"/>
                <w:szCs w:val="28"/>
              </w:rPr>
            </w:pPr>
            <w:r>
              <w:rPr>
                <w:rFonts w:hint="eastAsia" w:ascii="宋体" w:hAnsi="宋体"/>
                <w:b/>
                <w:bCs/>
                <w:position w:val="6"/>
                <w:sz w:val="28"/>
                <w:szCs w:val="28"/>
              </w:rPr>
              <w:t>负责人</w:t>
            </w: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8"/>
                <w:szCs w:val="28"/>
              </w:rPr>
              <w:t>姓    名</w:t>
            </w:r>
          </w:p>
        </w:tc>
        <w:tc>
          <w:tcPr>
            <w:tcW w:w="1883" w:type="dxa"/>
            <w:tcBorders>
              <w:top w:val="single" w:color="auto" w:sz="4" w:space="0"/>
              <w:right w:val="single" w:color="auto" w:sz="4" w:space="0"/>
            </w:tcBorders>
            <w:vAlign w:val="center"/>
          </w:tcPr>
          <w:p>
            <w:pPr>
              <w:spacing w:line="240" w:lineRule="atLeast"/>
              <w:jc w:val="center"/>
              <w:rPr>
                <w:rFonts w:ascii="宋体" w:hAnsi="宋体"/>
                <w:position w:val="6"/>
                <w:sz w:val="28"/>
                <w:szCs w:val="28"/>
              </w:rPr>
            </w:pPr>
            <w:r>
              <w:rPr>
                <w:rFonts w:hint="eastAsia" w:ascii="仿宋" w:hAnsi="仿宋" w:eastAsia="仿宋" w:cs="仿宋"/>
                <w:sz w:val="24"/>
                <w:szCs w:val="24"/>
                <w:u w:val="none"/>
                <w:lang w:val="en-US" w:eastAsia="zh-CN"/>
              </w:rPr>
              <w:t>赵月桂</w:t>
            </w:r>
          </w:p>
        </w:tc>
        <w:tc>
          <w:tcPr>
            <w:tcW w:w="1035" w:type="dxa"/>
            <w:tcBorders>
              <w:top w:val="single" w:color="auto" w:sz="4" w:space="0"/>
              <w:left w:val="single" w:color="auto" w:sz="4" w:space="0"/>
              <w:right w:val="single" w:color="auto" w:sz="4" w:space="0"/>
            </w:tcBorders>
            <w:vAlign w:val="center"/>
          </w:tcPr>
          <w:p>
            <w:pPr>
              <w:spacing w:line="240" w:lineRule="atLeast"/>
              <w:jc w:val="center"/>
              <w:rPr>
                <w:rFonts w:ascii="宋体" w:hAnsi="宋体"/>
                <w:position w:val="6"/>
                <w:sz w:val="28"/>
                <w:szCs w:val="28"/>
              </w:rPr>
            </w:pPr>
            <w:r>
              <w:rPr>
                <w:rFonts w:hint="eastAsia" w:ascii="宋体" w:hAnsi="宋体"/>
                <w:position w:val="6"/>
                <w:sz w:val="28"/>
                <w:szCs w:val="28"/>
              </w:rPr>
              <w:t>性别</w:t>
            </w:r>
          </w:p>
        </w:tc>
        <w:tc>
          <w:tcPr>
            <w:tcW w:w="2077" w:type="dxa"/>
            <w:tcBorders>
              <w:top w:val="single" w:color="auto" w:sz="4" w:space="0"/>
              <w:left w:val="single" w:color="auto" w:sz="4" w:space="0"/>
            </w:tcBorders>
            <w:vAlign w:val="center"/>
          </w:tcPr>
          <w:p>
            <w:pPr>
              <w:spacing w:line="240" w:lineRule="atLeast"/>
              <w:jc w:val="center"/>
              <w:rPr>
                <w:rFonts w:ascii="宋体" w:hAnsi="宋体"/>
                <w:position w:val="6"/>
                <w:sz w:val="28"/>
                <w:szCs w:val="28"/>
              </w:rPr>
            </w:pPr>
            <w:r>
              <w:rPr>
                <w:rFonts w:hint="eastAsia" w:ascii="仿宋" w:hAnsi="仿宋" w:eastAsia="仿宋" w:cs="仿宋"/>
                <w:sz w:val="24"/>
                <w:szCs w:val="24"/>
                <w:u w:val="none"/>
                <w:lang w:eastAsia="zh-CN"/>
              </w:rPr>
              <w:t>女</w:t>
            </w:r>
          </w:p>
        </w:tc>
        <w:tc>
          <w:tcPr>
            <w:tcW w:w="1091" w:type="dxa"/>
            <w:tcBorders>
              <w:right w:val="single" w:color="auto" w:sz="4" w:space="0"/>
            </w:tcBorders>
            <w:vAlign w:val="center"/>
          </w:tcPr>
          <w:p>
            <w:pPr>
              <w:spacing w:line="240" w:lineRule="atLeast"/>
              <w:jc w:val="center"/>
              <w:rPr>
                <w:rFonts w:ascii="宋体" w:hAnsi="宋体"/>
                <w:position w:val="6"/>
                <w:sz w:val="28"/>
                <w:szCs w:val="28"/>
              </w:rPr>
            </w:pPr>
            <w:r>
              <w:rPr>
                <w:rFonts w:hint="eastAsia" w:ascii="宋体" w:hAnsi="宋体"/>
                <w:position w:val="6"/>
                <w:sz w:val="28"/>
                <w:szCs w:val="28"/>
              </w:rPr>
              <w:t>职务</w:t>
            </w:r>
          </w:p>
        </w:tc>
        <w:tc>
          <w:tcPr>
            <w:tcW w:w="1455" w:type="dxa"/>
            <w:tcBorders>
              <w:left w:val="single" w:color="auto" w:sz="4" w:space="0"/>
            </w:tcBorders>
            <w:vAlign w:val="center"/>
          </w:tcPr>
          <w:p>
            <w:pPr>
              <w:spacing w:line="240" w:lineRule="atLeast"/>
              <w:jc w:val="center"/>
              <w:rPr>
                <w:rFonts w:hint="default" w:ascii="宋体" w:hAnsi="宋体"/>
                <w:position w:val="6"/>
                <w:sz w:val="28"/>
                <w:szCs w:val="28"/>
                <w:lang w:val="en-US"/>
              </w:rPr>
            </w:pPr>
            <w:r>
              <w:rPr>
                <w:rFonts w:hint="eastAsia" w:ascii="仿宋" w:hAnsi="仿宋" w:eastAsia="仿宋" w:cs="仿宋"/>
                <w:sz w:val="24"/>
                <w:szCs w:val="24"/>
                <w:u w:val="none"/>
                <w:lang w:val="en-US" w:eastAsia="zh-CN"/>
              </w:rPr>
              <w:t>语文主任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8"/>
                <w:szCs w:val="28"/>
              </w:rPr>
              <w:t>办公电话</w:t>
            </w:r>
          </w:p>
        </w:tc>
        <w:tc>
          <w:tcPr>
            <w:tcW w:w="1883" w:type="dxa"/>
            <w:tcBorders>
              <w:right w:val="single" w:color="auto" w:sz="4" w:space="0"/>
            </w:tcBorders>
            <w:vAlign w:val="center"/>
          </w:tcPr>
          <w:p>
            <w:pPr>
              <w:spacing w:line="240" w:lineRule="atLeast"/>
              <w:jc w:val="center"/>
              <w:rPr>
                <w:rFonts w:ascii="宋体" w:hAnsi="宋体"/>
                <w:position w:val="6"/>
                <w:sz w:val="28"/>
                <w:szCs w:val="28"/>
              </w:rPr>
            </w:pPr>
          </w:p>
        </w:tc>
        <w:tc>
          <w:tcPr>
            <w:tcW w:w="1035" w:type="dxa"/>
            <w:tcBorders>
              <w:left w:val="single" w:color="auto" w:sz="4" w:space="0"/>
              <w:right w:val="single" w:color="auto" w:sz="4" w:space="0"/>
            </w:tcBorders>
            <w:vAlign w:val="center"/>
          </w:tcPr>
          <w:p>
            <w:pPr>
              <w:spacing w:line="240" w:lineRule="atLeast"/>
              <w:jc w:val="center"/>
              <w:rPr>
                <w:rFonts w:ascii="宋体" w:hAnsi="宋体"/>
                <w:position w:val="6"/>
                <w:sz w:val="28"/>
                <w:szCs w:val="28"/>
              </w:rPr>
            </w:pPr>
            <w:r>
              <w:rPr>
                <w:rFonts w:hint="eastAsia" w:ascii="宋体" w:hAnsi="宋体"/>
                <w:position w:val="6"/>
                <w:sz w:val="28"/>
                <w:szCs w:val="28"/>
              </w:rPr>
              <w:t>手机</w:t>
            </w:r>
          </w:p>
        </w:tc>
        <w:tc>
          <w:tcPr>
            <w:tcW w:w="2077" w:type="dxa"/>
            <w:tcBorders>
              <w:left w:val="single" w:color="auto" w:sz="4" w:space="0"/>
              <w:right w:val="single" w:color="auto" w:sz="4" w:space="0"/>
            </w:tcBorders>
            <w:vAlign w:val="center"/>
          </w:tcPr>
          <w:p>
            <w:pPr>
              <w:spacing w:line="240" w:lineRule="atLeast"/>
              <w:jc w:val="center"/>
              <w:rPr>
                <w:rFonts w:hint="default" w:ascii="宋体" w:hAnsi="宋体"/>
                <w:position w:val="6"/>
                <w:sz w:val="28"/>
                <w:szCs w:val="28"/>
                <w:lang w:val="en-US"/>
              </w:rPr>
            </w:pPr>
            <w:r>
              <w:rPr>
                <w:rFonts w:hint="eastAsia" w:ascii="仿宋" w:hAnsi="仿宋" w:eastAsia="仿宋" w:cs="仿宋"/>
                <w:sz w:val="24"/>
                <w:szCs w:val="24"/>
                <w:u w:val="none"/>
                <w:lang w:val="en-US" w:eastAsia="zh-CN"/>
              </w:rPr>
              <w:t>13207553086</w:t>
            </w:r>
          </w:p>
        </w:tc>
        <w:tc>
          <w:tcPr>
            <w:tcW w:w="1091" w:type="dxa"/>
            <w:tcBorders>
              <w:left w:val="single" w:color="auto" w:sz="4" w:space="0"/>
              <w:right w:val="single" w:color="auto" w:sz="4" w:space="0"/>
            </w:tcBorders>
            <w:vAlign w:val="center"/>
          </w:tcPr>
          <w:p>
            <w:pPr>
              <w:spacing w:line="240" w:lineRule="atLeast"/>
              <w:jc w:val="center"/>
              <w:rPr>
                <w:rFonts w:ascii="宋体" w:hAnsi="宋体"/>
                <w:position w:val="6"/>
                <w:sz w:val="28"/>
                <w:szCs w:val="28"/>
              </w:rPr>
            </w:pPr>
            <w:r>
              <w:rPr>
                <w:rFonts w:hint="eastAsia" w:ascii="宋体" w:hAnsi="宋体"/>
                <w:position w:val="6"/>
                <w:sz w:val="28"/>
                <w:szCs w:val="28"/>
              </w:rPr>
              <w:t>职称</w:t>
            </w:r>
          </w:p>
        </w:tc>
        <w:tc>
          <w:tcPr>
            <w:tcW w:w="1455" w:type="dxa"/>
            <w:tcBorders>
              <w:left w:val="single" w:color="auto" w:sz="4" w:space="0"/>
            </w:tcBorders>
            <w:vAlign w:val="center"/>
          </w:tcPr>
          <w:p>
            <w:pPr>
              <w:spacing w:line="240" w:lineRule="atLeast"/>
              <w:jc w:val="center"/>
              <w:rPr>
                <w:rFonts w:hint="eastAsia" w:ascii="宋体" w:hAnsi="宋体" w:eastAsia="宋体"/>
                <w:position w:val="6"/>
                <w:sz w:val="28"/>
                <w:szCs w:val="28"/>
                <w:lang w:val="en-US" w:eastAsia="zh-CN"/>
              </w:rPr>
            </w:pPr>
            <w:r>
              <w:rPr>
                <w:rFonts w:hint="eastAsia" w:ascii="宋体" w:hAnsi="宋体"/>
                <w:position w:val="6"/>
                <w:sz w:val="28"/>
                <w:szCs w:val="28"/>
                <w:lang w:val="en-US" w:eastAsia="zh-CN"/>
              </w:rPr>
              <w:t>一级教师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683"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8"/>
                <w:szCs w:val="28"/>
              </w:rPr>
              <w:t>工作单位</w:t>
            </w:r>
          </w:p>
        </w:tc>
        <w:tc>
          <w:tcPr>
            <w:tcW w:w="2918" w:type="dxa"/>
            <w:gridSpan w:val="2"/>
            <w:tcBorders>
              <w:right w:val="single" w:color="auto" w:sz="4" w:space="0"/>
            </w:tcBorders>
            <w:vAlign w:val="center"/>
          </w:tcPr>
          <w:p>
            <w:pPr>
              <w:spacing w:line="240" w:lineRule="atLeast"/>
              <w:jc w:val="center"/>
              <w:rPr>
                <w:rFonts w:ascii="宋体" w:hAnsi="宋体"/>
                <w:position w:val="6"/>
                <w:sz w:val="28"/>
                <w:szCs w:val="28"/>
              </w:rPr>
            </w:pPr>
            <w:r>
              <w:rPr>
                <w:rFonts w:hint="eastAsia" w:ascii="仿宋" w:hAnsi="仿宋" w:eastAsia="仿宋" w:cs="仿宋"/>
                <w:sz w:val="24"/>
                <w:szCs w:val="24"/>
                <w:u w:val="none"/>
                <w:lang w:eastAsia="zh-CN"/>
              </w:rPr>
              <w:t>东丽区逸阳文思学校</w:t>
            </w:r>
          </w:p>
        </w:tc>
        <w:tc>
          <w:tcPr>
            <w:tcW w:w="2077" w:type="dxa"/>
            <w:tcBorders>
              <w:left w:val="single" w:color="auto" w:sz="4" w:space="0"/>
              <w:right w:val="single" w:color="auto" w:sz="4" w:space="0"/>
            </w:tcBorders>
            <w:vAlign w:val="center"/>
          </w:tcPr>
          <w:p>
            <w:pPr>
              <w:spacing w:line="240" w:lineRule="atLeast"/>
              <w:jc w:val="center"/>
              <w:rPr>
                <w:rFonts w:ascii="宋体" w:hAnsi="宋体"/>
                <w:position w:val="6"/>
                <w:sz w:val="28"/>
                <w:szCs w:val="28"/>
              </w:rPr>
            </w:pPr>
            <w:r>
              <w:rPr>
                <w:rFonts w:hint="eastAsia" w:ascii="宋体" w:hAnsi="宋体"/>
                <w:position w:val="6"/>
                <w:sz w:val="28"/>
                <w:szCs w:val="28"/>
              </w:rPr>
              <w:t>任教学科</w:t>
            </w:r>
          </w:p>
        </w:tc>
        <w:tc>
          <w:tcPr>
            <w:tcW w:w="2546" w:type="dxa"/>
            <w:gridSpan w:val="2"/>
            <w:tcBorders>
              <w:left w:val="single" w:color="auto" w:sz="4" w:space="0"/>
            </w:tcBorders>
            <w:vAlign w:val="center"/>
          </w:tcPr>
          <w:p>
            <w:pPr>
              <w:spacing w:line="240" w:lineRule="atLeast"/>
              <w:jc w:val="center"/>
              <w:rPr>
                <w:rFonts w:ascii="宋体" w:hAnsi="宋体"/>
                <w:position w:val="6"/>
                <w:sz w:val="28"/>
                <w:szCs w:val="28"/>
              </w:rPr>
            </w:pPr>
            <w:r>
              <w:rPr>
                <w:rFonts w:hint="eastAsia" w:ascii="仿宋" w:hAnsi="仿宋" w:eastAsia="仿宋" w:cs="仿宋"/>
                <w:sz w:val="24"/>
                <w:szCs w:val="24"/>
                <w:u w:val="none"/>
                <w:lang w:eastAsia="zh-CN"/>
              </w:rPr>
              <w:t>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683"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8"/>
                <w:szCs w:val="28"/>
              </w:rPr>
              <w:t>通讯地址</w:t>
            </w:r>
          </w:p>
        </w:tc>
        <w:tc>
          <w:tcPr>
            <w:tcW w:w="2918" w:type="dxa"/>
            <w:gridSpan w:val="2"/>
            <w:vAlign w:val="center"/>
          </w:tcPr>
          <w:p>
            <w:pPr>
              <w:spacing w:line="240" w:lineRule="atLeast"/>
              <w:jc w:val="center"/>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天津市东丽区华一路</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逸阳文思学校</w:t>
            </w:r>
          </w:p>
        </w:tc>
        <w:tc>
          <w:tcPr>
            <w:tcW w:w="2077" w:type="dxa"/>
            <w:vAlign w:val="center"/>
          </w:tcPr>
          <w:p>
            <w:pPr>
              <w:spacing w:line="240" w:lineRule="atLeast"/>
              <w:jc w:val="center"/>
              <w:rPr>
                <w:rFonts w:ascii="宋体" w:hAnsi="宋体"/>
                <w:position w:val="6"/>
                <w:sz w:val="28"/>
                <w:szCs w:val="28"/>
              </w:rPr>
            </w:pPr>
            <w:r>
              <w:rPr>
                <w:rFonts w:hint="eastAsia" w:ascii="宋体" w:hAnsi="宋体"/>
                <w:position w:val="6"/>
                <w:sz w:val="28"/>
                <w:szCs w:val="28"/>
              </w:rPr>
              <w:t>电子邮箱</w:t>
            </w:r>
          </w:p>
        </w:tc>
        <w:tc>
          <w:tcPr>
            <w:tcW w:w="2546" w:type="dxa"/>
            <w:gridSpan w:val="2"/>
            <w:vAlign w:val="center"/>
          </w:tcPr>
          <w:p>
            <w:pPr>
              <w:spacing w:line="240" w:lineRule="atLeast"/>
              <w:jc w:val="center"/>
              <w:rPr>
                <w:rFonts w:ascii="宋体" w:hAnsi="宋体"/>
                <w:position w:val="6"/>
                <w:sz w:val="28"/>
                <w:szCs w:val="28"/>
              </w:rPr>
            </w:pPr>
            <w:r>
              <w:rPr>
                <w:rFonts w:hint="eastAsia" w:ascii="仿宋" w:hAnsi="仿宋" w:eastAsia="仿宋" w:cs="仿宋"/>
                <w:sz w:val="24"/>
                <w:szCs w:val="24"/>
                <w:u w:val="none"/>
                <w:lang w:eastAsia="zh-CN"/>
              </w:rPr>
              <w:t>1551856193@qq.com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83" w:type="dxa"/>
            <w:vMerge w:val="restart"/>
            <w:vAlign w:val="center"/>
          </w:tcPr>
          <w:p>
            <w:pPr>
              <w:snapToGrid w:val="0"/>
              <w:spacing w:line="600" w:lineRule="auto"/>
              <w:jc w:val="center"/>
              <w:rPr>
                <w:rFonts w:ascii="宋体" w:hAnsi="宋体"/>
                <w:position w:val="6"/>
                <w:sz w:val="28"/>
                <w:szCs w:val="28"/>
              </w:rPr>
            </w:pPr>
          </w:p>
          <w:p>
            <w:pPr>
              <w:snapToGrid w:val="0"/>
              <w:spacing w:line="600" w:lineRule="auto"/>
              <w:jc w:val="center"/>
              <w:rPr>
                <w:rFonts w:ascii="宋体" w:hAnsi="宋体"/>
                <w:position w:val="6"/>
                <w:sz w:val="28"/>
                <w:szCs w:val="28"/>
              </w:rPr>
            </w:pPr>
            <w:r>
              <w:rPr>
                <w:rFonts w:hint="eastAsia" w:ascii="宋体" w:hAnsi="宋体"/>
                <w:b/>
                <w:bCs/>
                <w:position w:val="6"/>
                <w:sz w:val="28"/>
                <w:szCs w:val="28"/>
              </w:rPr>
              <w:t>主要参加者</w:t>
            </w:r>
          </w:p>
        </w:tc>
        <w:tc>
          <w:tcPr>
            <w:tcW w:w="1446" w:type="dxa"/>
            <w:gridSpan w:val="2"/>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姓名</w:t>
            </w:r>
          </w:p>
        </w:tc>
        <w:tc>
          <w:tcPr>
            <w:tcW w:w="2918" w:type="dxa"/>
            <w:gridSpan w:val="2"/>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单位</w:t>
            </w:r>
          </w:p>
        </w:tc>
        <w:tc>
          <w:tcPr>
            <w:tcW w:w="2077" w:type="dxa"/>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职务职称</w:t>
            </w:r>
          </w:p>
        </w:tc>
        <w:tc>
          <w:tcPr>
            <w:tcW w:w="2546" w:type="dxa"/>
            <w:gridSpan w:val="2"/>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683" w:type="dxa"/>
            <w:vMerge w:val="continue"/>
            <w:vAlign w:val="center"/>
          </w:tcPr>
          <w:p>
            <w:pPr>
              <w:snapToGrid w:val="0"/>
              <w:spacing w:line="600" w:lineRule="auto"/>
              <w:jc w:val="center"/>
              <w:rPr>
                <w:rFonts w:hint="eastAsia" w:ascii="宋体" w:hAnsi="宋体"/>
                <w:b/>
                <w:bCs/>
                <w:position w:val="6"/>
                <w:sz w:val="28"/>
                <w:szCs w:val="28"/>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position w:val="6"/>
                <w:sz w:val="28"/>
                <w:szCs w:val="28"/>
                <w:lang w:val="en-US" w:eastAsia="zh-CN"/>
              </w:rPr>
            </w:pPr>
            <w:r>
              <w:rPr>
                <w:rFonts w:hint="eastAsia" w:ascii="仿宋" w:hAnsi="仿宋" w:eastAsia="仿宋" w:cs="仿宋"/>
                <w:sz w:val="24"/>
                <w:szCs w:val="24"/>
                <w:u w:val="none"/>
                <w:lang w:val="en-US" w:eastAsia="zh-CN"/>
              </w:rPr>
              <w:t>赵月桂</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position w:val="6"/>
                <w:sz w:val="28"/>
                <w:szCs w:val="28"/>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语文主任</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负责课题的整体构思、申请、课题的动态管理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储洪颖</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年级组长</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课题</w:t>
            </w:r>
            <w:r>
              <w:rPr>
                <w:rFonts w:hint="eastAsia" w:ascii="仿宋" w:hAnsi="仿宋" w:eastAsia="仿宋" w:cs="仿宋"/>
                <w:sz w:val="24"/>
                <w:szCs w:val="24"/>
                <w:u w:val="none"/>
                <w:lang w:val="en-US" w:eastAsia="zh-CN"/>
              </w:rPr>
              <w:t>副</w:t>
            </w:r>
            <w:r>
              <w:rPr>
                <w:rFonts w:hint="eastAsia" w:ascii="仿宋" w:hAnsi="仿宋" w:eastAsia="仿宋" w:cs="仿宋"/>
                <w:sz w:val="24"/>
                <w:szCs w:val="24"/>
                <w:u w:val="none"/>
                <w:lang w:eastAsia="zh-CN"/>
              </w:rPr>
              <w:t>组长</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全面负责课题实验    的组织过程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商信嘉</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年级组长 </w:t>
            </w:r>
            <w:r>
              <w:rPr>
                <w:rFonts w:hint="eastAsia" w:ascii="仿宋" w:hAnsi="仿宋" w:eastAsia="仿宋" w:cs="仿宋"/>
                <w:sz w:val="24"/>
                <w:szCs w:val="24"/>
                <w:u w:val="none"/>
                <w:lang w:val="en-US" w:eastAsia="zh-CN"/>
              </w:rPr>
              <w:t xml:space="preserve">   </w:t>
            </w:r>
          </w:p>
        </w:tc>
        <w:tc>
          <w:tcPr>
            <w:tcW w:w="2546" w:type="dxa"/>
            <w:gridSpan w:val="2"/>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全面负责课题实验    的组织过程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王</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莉</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年级组长</w:t>
            </w:r>
          </w:p>
        </w:tc>
        <w:tc>
          <w:tcPr>
            <w:tcW w:w="2546" w:type="dxa"/>
            <w:gridSpan w:val="2"/>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相关资料的搜集、整理及存档工作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储丽萍</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教研组长</w:t>
            </w:r>
          </w:p>
        </w:tc>
        <w:tc>
          <w:tcPr>
            <w:tcW w:w="2546" w:type="dxa"/>
            <w:gridSpan w:val="2"/>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课题实验后期资料的整理归档及总结撰写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刘淑娟</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教研组长</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唐宇婷</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语文教师</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王可馨</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语文教师</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刘瑞萌</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语文教师</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683" w:type="dxa"/>
            <w:vMerge w:val="continue"/>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庄蕊萌</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语文教师</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683" w:type="dxa"/>
            <w:vAlign w:val="center"/>
          </w:tcPr>
          <w:p>
            <w:pPr>
              <w:snapToGrid w:val="0"/>
              <w:spacing w:line="480" w:lineRule="exact"/>
              <w:jc w:val="center"/>
              <w:rPr>
                <w:rFonts w:hint="eastAsia" w:ascii="仿宋" w:hAnsi="仿宋" w:eastAsia="仿宋" w:cs="仿宋"/>
                <w:sz w:val="24"/>
                <w:szCs w:val="24"/>
                <w:u w:val="none"/>
                <w:lang w:eastAsia="zh-CN"/>
              </w:rPr>
            </w:pPr>
          </w:p>
        </w:tc>
        <w:tc>
          <w:tcPr>
            <w:tcW w:w="14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李</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lang w:eastAsia="zh-CN"/>
              </w:rPr>
              <w:t>婧</w:t>
            </w:r>
          </w:p>
        </w:tc>
        <w:tc>
          <w:tcPr>
            <w:tcW w:w="2918"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东丽区逸阳文思学校</w:t>
            </w:r>
          </w:p>
        </w:tc>
        <w:tc>
          <w:tcPr>
            <w:tcW w:w="2077" w:type="dxa"/>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语文教师</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具体进行课题实验  相关资料的搜集、整理</w:t>
            </w:r>
          </w:p>
        </w:tc>
      </w:tr>
    </w:tbl>
    <w:p>
      <w:pPr>
        <w:numPr>
          <w:ilvl w:val="0"/>
          <w:numId w:val="0"/>
        </w:numPr>
        <w:ind w:left="210" w:leftChars="0"/>
        <w:rPr>
          <w:rFonts w:hint="eastAsia" w:ascii="宋体" w:hAnsi="宋体"/>
          <w:b/>
          <w:bCs/>
          <w:sz w:val="30"/>
        </w:rPr>
      </w:pPr>
      <w:r>
        <w:rPr>
          <w:rFonts w:hint="eastAsia" w:ascii="宋体" w:hAnsi="宋体"/>
          <w:b/>
          <w:bCs/>
          <w:sz w:val="30"/>
          <w:lang w:eastAsia="zh-CN"/>
        </w:rPr>
        <w:t>二、课题设计论证</w:t>
      </w:r>
    </w:p>
    <w:tbl>
      <w:tblPr>
        <w:tblStyle w:val="12"/>
        <w:tblW w:w="94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jc w:val="center"/>
        </w:trPr>
        <w:tc>
          <w:tcPr>
            <w:tcW w:w="9465" w:type="dxa"/>
            <w:tcBorders>
              <w:bottom w:val="single" w:color="auto" w:sz="6" w:space="0"/>
            </w:tcBorders>
          </w:tcPr>
          <w:p>
            <w:pPr>
              <w:spacing w:line="400" w:lineRule="exact"/>
              <w:ind w:left="252" w:right="71"/>
              <w:jc w:val="left"/>
              <w:rPr>
                <w:sz w:val="28"/>
                <w:szCs w:val="28"/>
              </w:rPr>
            </w:pPr>
            <w:r>
              <w:rPr>
                <w:rFonts w:hint="eastAsia"/>
                <w:sz w:val="28"/>
                <w:szCs w:val="28"/>
              </w:rPr>
              <w:t>·选题意义、国内外研究现状述评，课题研究的理论依据与研究假设；</w:t>
            </w:r>
          </w:p>
          <w:p>
            <w:pPr>
              <w:spacing w:line="400" w:lineRule="exact"/>
              <w:ind w:left="252" w:right="71"/>
              <w:jc w:val="left"/>
              <w:rPr>
                <w:sz w:val="28"/>
                <w:szCs w:val="28"/>
              </w:rPr>
            </w:pPr>
            <w:r>
              <w:rPr>
                <w:rFonts w:hint="eastAsia"/>
                <w:sz w:val="28"/>
                <w:szCs w:val="28"/>
              </w:rPr>
              <w:t>·核心概念的界定，研究对象、研究方法；</w:t>
            </w:r>
          </w:p>
          <w:p>
            <w:pPr>
              <w:spacing w:line="400" w:lineRule="exact"/>
              <w:ind w:left="252" w:right="71"/>
              <w:jc w:val="left"/>
              <w:rPr>
                <w:rFonts w:ascii="宋体" w:hAnsi="宋体"/>
              </w:rPr>
            </w:pPr>
            <w:r>
              <w:rPr>
                <w:rFonts w:hint="eastAsia"/>
                <w:sz w:val="28"/>
                <w:szCs w:val="28"/>
              </w:rPr>
              <w:t>·研究目标、研究内容、实施步骤。（限3</w:t>
            </w:r>
            <w:r>
              <w:rPr>
                <w:sz w:val="28"/>
                <w:szCs w:val="28"/>
              </w:rPr>
              <w:t>000</w:t>
            </w:r>
            <w:r>
              <w:rPr>
                <w:rFonts w:hint="eastAsia"/>
                <w:sz w:val="28"/>
                <w:szCs w:val="28"/>
              </w:rPr>
              <w:t>字内）</w:t>
            </w:r>
            <w:r>
              <w:rPr>
                <w:rFonts w:hint="eastAsia"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1" w:hRule="atLeast"/>
          <w:jc w:val="center"/>
        </w:trPr>
        <w:tc>
          <w:tcPr>
            <w:tcW w:w="9465" w:type="dxa"/>
            <w:tcBorders>
              <w:top w:val="single" w:color="auto" w:sz="6"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36"/>
                <w:lang w:val="en-US" w:eastAsia="zh-CN"/>
              </w:rPr>
            </w:pPr>
            <w:bookmarkStart w:id="0" w:name="_GoBack"/>
            <w:r>
              <w:rPr>
                <w:rFonts w:hint="eastAsia" w:ascii="黑体" w:hAnsi="黑体" w:eastAsia="黑体" w:cs="黑体"/>
                <w:sz w:val="28"/>
                <w:szCs w:val="28"/>
                <w:lang w:eastAsia="zh-CN"/>
              </w:rPr>
              <w:t>一、</w:t>
            </w:r>
            <w:r>
              <w:rPr>
                <w:rFonts w:hint="eastAsia" w:ascii="黑体" w:hAnsi="黑体" w:eastAsia="黑体" w:cs="黑体"/>
                <w:sz w:val="28"/>
                <w:szCs w:val="28"/>
              </w:rPr>
              <w:t>选题意义、国内外研究现状述评，课题研究的理论依据与研究假设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（一）选题意义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1.</w:t>
            </w:r>
            <w:r>
              <w:rPr>
                <w:rFonts w:hint="eastAsia" w:ascii="仿宋" w:hAnsi="仿宋" w:eastAsia="仿宋" w:cs="仿宋"/>
                <w:sz w:val="28"/>
                <w:szCs w:val="36"/>
                <w:lang w:eastAsia="zh-CN"/>
              </w:rPr>
              <w:t>理论上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《义务教育语文课程标准（2022年版）》</w:t>
            </w:r>
            <w:r>
              <w:rPr>
                <w:rFonts w:hint="eastAsia" w:ascii="仿宋" w:hAnsi="仿宋" w:eastAsia="仿宋" w:cs="仿宋"/>
                <w:sz w:val="28"/>
                <w:szCs w:val="36"/>
                <w:lang w:eastAsia="zh-CN"/>
              </w:rPr>
              <w:t>中提到的“</w:t>
            </w:r>
            <w:r>
              <w:rPr>
                <w:rFonts w:hint="eastAsia" w:ascii="仿宋" w:hAnsi="仿宋" w:eastAsia="仿宋" w:cs="仿宋"/>
                <w:sz w:val="28"/>
                <w:szCs w:val="36"/>
                <w:lang w:val="en-US" w:eastAsia="zh-CN"/>
              </w:rPr>
              <w:t>语文核心素养</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内涵包括4点：文化自信、语言应用、思维能力、审美创造。其中，“语言”是思维的外壳，在“运用”中架起了“思维能力”和“审美创造”之间的桥梁，从而产生“文化自信”——认同中华文化，对中华文化的生命力有坚定的信心。</w:t>
            </w:r>
            <w:r>
              <w:rPr>
                <w:rFonts w:hint="eastAsia" w:ascii="仿宋" w:hAnsi="仿宋" w:eastAsia="仿宋" w:cs="仿宋"/>
                <w:sz w:val="28"/>
                <w:szCs w:val="36"/>
                <w:lang w:eastAsia="zh-CN"/>
              </w:rPr>
              <w:t>在一二年级学段要求中明确指出，在落实“识字与写字、阅读与鉴赏、表达与交流、梳理与探究”过程中，注重引导学生关注中华优秀传统文化在日常生活中的表现，初步感受中华优秀传统文化的重要价值</w:t>
            </w:r>
            <w:r>
              <w:rPr>
                <w:rFonts w:hint="eastAsia" w:ascii="仿宋" w:hAnsi="仿宋" w:eastAsia="仿宋" w:cs="仿宋"/>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信息化智能技术的持续快速发展，给师生带来了巨大挑战，同时也为推进新时代“信息技术与国学教育整合”的内容组织和学习呈现方式提供了机遇。</w:t>
            </w:r>
            <w:r>
              <w:rPr>
                <w:rFonts w:hint="eastAsia" w:ascii="仿宋" w:hAnsi="仿宋" w:eastAsia="仿宋" w:cs="仿宋"/>
                <w:sz w:val="28"/>
                <w:szCs w:val="36"/>
              </w:rPr>
              <w:t>教师对现代教育技术的熟练应用，可以更</w:t>
            </w:r>
            <w:r>
              <w:rPr>
                <w:rFonts w:hint="eastAsia" w:ascii="仿宋" w:hAnsi="仿宋" w:eastAsia="仿宋" w:cs="仿宋"/>
                <w:sz w:val="28"/>
                <w:szCs w:val="36"/>
                <w:lang w:eastAsia="zh-CN"/>
              </w:rPr>
              <w:t>有助于学生发展听觉记忆、理解诗词语境、激发学生入情入境阅读。本课题可以从“教学理念”“教学行为”“教学方式”“师生关系”等维度，总结提炼出“</w:t>
            </w:r>
            <w:r>
              <w:rPr>
                <w:rFonts w:hint="eastAsia" w:ascii="仿宋" w:hAnsi="仿宋" w:eastAsia="仿宋" w:cs="仿宋"/>
                <w:sz w:val="28"/>
                <w:szCs w:val="36"/>
                <w:lang w:val="en-US" w:eastAsia="zh-CN"/>
              </w:rPr>
              <w:t>双减</w:t>
            </w:r>
            <w:r>
              <w:rPr>
                <w:rFonts w:hint="default" w:ascii="仿宋" w:hAnsi="仿宋" w:eastAsia="仿宋" w:cs="仿宋"/>
                <w:sz w:val="28"/>
                <w:szCs w:val="36"/>
                <w:lang w:val="en-US" w:eastAsia="zh-CN"/>
              </w:rPr>
              <w:t>”</w:t>
            </w:r>
            <w:r>
              <w:rPr>
                <w:rFonts w:hint="eastAsia" w:ascii="仿宋" w:hAnsi="仿宋" w:eastAsia="仿宋" w:cs="仿宋"/>
                <w:sz w:val="28"/>
                <w:szCs w:val="36"/>
                <w:lang w:eastAsia="zh-CN"/>
              </w:rPr>
              <w:t>背景下国学与信息技术整合新的设计范式，为其他教学研究提供理论工具。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lang w:eastAsia="zh-CN"/>
              </w:rPr>
            </w:pPr>
            <w:r>
              <w:rPr>
                <w:rFonts w:hint="eastAsia" w:ascii="楷体" w:hAnsi="楷体" w:eastAsia="楷体" w:cs="楷体"/>
                <w:sz w:val="28"/>
                <w:szCs w:val="36"/>
                <w:lang w:val="en-US" w:eastAsia="zh-CN"/>
              </w:rPr>
              <w:t>2.</w:t>
            </w:r>
            <w:r>
              <w:rPr>
                <w:rFonts w:hint="eastAsia" w:ascii="楷体" w:hAnsi="楷体" w:eastAsia="楷体" w:cs="楷体"/>
                <w:sz w:val="28"/>
                <w:szCs w:val="36"/>
                <w:lang w:eastAsia="zh-CN"/>
              </w:rPr>
              <w:t>实践上</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eastAsia="zh-CN"/>
              </w:rPr>
              <w:t>“双减”政策的颁布实施，不仅解决了家长“急难愁盼”问题，更重要的是让学生学习更好地回归到校园。师生有了更充裕的时间对优秀古典诗词、古代习俗、古代历法等通过信息化手段获取、加工、处理、传播。本课题本着“儿童视角、儿童立场、儿童中心”，践行“看见儿童、跟随儿童、支持儿童”的理念，</w:t>
            </w:r>
            <w:r>
              <w:rPr>
                <w:rFonts w:hint="eastAsia" w:ascii="仿宋" w:hAnsi="仿宋" w:eastAsia="仿宋" w:cs="仿宋"/>
                <w:sz w:val="28"/>
                <w:szCs w:val="36"/>
                <w:lang w:val="en-US" w:eastAsia="zh-CN"/>
              </w:rPr>
              <w:t xml:space="preserve">构建国学文化和信息技术深度融合的理论框架，总结提炼出“双减”背景下国学文化和信息技术深度融合的活动体系，实现将国学文化与信息技术教与学的无痕合一。在演绎国学经典中使学生养成整本阅读的好习惯，和我校倡导的“和、睿、博、雅”书香校园建设一脉相承，启人心智，撼动心灵，丰富人生。 </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6"/>
              </w:rPr>
            </w:pPr>
            <w:r>
              <w:rPr>
                <w:rFonts w:hint="eastAsia" w:ascii="楷体" w:hAnsi="楷体" w:eastAsia="楷体" w:cs="楷体"/>
                <w:sz w:val="28"/>
                <w:szCs w:val="36"/>
                <w:lang w:eastAsia="zh-CN"/>
              </w:rPr>
              <w:t>（二）</w:t>
            </w:r>
            <w:r>
              <w:rPr>
                <w:rFonts w:hint="eastAsia" w:ascii="楷体" w:hAnsi="楷体" w:eastAsia="楷体" w:cs="楷体"/>
                <w:sz w:val="28"/>
                <w:szCs w:val="36"/>
              </w:rPr>
              <w:t>国内外研究现状述评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通过检索知网资料和查阅相关资料，我们了解到，</w:t>
            </w:r>
            <w:r>
              <w:rPr>
                <w:rFonts w:hint="eastAsia" w:ascii="仿宋" w:hAnsi="仿宋" w:eastAsia="仿宋" w:cs="仿宋"/>
                <w:sz w:val="28"/>
                <w:szCs w:val="36"/>
              </w:rPr>
              <w:t>在国内，2000年开始，小学国学教育的理论与实践都有了较快的发展。2002年</w:t>
            </w:r>
            <w:r>
              <w:rPr>
                <w:rFonts w:hint="eastAsia" w:ascii="仿宋" w:hAnsi="仿宋" w:eastAsia="仿宋" w:cs="仿宋"/>
                <w:sz w:val="28"/>
                <w:szCs w:val="36"/>
                <w:lang w:val="en-US" w:eastAsia="zh-CN"/>
              </w:rPr>
              <w:t>6</w:t>
            </w:r>
            <w:r>
              <w:rPr>
                <w:rFonts w:hint="eastAsia" w:ascii="仿宋" w:hAnsi="仿宋" w:eastAsia="仿宋" w:cs="仿宋"/>
                <w:sz w:val="28"/>
                <w:szCs w:val="36"/>
              </w:rPr>
              <w:t>月，全国第一个国学启蒙研讨会在江苏省江阴市召开。会上以较早地开展国学教育的江阴市实验小学为例，就国学启蒙教育在小学阶段如何开展等问题进行</w:t>
            </w:r>
            <w:r>
              <w:rPr>
                <w:rFonts w:hint="eastAsia" w:ascii="仿宋" w:hAnsi="仿宋" w:eastAsia="仿宋" w:cs="仿宋"/>
                <w:sz w:val="28"/>
                <w:szCs w:val="36"/>
                <w:lang w:eastAsia="zh-CN"/>
              </w:rPr>
              <w:t>了</w:t>
            </w:r>
            <w:r>
              <w:rPr>
                <w:rFonts w:hint="eastAsia" w:ascii="仿宋" w:hAnsi="仿宋" w:eastAsia="仿宋" w:cs="仿宋"/>
                <w:sz w:val="28"/>
                <w:szCs w:val="36"/>
              </w:rPr>
              <w:t>研讨。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2"/>
              </w:rPr>
              <w:t>著名学者傅佩荣教授对国学教育过程有过这样的说法：教育的发展需要30年，共分3个阶段。第一阶段为已经过去的2000年至2010年，此期间是国学的“普遍推广阶段”，通过普及可看到国学已经为大众所熟知；第二个阶段为2010年至2020年的“回归经典阶段”，许多人已经从国学的白话释义本转向攻读国学经典原著：第三个阶段为2020年至2030年，经过前期的学习积累，此阶段国学将真正发挥作用，改善个体生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所以用现代化的手法来研读经典，是当前教学的需要，也是传承国学文化的必经之道。但反观当下的国学经典教学，与互联网的自媒体相比，有些是模式单一、形式单调，没有引入网络信息技术这一现代化元素；有些是设置了课程，但教授课程的老师也没有深入研究过国学经典文化教育的内涵，忽略了国学经典教学的初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在国外，</w:t>
            </w:r>
            <w:r>
              <w:rPr>
                <w:rFonts w:hint="eastAsia" w:ascii="仿宋" w:hAnsi="仿宋" w:eastAsia="仿宋" w:cs="仿宋"/>
                <w:sz w:val="28"/>
                <w:szCs w:val="36"/>
                <w:lang w:eastAsia="zh-CN"/>
              </w:rPr>
              <w:t>上个世纪</w:t>
            </w:r>
            <w:r>
              <w:rPr>
                <w:rFonts w:hint="eastAsia" w:ascii="仿宋" w:hAnsi="仿宋" w:eastAsia="仿宋" w:cs="仿宋"/>
                <w:sz w:val="28"/>
                <w:szCs w:val="36"/>
                <w:lang w:val="en-US" w:eastAsia="zh-CN"/>
              </w:rPr>
              <w:t>90年代，美国就比较注重信息技术与学科的整合，但整合方式的层次较低，而澳大利亚的信息技术与课程整合注重的研究的时效性，在基础教育阶段应用得不广泛，整合理论并没有解决实际存在的教育问题。</w:t>
            </w:r>
            <w:r>
              <w:rPr>
                <w:rFonts w:hint="eastAsia" w:ascii="仿宋" w:hAnsi="仿宋" w:eastAsia="仿宋" w:cs="仿宋"/>
                <w:sz w:val="28"/>
                <w:szCs w:val="36"/>
              </w:rPr>
              <w:t>现在世界各国已经成立了300多个孔子学院，这些孔子学院已经成为了向世界各国交流和传播包括国学在内的中国文化的重要平台，说明国学已经在世界产生了深刻的影响。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rPr>
              <w:t>本课题将在这些研究的基础上，力图从实践层面上，</w:t>
            </w:r>
            <w:r>
              <w:rPr>
                <w:rFonts w:hint="eastAsia" w:ascii="仿宋" w:hAnsi="仿宋" w:eastAsia="仿宋" w:cs="仿宋"/>
                <w:sz w:val="28"/>
                <w:szCs w:val="36"/>
                <w:lang w:eastAsia="zh-CN"/>
              </w:rPr>
              <w:t>用信息技术拓展学生的信息资料库，以“核心素养”为导向，</w:t>
            </w:r>
            <w:r>
              <w:rPr>
                <w:rFonts w:hint="eastAsia" w:ascii="仿宋" w:hAnsi="仿宋" w:eastAsia="仿宋" w:cs="仿宋"/>
                <w:sz w:val="28"/>
                <w:szCs w:val="36"/>
              </w:rPr>
              <w:t>更为全面和深入地重点探讨</w:t>
            </w:r>
            <w:r>
              <w:rPr>
                <w:rFonts w:hint="eastAsia" w:ascii="仿宋" w:hAnsi="仿宋" w:eastAsia="仿宋" w:cs="仿宋"/>
                <w:sz w:val="28"/>
                <w:szCs w:val="36"/>
                <w:lang w:eastAsia="zh-CN"/>
              </w:rPr>
              <w:t>教学重构</w:t>
            </w:r>
            <w:r>
              <w:rPr>
                <w:rFonts w:hint="eastAsia" w:ascii="仿宋" w:hAnsi="仿宋" w:eastAsia="仿宋" w:cs="仿宋"/>
                <w:sz w:val="28"/>
                <w:szCs w:val="36"/>
              </w:rPr>
              <w:t>，</w:t>
            </w:r>
            <w:r>
              <w:rPr>
                <w:rFonts w:hint="eastAsia" w:ascii="仿宋" w:hAnsi="仿宋" w:eastAsia="仿宋" w:cs="仿宋"/>
                <w:sz w:val="28"/>
                <w:szCs w:val="36"/>
                <w:lang w:eastAsia="zh-CN"/>
              </w:rPr>
              <w:t>让教学在真实的问题情境中激发学生的学习兴趣，深化学生对国学内涵的理解</w:t>
            </w:r>
            <w:r>
              <w:rPr>
                <w:rFonts w:hint="eastAsia" w:ascii="仿宋" w:hAnsi="仿宋" w:eastAsia="仿宋" w:cs="仿宋"/>
                <w:sz w:val="28"/>
                <w:szCs w:val="36"/>
                <w:lang w:val="en-US"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楷体" w:hAnsi="楷体" w:eastAsia="楷体" w:cs="楷体"/>
                <w:sz w:val="28"/>
                <w:szCs w:val="32"/>
                <w:lang w:val="en-US" w:eastAsia="zh-CN"/>
              </w:rPr>
            </w:pPr>
            <w:r>
              <w:rPr>
                <w:rFonts w:hint="eastAsia" w:ascii="楷体" w:hAnsi="楷体" w:eastAsia="楷体" w:cs="楷体"/>
                <w:sz w:val="28"/>
                <w:szCs w:val="32"/>
                <w:lang w:val="en-US" w:eastAsia="zh-CN"/>
              </w:rPr>
              <w:t>（三）课题研究的理论依据与研究假设</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1.理论依据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（1）基于国学教育的可行性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当今教育，只是注重知识累积加法而忘掉了精神修养的减法，导致学生成长过程中出现精神层面的问题。一年级开始在语文活动中重拾古人教育思想的精华，更好保证学生健康地成长。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（2）推行国学教育的必要性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2"/>
                <w:lang w:eastAsia="zh-CN"/>
              </w:rPr>
            </w:pPr>
            <w:r>
              <w:rPr>
                <w:rFonts w:hint="eastAsia" w:ascii="仿宋" w:hAnsi="仿宋" w:eastAsia="仿宋" w:cs="仿宋"/>
                <w:kern w:val="2"/>
                <w:sz w:val="28"/>
                <w:szCs w:val="36"/>
                <w:lang w:val="en-US" w:eastAsia="zh-CN" w:bidi="ar-SA"/>
              </w:rPr>
              <w:t>在小学一年级开始开展中华优秀的传统文化教育，培养文化自信，以更好地践行社会主义核心价值观，培育民族精神根基。</w:t>
            </w:r>
            <w:r>
              <w:rPr>
                <w:rFonts w:hint="eastAsia" w:ascii="仿宋" w:hAnsi="仿宋" w:eastAsia="仿宋" w:cs="仿宋"/>
                <w:sz w:val="28"/>
                <w:szCs w:val="32"/>
              </w:rPr>
              <w:t>少年强则国强，人民强则国强，国强的根本是教育强，文化强</w:t>
            </w:r>
            <w:r>
              <w:rPr>
                <w:rFonts w:hint="eastAsia" w:ascii="仿宋" w:hAnsi="仿宋" w:eastAsia="仿宋" w:cs="仿宋"/>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（3）推行国学教育的心理学依据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2"/>
                <w:lang w:eastAsia="zh-CN"/>
              </w:rPr>
            </w:pPr>
            <w:r>
              <w:rPr>
                <w:rFonts w:hint="eastAsia" w:ascii="仿宋" w:hAnsi="仿宋" w:eastAsia="仿宋" w:cs="仿宋"/>
                <w:kern w:val="2"/>
                <w:sz w:val="28"/>
                <w:szCs w:val="36"/>
                <w:lang w:val="en-US" w:eastAsia="zh-CN" w:bidi="ar-SA"/>
              </w:rPr>
              <w:t>少年养正，在初期阶段培养建立正确认知，使人生保持正确道路。刚入学时期有了正确的影响，用坚定的道德信念支撑自己的思维，学习和生活就不会产生过大的压力。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200" w:firstLine="280" w:firstLineChars="1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研究假设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语文新课标的实施对当前的基础教育实践产生了重要的影响，教师的教学观念、教学行为和教学效果将发生范式转型。国学经典，是古圣先贤留给我们的宝贵财富。在低年级学段中将信息技术与国学教育深度整合，引领学生接受经典教育、接受中华智慧的启迪，默默改变他们的气质、陶冶他们精神生命的深度，为他们参与社会生活打下一个高尚的人格基础，同时也一定会在促进中华经典与校园文化的融合上渐入佳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36"/>
                <w:lang w:eastAsia="zh-CN"/>
              </w:rPr>
            </w:pPr>
            <w:r>
              <w:rPr>
                <w:rFonts w:hint="eastAsia" w:ascii="黑体" w:hAnsi="黑体" w:eastAsia="黑体" w:cs="黑体"/>
                <w:sz w:val="28"/>
                <w:szCs w:val="28"/>
                <w:lang w:eastAsia="zh-CN"/>
              </w:rPr>
              <w:t>二、</w:t>
            </w:r>
            <w:r>
              <w:rPr>
                <w:rFonts w:hint="eastAsia" w:ascii="黑体" w:hAnsi="黑体" w:eastAsia="黑体" w:cs="黑体"/>
                <w:sz w:val="28"/>
                <w:szCs w:val="28"/>
              </w:rPr>
              <w:t>核心概念的界定，研究对象、研究方法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（一）核心概念的界定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1.“双减”：2021年7月中共中央办公厅、国务院办公厅印发的《关于进一步减轻义务教育阶段学生作业负担和校外培训负担的意见》。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2.</w:t>
            </w:r>
            <w:r>
              <w:rPr>
                <w:rFonts w:hint="eastAsia" w:ascii="仿宋" w:hAnsi="仿宋" w:eastAsia="仿宋" w:cs="仿宋"/>
                <w:sz w:val="28"/>
                <w:szCs w:val="36"/>
              </w:rPr>
              <w:t>国学</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传统意义上的国学内容主要指的是《诗》、《书》、《礼》、《乐》、《春秋》、《易》汉代六艺:礼、乐、射、御、书、数周代六艺。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4"/>
              </w:rPr>
            </w:pPr>
            <w:r>
              <w:rPr>
                <w:rFonts w:hint="eastAsia" w:ascii="仿宋" w:hAnsi="仿宋" w:eastAsia="仿宋" w:cs="仿宋"/>
                <w:sz w:val="28"/>
                <w:szCs w:val="36"/>
                <w:lang w:val="en-US" w:eastAsia="zh-CN"/>
              </w:rPr>
              <w:t>本课题特指适合小学生成长需要学生能够接受的，既便于学习又适合反复诵读而精选出来的原创性典籍，主要围绕《语文课程标准》“课程内容”中提到中华优秀传统文化内容主题，注重弘扬讲仁爱、重民本、守诚信、崇正义、尚和合、求导同等核心思想理念；弘扬有利于促进社会和谐、鼓励人们向上向善的中华人文精神；弘扬自强不息、敬业乐群、扶危济困、见义勇为、孝老爱亲等中华传统美德题材，都非常适合拿给孩子们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3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3.信息技术：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在教育教学活动中，师生借助信息化技术对声音、图像、文字和各种信号进行获取、加工、处理、传播和使用的技术。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3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4.和</w:t>
            </w:r>
            <w:r>
              <w:rPr>
                <w:rFonts w:hint="eastAsia" w:ascii="仿宋" w:hAnsi="仿宋" w:eastAsia="仿宋" w:cs="仿宋"/>
                <w:sz w:val="28"/>
                <w:szCs w:val="36"/>
              </w:rPr>
              <w:t>信息技术</w:t>
            </w:r>
            <w:r>
              <w:rPr>
                <w:rFonts w:hint="eastAsia" w:ascii="仿宋" w:hAnsi="仿宋" w:eastAsia="仿宋" w:cs="仿宋"/>
                <w:sz w:val="28"/>
                <w:szCs w:val="36"/>
                <w:lang w:eastAsia="zh-CN"/>
              </w:rPr>
              <w:t>整合：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是在</w:t>
            </w:r>
            <w:r>
              <w:rPr>
                <w:rFonts w:hint="eastAsia" w:ascii="仿宋" w:hAnsi="仿宋" w:eastAsia="仿宋" w:cs="仿宋"/>
                <w:sz w:val="28"/>
                <w:szCs w:val="36"/>
                <w:lang w:eastAsia="zh-CN"/>
              </w:rPr>
              <w:t>语文活动中，教师采用各种方法，实现将国学经典与信息技术教与学的无痕合一</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rPr>
            </w:pPr>
            <w:r>
              <w:rPr>
                <w:rFonts w:hint="eastAsia" w:ascii="楷体" w:hAnsi="楷体" w:eastAsia="楷体" w:cs="楷体"/>
                <w:sz w:val="28"/>
                <w:szCs w:val="36"/>
                <w:lang w:eastAsia="zh-CN"/>
              </w:rPr>
              <w:t>（二）</w:t>
            </w:r>
            <w:r>
              <w:rPr>
                <w:rFonts w:hint="eastAsia" w:ascii="楷体" w:hAnsi="楷体" w:eastAsia="楷体" w:cs="楷体"/>
                <w:sz w:val="28"/>
                <w:szCs w:val="36"/>
              </w:rPr>
              <w:t>研究对象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本课题的研究对象为小学低段学生。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rPr>
            </w:pPr>
            <w:r>
              <w:rPr>
                <w:rFonts w:hint="eastAsia" w:ascii="楷体" w:hAnsi="楷体" w:eastAsia="楷体" w:cs="楷体"/>
                <w:sz w:val="28"/>
                <w:szCs w:val="36"/>
                <w:lang w:eastAsia="zh-CN"/>
              </w:rPr>
              <w:t>（三）</w:t>
            </w:r>
            <w:r>
              <w:rPr>
                <w:rFonts w:hint="eastAsia" w:ascii="楷体" w:hAnsi="楷体" w:eastAsia="楷体" w:cs="楷体"/>
                <w:sz w:val="28"/>
                <w:szCs w:val="36"/>
              </w:rPr>
              <w:t>研究方法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1.行动研究法：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课题遵循行动研究法，在自然、真实的教育环境中，由一线教师工作者按照课题计划，综合运用多种研究方法与技术，以解决国学教育在实际教学中遇到的问题为首要目标，同时推进国学内容和中国传统文化在小学低段语文中的教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2.学生带动法：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学生带动法近年来在低段教学中兴起的国学文化虽然有利于提升学生的语文素养，但并未大量存在于部编本教材中，而是作为本校特色校本课程和课后服务趣味内容之一，因此在课题初期，实验对象的范围较为有限。基于这一问题，课题中拟采用学生带动法，充分利用儿童对于周围事物的感知能力和好奇心，通过一小部分具有代表性和行动力的学生，让一小部分学生先学、先走，再带动感染周围的学生了解国学文化，从而产生学习国学文化的兴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3.观察法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在课题初期，需要灵活运用观察法进行一定的数据采集来帮助课题内容的执行和复盘。在初期以自然观察法为主，在学校密切观察学生对于国学文化内容的接受程度和对国学知识的吸收效果，根据实践情况对课题内容进行分析调整或对于个体制定个性化方案。在后期需要设计观察法，通过在课堂中对于特定的问题的反应，研究是否能够通过学习国学内容提高学生在其他方面的能力，从而进一步确认学生接触国学文化和提高语文素养的练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4.教育实践法：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在课题中期，通过教育实践法深入班级，有针对性的突破教学目标的重难点，对学生进行国学教育，引导学生积极参加各类学校组织的活动，从而不断提高学生对于国学文化的理解和运用能力。这里采取的实践教育的形式较为多样的，例如有针对性的活动课、舞台表演、校外教育地点参观等等，使学生从中加深对于传统文化的理解，增强文化自信，提高语文素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研究目标、研究内容、实施步骤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（一）研究目标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1.丰富日常语文教学的学习内容。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日常教学当中融入诵读国学经典来作为拓展教学的一部分,在一定程度上能够激起学生对于语文以及中华文化的兴趣，同时能够拓展学生的知识面，让学生在阅读、学习语文教材之外，能够拥有更多接触、了解其他经典文学的机会,丰富他们的学习内容。而这种被拓宽的知识面,还能够在无形中作用于日常的语文学习当中，起到相辅相成的作用，也能间接让学生增长文化自信，增加涉猎更多知识的好奇心，增大学习知识的欲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2.初步形成文化意识。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除在日常的语文课堂当中教师为学生不断灌输文化意识之外，在语文学习中增设诵读国学经典的环节，同样能起到事半功倍的效果。在诵读活动学习之前，学生毋庸置疑地要对国学经典相关地文化背景以及相关理论知识进行了解，再进行诵读，有如日常学习古诗地环节相同。学生通过了解文化背景知识，并且在老师的带动和引导下不断挖掘文化的本质内涵、感受其独特魅力，了解通过诵读经典我们要从中借鉴的内容、明白的道理、值得学习的地方等，小学生也会因此初步建立起正确的文化意识，逐步增强文化自信，学会尊重文化并发自内心地参与到文化传承和保护工作当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3.学习解读文章，拓宽知识面。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授人以鱼不如授人以渔，在诵读经典的过程当中，让学生学习借鉴老师对于文章学习的解读及方法，不断拓宽学习范围、接触更多经典文学作品，透过文字感受文人思想。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4.培养良好学习习惯。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新课标倡导整本阅读。</w:t>
            </w:r>
            <w:r>
              <w:rPr>
                <w:rFonts w:hint="eastAsia" w:ascii="仿宋" w:hAnsi="仿宋" w:eastAsia="仿宋" w:cs="仿宋"/>
                <w:sz w:val="28"/>
                <w:szCs w:val="28"/>
              </w:rPr>
              <w:t>在</w:t>
            </w:r>
            <w:r>
              <w:rPr>
                <w:rFonts w:hint="eastAsia" w:ascii="仿宋" w:hAnsi="仿宋" w:eastAsia="仿宋" w:cs="仿宋"/>
                <w:sz w:val="28"/>
                <w:szCs w:val="28"/>
                <w:lang w:eastAsia="zh-CN"/>
              </w:rPr>
              <w:t>语文活动</w:t>
            </w:r>
            <w:r>
              <w:rPr>
                <w:rFonts w:hint="eastAsia" w:ascii="仿宋" w:hAnsi="仿宋" w:eastAsia="仿宋" w:cs="仿宋"/>
                <w:sz w:val="28"/>
                <w:szCs w:val="28"/>
              </w:rPr>
              <w:t>中加入国学经典诵读就是在培养学生朗读的好习惯。通过循序渐进的习惯养成和潜移默化的文化浸入，让学生在掌握“诵读”学习技巧的同时，形成“主动阅读多元文章”的良好学习习惯，这不仅对其在小学阶段的语文学习大有裨益,还对他们日后在文学范畴的可持续发展有很大的帮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ascii="楷体" w:hAnsi="楷体" w:eastAsia="楷体" w:cs="楷体"/>
                <w:sz w:val="28"/>
                <w:szCs w:val="36"/>
                <w:lang w:eastAsia="zh-CN"/>
              </w:rPr>
              <w:t>（二）</w:t>
            </w:r>
            <w:r>
              <w:rPr>
                <w:rFonts w:hint="eastAsia" w:ascii="楷体" w:hAnsi="楷体" w:eastAsia="楷体" w:cs="楷体"/>
                <w:sz w:val="28"/>
                <w:szCs w:val="36"/>
              </w:rPr>
              <w:t>研究内容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36"/>
                <w:lang w:val="en-US" w:eastAsia="zh-CN"/>
              </w:rPr>
            </w:pPr>
            <w:r>
              <w:rPr>
                <w:rFonts w:hint="eastAsia" w:ascii="仿宋" w:hAnsi="仿宋" w:eastAsia="仿宋" w:cs="仿宋"/>
                <w:sz w:val="28"/>
                <w:szCs w:val="36"/>
              </w:rPr>
              <w:t xml:space="preserve">   </w:t>
            </w:r>
            <w:r>
              <w:rPr>
                <w:rFonts w:hint="eastAsia" w:ascii="仿宋" w:hAnsi="仿宋" w:eastAsia="仿宋" w:cs="仿宋"/>
                <w:sz w:val="28"/>
                <w:szCs w:val="36"/>
                <w:lang w:val="en-US" w:eastAsia="zh-CN"/>
              </w:rPr>
              <w:t>1.“双减”背景下信息技术对国学经典传承的影响因素研究。主要从内因和外因、教师和学生等维度，揭示其影响因素，主要集中在影响因素的分析与影响机制的探讨上。</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2.信息技术与国学经典整合的范式类型研究。集中对双减背景下新的教学范式深入探讨。</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3.《语文课程标准（2022年版）》对信息技术与国学整合的要求研究。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lang w:eastAsia="zh-CN"/>
              </w:rPr>
            </w:pPr>
            <w:r>
              <w:rPr>
                <w:rFonts w:hint="eastAsia" w:ascii="楷体" w:hAnsi="楷体" w:eastAsia="楷体" w:cs="楷体"/>
                <w:sz w:val="28"/>
                <w:szCs w:val="36"/>
                <w:lang w:eastAsia="zh-CN"/>
              </w:rPr>
              <w:t>（三）实施步骤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1.</w:t>
            </w:r>
            <w:r>
              <w:rPr>
                <w:rFonts w:hint="eastAsia" w:ascii="仿宋" w:hAnsi="仿宋" w:eastAsia="仿宋" w:cs="仿宋"/>
                <w:sz w:val="28"/>
                <w:szCs w:val="36"/>
              </w:rPr>
              <w:t>准备启动阶段（202</w:t>
            </w:r>
            <w:r>
              <w:rPr>
                <w:rFonts w:hint="eastAsia" w:ascii="仿宋" w:hAnsi="仿宋" w:eastAsia="仿宋" w:cs="仿宋"/>
                <w:sz w:val="28"/>
                <w:szCs w:val="36"/>
                <w:lang w:val="en-US" w:eastAsia="zh-CN"/>
              </w:rPr>
              <w:t>3</w:t>
            </w:r>
            <w:r>
              <w:rPr>
                <w:rFonts w:hint="eastAsia" w:ascii="仿宋" w:hAnsi="仿宋" w:eastAsia="仿宋" w:cs="仿宋"/>
                <w:sz w:val="28"/>
                <w:szCs w:val="36"/>
              </w:rPr>
              <w:t>年5月）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1</w:t>
            </w:r>
            <w:r>
              <w:rPr>
                <w:rFonts w:hint="eastAsia" w:ascii="仿宋" w:hAnsi="仿宋" w:eastAsia="仿宋" w:cs="仿宋"/>
                <w:sz w:val="28"/>
                <w:szCs w:val="36"/>
                <w:lang w:eastAsia="zh-CN"/>
              </w:rPr>
              <w:t>）</w:t>
            </w:r>
            <w:r>
              <w:rPr>
                <w:rFonts w:hint="eastAsia" w:ascii="仿宋" w:hAnsi="仿宋" w:eastAsia="仿宋" w:cs="仿宋"/>
                <w:sz w:val="28"/>
                <w:szCs w:val="36"/>
              </w:rPr>
              <w:t>成立课题研究小组，确定课题研究组成员</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2</w:t>
            </w:r>
            <w:r>
              <w:rPr>
                <w:rFonts w:hint="eastAsia" w:ascii="仿宋" w:hAnsi="仿宋" w:eastAsia="仿宋" w:cs="仿宋"/>
                <w:sz w:val="28"/>
                <w:szCs w:val="36"/>
                <w:lang w:eastAsia="zh-CN"/>
              </w:rPr>
              <w:t>）</w:t>
            </w:r>
            <w:r>
              <w:rPr>
                <w:rFonts w:hint="eastAsia" w:ascii="仿宋" w:hAnsi="仿宋" w:eastAsia="仿宋" w:cs="仿宋"/>
                <w:sz w:val="28"/>
                <w:szCs w:val="36"/>
              </w:rPr>
              <w:t>组织课题会议，研讨课题实施方案</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3</w:t>
            </w:r>
            <w:r>
              <w:rPr>
                <w:rFonts w:hint="eastAsia" w:ascii="仿宋" w:hAnsi="仿宋" w:eastAsia="仿宋" w:cs="仿宋"/>
                <w:sz w:val="28"/>
                <w:szCs w:val="36"/>
                <w:lang w:eastAsia="zh-CN"/>
              </w:rPr>
              <w:t>）</w:t>
            </w:r>
            <w:r>
              <w:rPr>
                <w:rFonts w:hint="eastAsia" w:ascii="仿宋" w:hAnsi="仿宋" w:eastAsia="仿宋" w:cs="仿宋"/>
                <w:sz w:val="28"/>
                <w:szCs w:val="36"/>
              </w:rPr>
              <w:t>在原有资料的基础上，进一步搜集和整理相关研究资料，并对课题组成员实行分层次培训</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4</w:t>
            </w:r>
            <w:r>
              <w:rPr>
                <w:rFonts w:hint="eastAsia" w:ascii="仿宋" w:hAnsi="仿宋" w:eastAsia="仿宋" w:cs="仿宋"/>
                <w:sz w:val="28"/>
                <w:szCs w:val="36"/>
                <w:lang w:eastAsia="zh-CN"/>
              </w:rPr>
              <w:t>）确定调查和访谈对象，设计调查问卷、访谈提纲等；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5</w:t>
            </w:r>
            <w:r>
              <w:rPr>
                <w:rFonts w:hint="eastAsia" w:ascii="仿宋" w:hAnsi="仿宋" w:eastAsia="仿宋" w:cs="仿宋"/>
                <w:sz w:val="28"/>
                <w:szCs w:val="36"/>
                <w:lang w:eastAsia="zh-CN"/>
              </w:rPr>
              <w:t>）对调查问卷进行统计分析。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6</w:t>
            </w:r>
            <w:r>
              <w:rPr>
                <w:rFonts w:hint="eastAsia" w:ascii="仿宋" w:hAnsi="仿宋" w:eastAsia="仿宋" w:cs="仿宋"/>
                <w:sz w:val="28"/>
                <w:szCs w:val="36"/>
                <w:lang w:eastAsia="zh-CN"/>
              </w:rPr>
              <w:t>）</w:t>
            </w:r>
            <w:r>
              <w:rPr>
                <w:rFonts w:hint="eastAsia" w:ascii="仿宋" w:hAnsi="仿宋" w:eastAsia="仿宋" w:cs="仿宋"/>
                <w:sz w:val="28"/>
                <w:szCs w:val="36"/>
              </w:rPr>
              <w:t>整理课题申报相关资料，完成课题论证和可行性分析，进行课题申报。</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研究分析阶段 （202</w:t>
            </w:r>
            <w:r>
              <w:rPr>
                <w:rFonts w:hint="eastAsia" w:ascii="仿宋" w:hAnsi="仿宋" w:eastAsia="仿宋" w:cs="仿宋"/>
                <w:sz w:val="28"/>
                <w:szCs w:val="36"/>
                <w:lang w:val="en-US" w:eastAsia="zh-CN"/>
              </w:rPr>
              <w:t>3</w:t>
            </w:r>
            <w:r>
              <w:rPr>
                <w:rFonts w:hint="eastAsia" w:ascii="仿宋" w:hAnsi="仿宋" w:eastAsia="仿宋" w:cs="仿宋"/>
                <w:sz w:val="28"/>
                <w:szCs w:val="36"/>
              </w:rPr>
              <w:t>年6月-202</w:t>
            </w:r>
            <w:r>
              <w:rPr>
                <w:rFonts w:hint="eastAsia" w:ascii="仿宋" w:hAnsi="仿宋" w:eastAsia="仿宋" w:cs="仿宋"/>
                <w:sz w:val="28"/>
                <w:szCs w:val="36"/>
                <w:lang w:val="en-US" w:eastAsia="zh-CN"/>
              </w:rPr>
              <w:t>4</w:t>
            </w:r>
            <w:r>
              <w:rPr>
                <w:rFonts w:hint="eastAsia" w:ascii="仿宋" w:hAnsi="仿宋" w:eastAsia="仿宋" w:cs="仿宋"/>
                <w:sz w:val="28"/>
                <w:szCs w:val="36"/>
              </w:rPr>
              <w:t>年5月）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1</w:t>
            </w:r>
            <w:r>
              <w:rPr>
                <w:rFonts w:hint="eastAsia" w:ascii="仿宋" w:hAnsi="仿宋" w:eastAsia="仿宋" w:cs="仿宋"/>
                <w:sz w:val="28"/>
                <w:szCs w:val="36"/>
                <w:lang w:eastAsia="zh-CN"/>
              </w:rPr>
              <w:t>）</w:t>
            </w:r>
            <w:r>
              <w:rPr>
                <w:rFonts w:hint="eastAsia" w:ascii="仿宋" w:hAnsi="仿宋" w:eastAsia="仿宋" w:cs="仿宋"/>
                <w:sz w:val="28"/>
                <w:szCs w:val="36"/>
              </w:rPr>
              <w:t>根据前期理论研究、资料搜集和调查统计分析，撰写课题开题报告书</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2</w:t>
            </w:r>
            <w:r>
              <w:rPr>
                <w:rFonts w:hint="eastAsia" w:ascii="仿宋" w:hAnsi="仿宋" w:eastAsia="仿宋" w:cs="仿宋"/>
                <w:sz w:val="28"/>
                <w:szCs w:val="36"/>
                <w:lang w:eastAsia="zh-CN"/>
              </w:rPr>
              <w:t>）</w:t>
            </w:r>
            <w:r>
              <w:rPr>
                <w:rFonts w:hint="eastAsia" w:ascii="仿宋" w:hAnsi="仿宋" w:eastAsia="仿宋" w:cs="仿宋"/>
                <w:sz w:val="28"/>
                <w:szCs w:val="36"/>
              </w:rPr>
              <w:t>召开课题开题会，邀请专家进行课题可行性论证，进一步修正、补充、完善，启动课题研究</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3</w:t>
            </w:r>
            <w:r>
              <w:rPr>
                <w:rFonts w:hint="eastAsia" w:ascii="仿宋" w:hAnsi="仿宋" w:eastAsia="仿宋" w:cs="仿宋"/>
                <w:sz w:val="28"/>
                <w:szCs w:val="36"/>
                <w:lang w:eastAsia="zh-CN"/>
              </w:rPr>
              <w:t>）</w:t>
            </w:r>
            <w:r>
              <w:rPr>
                <w:rFonts w:hint="eastAsia" w:ascii="仿宋" w:hAnsi="仿宋" w:eastAsia="仿宋" w:cs="仿宋"/>
                <w:sz w:val="28"/>
                <w:szCs w:val="36"/>
              </w:rPr>
              <w:t>撰写阶段性相关研究论文。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3.</w:t>
            </w:r>
            <w:r>
              <w:rPr>
                <w:rFonts w:hint="eastAsia" w:ascii="仿宋" w:hAnsi="仿宋" w:eastAsia="仿宋" w:cs="仿宋"/>
                <w:sz w:val="28"/>
                <w:szCs w:val="36"/>
              </w:rPr>
              <w:t>中期研究分析阶段 （202</w:t>
            </w:r>
            <w:r>
              <w:rPr>
                <w:rFonts w:hint="eastAsia" w:ascii="仿宋" w:hAnsi="仿宋" w:eastAsia="仿宋" w:cs="仿宋"/>
                <w:sz w:val="28"/>
                <w:szCs w:val="36"/>
                <w:lang w:val="en-US" w:eastAsia="zh-CN"/>
              </w:rPr>
              <w:t>4</w:t>
            </w:r>
            <w:r>
              <w:rPr>
                <w:rFonts w:hint="eastAsia" w:ascii="仿宋" w:hAnsi="仿宋" w:eastAsia="仿宋" w:cs="仿宋"/>
                <w:sz w:val="28"/>
                <w:szCs w:val="36"/>
              </w:rPr>
              <w:t>年6月-202</w:t>
            </w:r>
            <w:r>
              <w:rPr>
                <w:rFonts w:hint="eastAsia" w:ascii="仿宋" w:hAnsi="仿宋" w:eastAsia="仿宋" w:cs="仿宋"/>
                <w:sz w:val="28"/>
                <w:szCs w:val="36"/>
                <w:lang w:val="en-US" w:eastAsia="zh-CN"/>
              </w:rPr>
              <w:t>4</w:t>
            </w:r>
            <w:r>
              <w:rPr>
                <w:rFonts w:hint="eastAsia" w:ascii="仿宋" w:hAnsi="仿宋" w:eastAsia="仿宋" w:cs="仿宋"/>
                <w:sz w:val="28"/>
                <w:szCs w:val="36"/>
              </w:rPr>
              <w:t>年10月）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1</w:t>
            </w:r>
            <w:r>
              <w:rPr>
                <w:rFonts w:hint="eastAsia" w:ascii="仿宋" w:hAnsi="仿宋" w:eastAsia="仿宋" w:cs="仿宋"/>
                <w:sz w:val="28"/>
                <w:szCs w:val="36"/>
                <w:lang w:eastAsia="zh-CN"/>
              </w:rPr>
              <w:t>）</w:t>
            </w:r>
            <w:r>
              <w:rPr>
                <w:rFonts w:hint="eastAsia" w:ascii="仿宋" w:hAnsi="仿宋" w:eastAsia="仿宋" w:cs="仿宋"/>
                <w:sz w:val="28"/>
                <w:szCs w:val="36"/>
              </w:rPr>
              <w:t>完成阶段性成果汇报；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2</w:t>
            </w:r>
            <w:r>
              <w:rPr>
                <w:rFonts w:hint="eastAsia" w:ascii="仿宋" w:hAnsi="仿宋" w:eastAsia="仿宋" w:cs="仿宋"/>
                <w:sz w:val="28"/>
                <w:szCs w:val="36"/>
                <w:lang w:eastAsia="zh-CN"/>
              </w:rPr>
              <w:t>）</w:t>
            </w:r>
            <w:r>
              <w:rPr>
                <w:rFonts w:hint="eastAsia" w:ascii="仿宋" w:hAnsi="仿宋" w:eastAsia="仿宋" w:cs="仿宋"/>
                <w:sz w:val="28"/>
                <w:szCs w:val="36"/>
              </w:rPr>
              <w:t>开展关于</w:t>
            </w:r>
            <w:r>
              <w:rPr>
                <w:rFonts w:hint="eastAsia" w:ascii="仿宋" w:hAnsi="仿宋" w:eastAsia="仿宋" w:cs="仿宋"/>
                <w:sz w:val="28"/>
                <w:szCs w:val="36"/>
                <w:lang w:eastAsia="zh-CN"/>
              </w:rPr>
              <w:t>利用信息技术传承国学文化的活动课</w:t>
            </w:r>
            <w:r>
              <w:rPr>
                <w:rFonts w:hint="eastAsia" w:ascii="仿宋" w:hAnsi="仿宋" w:eastAsia="仿宋" w:cs="仿宋"/>
                <w:sz w:val="28"/>
                <w:szCs w:val="36"/>
              </w:rPr>
              <w:t>推广；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3</w:t>
            </w:r>
            <w:r>
              <w:rPr>
                <w:rFonts w:hint="eastAsia" w:ascii="仿宋" w:hAnsi="仿宋" w:eastAsia="仿宋" w:cs="仿宋"/>
                <w:sz w:val="28"/>
                <w:szCs w:val="36"/>
                <w:lang w:eastAsia="zh-CN"/>
              </w:rPr>
              <w:t>）</w:t>
            </w:r>
            <w:r>
              <w:rPr>
                <w:rFonts w:hint="eastAsia" w:ascii="仿宋" w:hAnsi="仿宋" w:eastAsia="仿宋" w:cs="仿宋"/>
                <w:sz w:val="28"/>
                <w:szCs w:val="36"/>
              </w:rPr>
              <w:t>阶段性教学反思、收集数据、撰写论文</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4.</w:t>
            </w:r>
            <w:r>
              <w:rPr>
                <w:rFonts w:hint="eastAsia" w:ascii="仿宋" w:hAnsi="仿宋" w:eastAsia="仿宋" w:cs="仿宋"/>
                <w:sz w:val="28"/>
                <w:szCs w:val="36"/>
              </w:rPr>
              <w:t>总结完善阶段（202</w:t>
            </w:r>
            <w:r>
              <w:rPr>
                <w:rFonts w:hint="eastAsia" w:ascii="仿宋" w:hAnsi="仿宋" w:eastAsia="仿宋" w:cs="仿宋"/>
                <w:sz w:val="28"/>
                <w:szCs w:val="36"/>
                <w:lang w:val="en-US" w:eastAsia="zh-CN"/>
              </w:rPr>
              <w:t>4</w:t>
            </w:r>
            <w:r>
              <w:rPr>
                <w:rFonts w:hint="eastAsia" w:ascii="仿宋" w:hAnsi="仿宋" w:eastAsia="仿宋" w:cs="仿宋"/>
                <w:sz w:val="28"/>
                <w:szCs w:val="36"/>
              </w:rPr>
              <w:t>年11月----202</w:t>
            </w:r>
            <w:r>
              <w:rPr>
                <w:rFonts w:hint="eastAsia" w:ascii="仿宋" w:hAnsi="仿宋" w:eastAsia="仿宋" w:cs="仿宋"/>
                <w:sz w:val="28"/>
                <w:szCs w:val="36"/>
                <w:lang w:val="en-US" w:eastAsia="zh-CN"/>
              </w:rPr>
              <w:t>5</w:t>
            </w:r>
            <w:r>
              <w:rPr>
                <w:rFonts w:hint="eastAsia" w:ascii="仿宋" w:hAnsi="仿宋" w:eastAsia="仿宋" w:cs="仿宋"/>
                <w:sz w:val="28"/>
                <w:szCs w:val="36"/>
              </w:rPr>
              <w:t>年2月）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（1）</w:t>
            </w:r>
            <w:r>
              <w:rPr>
                <w:rFonts w:hint="eastAsia" w:ascii="仿宋" w:hAnsi="仿宋" w:eastAsia="仿宋" w:cs="仿宋"/>
                <w:sz w:val="28"/>
                <w:szCs w:val="36"/>
              </w:rPr>
              <w:t>组织课题组成员撰写</w:t>
            </w:r>
            <w:r>
              <w:rPr>
                <w:rFonts w:hint="eastAsia" w:ascii="仿宋" w:hAnsi="仿宋" w:eastAsia="仿宋" w:cs="仿宋"/>
                <w:sz w:val="28"/>
                <w:szCs w:val="36"/>
                <w:lang w:eastAsia="zh-CN"/>
              </w:rPr>
              <w:t>结题</w:t>
            </w:r>
            <w:r>
              <w:rPr>
                <w:rFonts w:hint="eastAsia" w:ascii="仿宋" w:hAnsi="仿宋" w:eastAsia="仿宋" w:cs="仿宋"/>
                <w:sz w:val="28"/>
                <w:szCs w:val="36"/>
              </w:rPr>
              <w:t>报告</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汇集资料，接受</w:t>
            </w:r>
            <w:r>
              <w:rPr>
                <w:rFonts w:hint="eastAsia" w:ascii="仿宋" w:hAnsi="仿宋" w:eastAsia="仿宋" w:cs="仿宋"/>
                <w:sz w:val="28"/>
                <w:szCs w:val="36"/>
                <w:lang w:eastAsia="zh-CN"/>
              </w:rPr>
              <w:t>专家</w:t>
            </w:r>
            <w:r>
              <w:rPr>
                <w:rFonts w:hint="eastAsia" w:ascii="仿宋" w:hAnsi="仿宋" w:eastAsia="仿宋" w:cs="仿宋"/>
                <w:sz w:val="28"/>
                <w:szCs w:val="36"/>
              </w:rPr>
              <w:t>验收与审核。</w:t>
            </w:r>
          </w:p>
          <w:bookmarkEnd w:id="0"/>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r>
              <w:rPr>
                <w:rFonts w:hint="eastAsia"/>
              </w:rPr>
              <w:t xml:space="preserve"> </w:t>
            </w:r>
          </w:p>
        </w:tc>
      </w:tr>
    </w:tbl>
    <w:p>
      <w:pPr>
        <w:rPr>
          <w:rFonts w:ascii="宋体" w:hAnsi="宋体"/>
          <w:b/>
          <w:bCs/>
          <w:sz w:val="30"/>
        </w:rPr>
      </w:pPr>
      <w:r>
        <w:rPr>
          <w:rFonts w:hint="eastAsia" w:ascii="宋体" w:hAnsi="宋体"/>
          <w:b/>
          <w:bCs/>
          <w:sz w:val="30"/>
        </w:rPr>
        <w:t>三、完成课题的可行性分析</w:t>
      </w:r>
    </w:p>
    <w:tbl>
      <w:tblPr>
        <w:tblStyle w:val="12"/>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2" w:hRule="atLeast"/>
          <w:jc w:val="center"/>
        </w:trPr>
        <w:tc>
          <w:tcPr>
            <w:tcW w:w="9345" w:type="dxa"/>
            <w:tcBorders>
              <w:bottom w:val="single" w:color="auto" w:sz="6" w:space="0"/>
            </w:tcBorders>
          </w:tcPr>
          <w:p>
            <w:pPr>
              <w:spacing w:line="320" w:lineRule="exact"/>
              <w:ind w:right="71"/>
              <w:jc w:val="left"/>
              <w:rPr>
                <w:rFonts w:ascii="宋体" w:hAnsi="宋体" w:cs="宋体"/>
                <w:sz w:val="28"/>
                <w:szCs w:val="28"/>
              </w:rPr>
            </w:pPr>
            <w:r>
              <w:rPr>
                <w:rFonts w:hint="eastAsia"/>
                <w:sz w:val="24"/>
              </w:rPr>
              <w:t>·</w:t>
            </w:r>
            <w:r>
              <w:rPr>
                <w:rFonts w:hint="eastAsia" w:ascii="宋体" w:hAnsi="宋体" w:cs="宋体"/>
                <w:sz w:val="28"/>
                <w:szCs w:val="28"/>
              </w:rPr>
              <w:t>已取得相关研究成果的社会评价（引用、转载、获奖及被采纳情况），主要参考文献（限填10项）；</w:t>
            </w:r>
          </w:p>
          <w:p>
            <w:pPr>
              <w:spacing w:line="320" w:lineRule="exact"/>
              <w:ind w:right="71"/>
              <w:jc w:val="left"/>
              <w:rPr>
                <w:rFonts w:ascii="宋体" w:hAnsi="宋体" w:cs="宋体"/>
                <w:sz w:val="28"/>
                <w:szCs w:val="28"/>
              </w:rPr>
            </w:pPr>
            <w:r>
              <w:rPr>
                <w:rFonts w:hint="eastAsia" w:ascii="宋体" w:hAnsi="宋体" w:cs="宋体"/>
                <w:sz w:val="28"/>
                <w:szCs w:val="28"/>
              </w:rPr>
              <w:t>·主要参加者的学术背景和研究经验、组成结构（如职务、专业、年龄等）；</w:t>
            </w:r>
          </w:p>
          <w:p>
            <w:pPr>
              <w:spacing w:line="320" w:lineRule="exact"/>
              <w:ind w:right="71"/>
              <w:jc w:val="left"/>
            </w:pPr>
            <w:r>
              <w:rPr>
                <w:rFonts w:hint="eastAsia" w:ascii="宋体" w:hAnsi="宋体" w:cs="宋体"/>
                <w:sz w:val="28"/>
                <w:szCs w:val="28"/>
              </w:rPr>
              <w:t xml:space="preserve">·完成课题的保障条件（如研究资料、实验仪器设备、配套经费、研究时间及所在单位实验条件等）。 （限1500字内）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345" w:type="dxa"/>
            <w:tcBorders>
              <w:top w:val="single" w:color="auto" w:sz="6"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一、主要参考文献：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1.《小学语文·国学》教育部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2.纪康保</w:t>
            </w:r>
            <w:r>
              <w:rPr>
                <w:rFonts w:hint="eastAsia" w:ascii="仿宋" w:hAnsi="仿宋" w:eastAsia="仿宋" w:cs="仿宋"/>
                <w:sz w:val="28"/>
                <w:szCs w:val="28"/>
                <w:lang w:val="en-US" w:eastAsia="zh-CN"/>
              </w:rPr>
              <w:t>.</w:t>
            </w:r>
            <w:r>
              <w:rPr>
                <w:rFonts w:hint="eastAsia" w:ascii="仿宋" w:hAnsi="仿宋" w:eastAsia="仿宋" w:cs="仿宋"/>
                <w:sz w:val="28"/>
                <w:szCs w:val="28"/>
              </w:rPr>
              <w:t>《细节教育》</w:t>
            </w:r>
            <w:r>
              <w:rPr>
                <w:rFonts w:hint="eastAsia" w:ascii="仿宋" w:hAnsi="仿宋" w:eastAsia="仿宋" w:cs="仿宋"/>
                <w:sz w:val="28"/>
                <w:szCs w:val="28"/>
                <w:lang w:val="en-US" w:eastAsia="zh-CN"/>
              </w:rPr>
              <w:t>.</w:t>
            </w:r>
            <w:r>
              <w:rPr>
                <w:rFonts w:hint="eastAsia" w:ascii="仿宋" w:hAnsi="仿宋" w:eastAsia="仿宋" w:cs="仿宋"/>
                <w:sz w:val="28"/>
                <w:szCs w:val="28"/>
              </w:rPr>
              <w:t>华文出版社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.《关于实施中华优秀传统文化传承发展工程的意见》 2017.中共中央办公厅、国务院办公厅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.《中华经典诵读工程实施方案》 2018.教育部、国家语委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.康伯春.国学教育与素质教育  2003.安阳师范学院学报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.侯立兵.国学教育与中小学教育改革  2018.广东第二师范学院学报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走进信息技术2.0 开启教育智能时代</w:t>
            </w:r>
            <w:r>
              <w:rPr>
                <w:rFonts w:hint="eastAsia" w:ascii="仿宋" w:hAnsi="仿宋" w:eastAsia="仿宋" w:cs="仿宋"/>
                <w:sz w:val="28"/>
                <w:szCs w:val="28"/>
                <w:lang w:eastAsia="zh-CN"/>
              </w:rPr>
              <w:t>》</w:t>
            </w:r>
            <w:r>
              <w:rPr>
                <w:rFonts w:hint="eastAsia" w:ascii="仿宋" w:hAnsi="仿宋" w:eastAsia="仿宋" w:cs="仿宋"/>
                <w:sz w:val="28"/>
                <w:szCs w:val="28"/>
              </w:rPr>
              <w:t>刘艳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长江沿岸城市资讯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.李希光.基于小学教师培养的国学教育课程的设置与实施——以湖南第一师范学院为例  2011.当代教育论坛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二、课题负责人主要经历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课题负责人，</w:t>
            </w:r>
            <w:r>
              <w:rPr>
                <w:rFonts w:hint="eastAsia" w:ascii="仿宋" w:hAnsi="仿宋" w:eastAsia="仿宋" w:cs="仿宋"/>
                <w:sz w:val="28"/>
                <w:szCs w:val="28"/>
              </w:rPr>
              <w:t>赵月桂，女，大专学历，一级教师，从教35年来一直致力于学校的教育教学工作，现任逸阳文思学校教学主任。</w:t>
            </w:r>
          </w:p>
          <w:p>
            <w:pPr>
              <w:ind w:firstLine="420" w:firstLineChars="200"/>
              <w:rPr>
                <w:rFonts w:hint="eastAsia"/>
              </w:rPr>
            </w:pPr>
            <w:r>
              <w:rPr>
                <w:rFonts w:hint="eastAsia"/>
                <w:lang w:val="en-US" w:eastAsia="zh-CN"/>
              </w:rPr>
              <w:t xml:space="preserve"> </w:t>
            </w:r>
            <w:r>
              <w:rPr>
                <w:rFonts w:hint="eastAsia" w:ascii="黑体" w:hAnsi="黑体" w:eastAsia="黑体" w:cs="黑体"/>
                <w:sz w:val="28"/>
                <w:szCs w:val="28"/>
                <w:lang w:eastAsia="zh-CN"/>
              </w:rPr>
              <w:t>三、主要参与者的学术背景和研究经验、组成结构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课题研究组成员都是年轻新生力量，是学校精心挑选，观念新、功底厚、热爱教育事业、有科学态度、奉献精神和较强的科研能力和团队精神。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学历构成：课题组成员均具有</w:t>
            </w:r>
            <w:r>
              <w:rPr>
                <w:rFonts w:hint="eastAsia" w:ascii="仿宋" w:hAnsi="仿宋" w:eastAsia="仿宋" w:cs="仿宋"/>
                <w:sz w:val="28"/>
                <w:szCs w:val="28"/>
                <w:lang w:val="en-US" w:eastAsia="zh-CN"/>
              </w:rPr>
              <w:t>大学本科学历，研究生2名，留学归来1名。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专业构成：</w:t>
            </w:r>
            <w:r>
              <w:rPr>
                <w:rFonts w:hint="eastAsia" w:ascii="仿宋" w:hAnsi="仿宋" w:eastAsia="仿宋" w:cs="仿宋"/>
                <w:sz w:val="28"/>
                <w:szCs w:val="28"/>
                <w:lang w:val="en-US" w:eastAsia="zh-CN"/>
              </w:rPr>
              <w:t>老师们大多数是语言类专业毕业，中文系偏多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3.年龄构成：</w:t>
            </w:r>
            <w:r>
              <w:rPr>
                <w:rFonts w:hint="eastAsia" w:ascii="仿宋" w:hAnsi="仿宋" w:eastAsia="仿宋" w:cs="仿宋"/>
                <w:sz w:val="28"/>
                <w:szCs w:val="28"/>
                <w:lang w:val="en-US" w:eastAsia="zh-CN"/>
              </w:rPr>
              <w:t>研究团队平均年龄在28岁，</w:t>
            </w:r>
            <w:r>
              <w:rPr>
                <w:rFonts w:hint="eastAsia" w:ascii="仿宋" w:hAnsi="仿宋" w:eastAsia="仿宋" w:cs="仿宋"/>
                <w:sz w:val="28"/>
                <w:szCs w:val="28"/>
                <w:lang w:eastAsia="zh-CN"/>
              </w:rPr>
              <w:t>是一支年富力强的队伍。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4.信息能力：全组老师均参与了教师信息技术应用能力提升工程2.0项目工作，完成率100%，推优率20%。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有</w:t>
            </w:r>
            <w:r>
              <w:rPr>
                <w:rFonts w:hint="eastAsia" w:ascii="仿宋" w:hAnsi="仿宋" w:eastAsia="仿宋" w:cs="仿宋"/>
                <w:sz w:val="28"/>
                <w:szCs w:val="28"/>
                <w:lang w:val="en-US" w:eastAsia="zh-CN"/>
              </w:rPr>
              <w:t>4名教师是</w:t>
            </w:r>
            <w:r>
              <w:rPr>
                <w:rFonts w:hint="eastAsia" w:ascii="仿宋" w:hAnsi="仿宋" w:eastAsia="仿宋" w:cs="仿宋"/>
                <w:sz w:val="28"/>
                <w:szCs w:val="28"/>
                <w:lang w:eastAsia="zh-CN"/>
              </w:rPr>
              <w:t>已立项的区级“十四五”“课后服务”小课题《一年级课后服务构建“托管＋国学”模式的策略研究》课题组成员。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eastAsia="zh-CN"/>
              </w:rPr>
            </w:pPr>
            <w:r>
              <w:rPr>
                <w:rFonts w:hint="eastAsia" w:ascii="仿宋" w:hAnsi="仿宋" w:eastAsia="仿宋" w:cs="仿宋"/>
                <w:sz w:val="28"/>
                <w:szCs w:val="28"/>
              </w:rPr>
              <w:t>储洪颖，</w:t>
            </w:r>
            <w:r>
              <w:rPr>
                <w:rFonts w:hint="eastAsia" w:ascii="仿宋" w:hAnsi="仿宋" w:eastAsia="仿宋" w:cs="仿宋"/>
                <w:sz w:val="28"/>
                <w:szCs w:val="28"/>
                <w:lang w:eastAsia="zh-CN"/>
              </w:rPr>
              <w:t>女，</w:t>
            </w:r>
            <w:r>
              <w:rPr>
                <w:rFonts w:hint="eastAsia" w:ascii="仿宋" w:hAnsi="仿宋" w:eastAsia="仿宋" w:cs="仿宋"/>
                <w:sz w:val="28"/>
                <w:szCs w:val="28"/>
                <w:lang w:val="en-US" w:eastAsia="zh-CN"/>
              </w:rPr>
              <w:t>32岁，毕业于天津师范大学，中小学二级教师，</w:t>
            </w:r>
            <w:r>
              <w:rPr>
                <w:rFonts w:hint="eastAsia" w:ascii="仿宋" w:hAnsi="仿宋" w:eastAsia="仿宋" w:cs="仿宋"/>
                <w:sz w:val="28"/>
                <w:szCs w:val="28"/>
              </w:rPr>
              <w:t>年级组长</w:t>
            </w:r>
            <w:r>
              <w:rPr>
                <w:rFonts w:hint="eastAsia" w:ascii="仿宋" w:hAnsi="仿宋" w:eastAsia="仿宋" w:cs="仿宋"/>
                <w:sz w:val="28"/>
                <w:szCs w:val="28"/>
                <w:lang w:eastAsia="zh-CN"/>
              </w:rPr>
              <w:t>，</w:t>
            </w:r>
            <w:r>
              <w:rPr>
                <w:rFonts w:hint="eastAsia" w:ascii="仿宋" w:hAnsi="仿宋" w:eastAsia="仿宋" w:cs="仿宋"/>
                <w:sz w:val="28"/>
                <w:szCs w:val="28"/>
              </w:rPr>
              <w:t>教研组长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w:t>
            </w:r>
            <w:r>
              <w:rPr>
                <w:rFonts w:hint="eastAsia" w:ascii="仿宋" w:hAnsi="仿宋" w:eastAsia="仿宋" w:cs="仿宋"/>
                <w:sz w:val="28"/>
                <w:szCs w:val="28"/>
              </w:rPr>
              <w:t>承担一年级语文教学</w:t>
            </w:r>
            <w:r>
              <w:rPr>
                <w:rFonts w:hint="eastAsia" w:ascii="仿宋" w:hAnsi="仿宋" w:eastAsia="仿宋" w:cs="仿宋"/>
                <w:sz w:val="28"/>
                <w:szCs w:val="28"/>
                <w:lang w:eastAsia="zh-CN"/>
              </w:rPr>
              <w:t>兼</w:t>
            </w:r>
            <w:r>
              <w:rPr>
                <w:rFonts w:hint="eastAsia" w:ascii="仿宋" w:hAnsi="仿宋" w:eastAsia="仿宋" w:cs="仿宋"/>
                <w:sz w:val="28"/>
                <w:szCs w:val="28"/>
              </w:rPr>
              <w:t>班主任。撰写的论文《小学低年级学生在汉字书写上的纠错-究错-救错》获天津市基础教育2021年“教育创新”论文评选区级县级二等奖</w:t>
            </w:r>
            <w:r>
              <w:rPr>
                <w:rFonts w:hint="eastAsia" w:ascii="仿宋" w:hAnsi="仿宋" w:eastAsia="仿宋" w:cs="仿宋"/>
                <w:sz w:val="28"/>
                <w:szCs w:val="28"/>
                <w:lang w:eastAsia="zh-CN"/>
              </w:rPr>
              <w:t>，</w:t>
            </w:r>
            <w:r>
              <w:rPr>
                <w:rFonts w:hint="eastAsia" w:ascii="仿宋" w:hAnsi="仿宋" w:eastAsia="仿宋" w:cs="仿宋"/>
                <w:sz w:val="28"/>
                <w:szCs w:val="28"/>
              </w:rPr>
              <w:t>并被认定为天津市基础教育区县级教育教学成果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并被《新时代语文教育论丛》录用</w:t>
            </w:r>
            <w:r>
              <w:rPr>
                <w:rFonts w:hint="eastAsia" w:ascii="仿宋" w:hAnsi="仿宋" w:eastAsia="仿宋" w:cs="仿宋"/>
                <w:sz w:val="28"/>
                <w:szCs w:val="28"/>
                <w:lang w:eastAsia="zh-CN"/>
              </w:rPr>
              <w:t>；</w:t>
            </w:r>
            <w:r>
              <w:rPr>
                <w:rFonts w:hint="eastAsia" w:ascii="仿宋" w:hAnsi="仿宋" w:eastAsia="仿宋" w:cs="仿宋"/>
                <w:sz w:val="28"/>
                <w:szCs w:val="28"/>
              </w:rPr>
              <w:t>在由常州大学尝试教育科学研究所简约教育研究所举办的第八届“立教杯”中小学教师专业素养展示交流活动中，研发的小学语文教学视频（微课）《识字3 小青蛙》一课获得二等奖</w:t>
            </w:r>
            <w:r>
              <w:rPr>
                <w:rFonts w:hint="eastAsia" w:ascii="仿宋" w:hAnsi="仿宋" w:eastAsia="仿宋" w:cs="仿宋"/>
                <w:sz w:val="28"/>
                <w:szCs w:val="28"/>
                <w:lang w:eastAsia="zh-CN"/>
              </w:rPr>
              <w:t>；</w:t>
            </w:r>
            <w:r>
              <w:rPr>
                <w:rFonts w:hint="eastAsia" w:ascii="仿宋" w:hAnsi="仿宋" w:eastAsia="仿宋" w:cs="仿宋"/>
                <w:sz w:val="28"/>
                <w:szCs w:val="28"/>
              </w:rPr>
              <w:t>多次获得校级展示课一等奖</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撰写的论文《浅析小学语文阅读教学中学生信息提取能力培养》参加校级教研论坛论文交流；</w:t>
            </w:r>
            <w:r>
              <w:rPr>
                <w:rFonts w:hint="eastAsia" w:ascii="仿宋" w:hAnsi="仿宋" w:eastAsia="仿宋" w:cs="仿宋"/>
                <w:sz w:val="28"/>
                <w:szCs w:val="28"/>
              </w:rPr>
              <w:t>参与全国教育类培训，因为表现优异被评为优秀学员；参加第十一届全国小学教学高级研修班，修满四十学时成绩优异</w:t>
            </w:r>
            <w:r>
              <w:rPr>
                <w:rFonts w:hint="eastAsia" w:ascii="仿宋" w:hAnsi="仿宋" w:eastAsia="仿宋" w:cs="仿宋"/>
                <w:sz w:val="28"/>
                <w:szCs w:val="28"/>
                <w:lang w:eastAsia="zh-CN"/>
              </w:rPr>
              <w:t>，</w:t>
            </w:r>
            <w:r>
              <w:rPr>
                <w:rFonts w:hint="eastAsia" w:ascii="仿宋" w:hAnsi="仿宋" w:eastAsia="仿宋" w:cs="仿宋"/>
                <w:sz w:val="28"/>
                <w:szCs w:val="28"/>
              </w:rPr>
              <w:t>获得由河南致远教育服务中心颁发的结业证书</w:t>
            </w:r>
            <w:r>
              <w:rPr>
                <w:rFonts w:hint="eastAsia" w:ascii="仿宋" w:hAnsi="仿宋" w:eastAsia="仿宋" w:cs="仿宋"/>
                <w:sz w:val="28"/>
                <w:szCs w:val="28"/>
                <w:lang w:eastAsia="zh-CN"/>
              </w:rPr>
              <w:t>；已立项的区级“十四五课后服务”小课题《一年级课后服务构建“托管＋国学”模式的策略研究》课题组负责人。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商信嘉：女，27岁，毕业于中国地质大学长城学院，承担二年级语文教学，班主任，年级组长；在由常州大学尝试教育科学研究所简约教育研究所举办的在第八届“立教杯”中小学教师专业素养展示交流活动中，研发的小学语文教学视频（微课）《课文2 找春天》一课，获得二等奖；撰写的论文《小学低年级课堂存在的问题及对策研究》在第20届尝试教育年会暨第八届“立教杯”优秀论文中评选为二等奖；</w:t>
            </w:r>
            <w:r>
              <w:rPr>
                <w:rFonts w:hint="eastAsia" w:ascii="仿宋" w:hAnsi="仿宋" w:eastAsia="仿宋" w:cs="仿宋"/>
                <w:sz w:val="28"/>
                <w:szCs w:val="28"/>
                <w:lang w:val="en-US" w:eastAsia="zh-CN"/>
              </w:rPr>
              <w:t>撰写的</w:t>
            </w:r>
            <w:r>
              <w:rPr>
                <w:rFonts w:hint="eastAsia" w:ascii="仿宋" w:hAnsi="仿宋" w:eastAsia="仿宋" w:cs="仿宋"/>
                <w:sz w:val="28"/>
                <w:szCs w:val="28"/>
                <w:lang w:eastAsia="zh-CN"/>
              </w:rPr>
              <w:t>《课后延时服务背景下小学语文教学的国</w:t>
            </w:r>
            <w:r>
              <w:rPr>
                <w:rFonts w:hint="eastAsia" w:ascii="仿宋" w:hAnsi="仿宋" w:eastAsia="仿宋" w:cs="仿宋"/>
                <w:sz w:val="28"/>
                <w:szCs w:val="28"/>
                <w:lang w:val="en-US" w:eastAsia="zh-CN"/>
              </w:rPr>
              <w:t>学渗透研究》获天津市基础教育2021年“教育创新”论文评选区级县级二等奖；撰写的论文《核心素养视角下小学低年级学生语文能力培养策略》被《新时代语文教育论丛》录用；</w:t>
            </w:r>
            <w:r>
              <w:rPr>
                <w:rFonts w:hint="eastAsia" w:ascii="仿宋" w:hAnsi="仿宋" w:eastAsia="仿宋" w:cs="仿宋"/>
                <w:sz w:val="28"/>
                <w:szCs w:val="28"/>
                <w:lang w:eastAsia="zh-CN"/>
              </w:rPr>
              <w:t>多次获得校级展示课一等奖；参加2020年中小学语文分级阅读教学云端研讨会的培训课程，完成研修内容；是已立项的区级“十四五”“课后服务”小课题《一年级课后服务构建“托管＋国学”模式的策略研究》课题组成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储丽萍，女，34岁，毕业于天津师范大学，教研组长，承担二年级语文教学，班主任；在由天津市举办的第一届义务教育学校作业管理与设计案例活动中，作业设计《二年级语文第六单元创新作业设计》获示范奖，撰写的论文《“双减”政策下小学低年级语文作业设计与检查策略》</w:t>
            </w:r>
            <w:r>
              <w:rPr>
                <w:rFonts w:hint="eastAsia" w:ascii="仿宋" w:hAnsi="仿宋" w:eastAsia="仿宋" w:cs="仿宋"/>
                <w:sz w:val="28"/>
                <w:szCs w:val="28"/>
                <w:lang w:val="en-US" w:eastAsia="zh-CN"/>
              </w:rPr>
              <w:t>被</w:t>
            </w:r>
            <w:r>
              <w:rPr>
                <w:rFonts w:hint="eastAsia" w:ascii="仿宋" w:hAnsi="仿宋" w:eastAsia="仿宋" w:cs="仿宋"/>
                <w:sz w:val="28"/>
                <w:szCs w:val="28"/>
                <w:lang w:eastAsia="zh-CN"/>
              </w:rPr>
              <w:t>《新时代语文教育论丛》</w:t>
            </w:r>
            <w:r>
              <w:rPr>
                <w:rFonts w:hint="eastAsia" w:ascii="仿宋" w:hAnsi="仿宋" w:eastAsia="仿宋" w:cs="仿宋"/>
                <w:sz w:val="28"/>
                <w:szCs w:val="28"/>
                <w:lang w:val="en-US" w:eastAsia="zh-CN"/>
              </w:rPr>
              <w:t>录用</w:t>
            </w:r>
            <w:r>
              <w:rPr>
                <w:rFonts w:hint="eastAsia" w:ascii="仿宋" w:hAnsi="仿宋" w:eastAsia="仿宋" w:cs="仿宋"/>
                <w:sz w:val="28"/>
                <w:szCs w:val="28"/>
                <w:lang w:eastAsia="zh-CN"/>
              </w:rPr>
              <w:t>，撰写的论文《教材编排对识字教学的启发》荣获2022年西青区教育学会基础教育教育创新区级三等奖；多次在校级展示课和教师基本功大赛中获奖；是已立项的区级“十四五”“课后服务”小课题《一年级课后服务构建“托管＋国学”模式的策略研究》课题组成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王莉，女，28岁，毕业于天津师范大学汉语言文学专业，年级组长，承担三年级语文教学，班主任。多次参与全国教育类培训，因为表现优异被评为优秀学员；连续两年在校级“和博杯”赛课活动中获一等奖；历次学校教师基本功大赛中多次获得一等奖；所带班级连续两年被评为区级优秀班集体。所写论文《浅析小学中年级语文写景类古诗教学策略—以三年级古诗为例》被《新时代语文教育论丛》录用；所写论文《“后疫情时代”线上线下相融合的阅读教学模式研究》在校级教研论坛交流；是已立项的区级“课后服务”小课题《一年级课后服务构建“托管+国学”模式的策略研究》课题组成员；学校教师信息技术应用能力提升工程2.0项目教师层面负责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刘淑娟：女，33岁，研究生毕业于河北科技师范学院，教研组长，承担三年级语文教学，班主任；是已立项的区级“课后服务”小课题《一年级课后服务构建“托管+国学”模式的策略研究》课题组成员；连年获得学校教师基本功大赛优胜奖；所写论文《核心素养视角下小学语文线上线下融合教学的实践探究》在校级教研论坛交流；所写论文《小学低年级看图写话教学方法思考与探究》被《新时代语文教育论丛》录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唐宇婷：女，28</w:t>
            </w:r>
            <w:r>
              <w:rPr>
                <w:rFonts w:hint="eastAsia" w:ascii="仿宋" w:hAnsi="仿宋" w:eastAsia="仿宋" w:cs="仿宋"/>
                <w:sz w:val="28"/>
                <w:szCs w:val="28"/>
                <w:lang w:val="en-US" w:eastAsia="zh-CN"/>
              </w:rPr>
              <w:t>岁，毕业于</w:t>
            </w:r>
            <w:r>
              <w:rPr>
                <w:rFonts w:hint="eastAsia" w:ascii="仿宋" w:hAnsi="仿宋" w:eastAsia="仿宋" w:cs="仿宋"/>
                <w:sz w:val="28"/>
                <w:szCs w:val="28"/>
                <w:lang w:eastAsia="zh-CN"/>
              </w:rPr>
              <w:t>天津职业技术师范大学，承担一年级语文教学，</w:t>
            </w:r>
            <w:r>
              <w:rPr>
                <w:rFonts w:hint="eastAsia" w:ascii="仿宋" w:hAnsi="仿宋" w:eastAsia="仿宋" w:cs="仿宋"/>
                <w:sz w:val="28"/>
                <w:szCs w:val="28"/>
                <w:lang w:val="en-US" w:eastAsia="zh-CN"/>
              </w:rPr>
              <w:t>班主任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王可馨：女，24</w:t>
            </w:r>
            <w:r>
              <w:rPr>
                <w:rFonts w:hint="eastAsia" w:ascii="仿宋" w:hAnsi="仿宋" w:eastAsia="仿宋" w:cs="仿宋"/>
                <w:sz w:val="28"/>
                <w:szCs w:val="28"/>
                <w:lang w:val="en-US" w:eastAsia="zh-CN"/>
              </w:rPr>
              <w:t>岁，</w:t>
            </w:r>
            <w:r>
              <w:rPr>
                <w:rFonts w:hint="eastAsia" w:ascii="仿宋" w:hAnsi="仿宋" w:eastAsia="仿宋" w:cs="仿宋"/>
                <w:sz w:val="28"/>
                <w:szCs w:val="28"/>
                <w:lang w:eastAsia="zh-CN"/>
              </w:rPr>
              <w:t>毕业于天津师范大学津沽学院，承担一年级语文教学，</w:t>
            </w:r>
            <w:r>
              <w:rPr>
                <w:rFonts w:hint="eastAsia" w:ascii="仿宋" w:hAnsi="仿宋" w:eastAsia="仿宋" w:cs="仿宋"/>
                <w:sz w:val="28"/>
                <w:szCs w:val="28"/>
                <w:lang w:val="en-US" w:eastAsia="zh-CN"/>
              </w:rPr>
              <w:t>副班主任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刘瑞萌：女，25</w:t>
            </w:r>
            <w:r>
              <w:rPr>
                <w:rFonts w:hint="eastAsia" w:ascii="仿宋" w:hAnsi="仿宋" w:eastAsia="仿宋" w:cs="仿宋"/>
                <w:sz w:val="28"/>
                <w:szCs w:val="28"/>
                <w:lang w:val="en-US" w:eastAsia="zh-CN"/>
              </w:rPr>
              <w:t>岁，毕业于</w:t>
            </w:r>
            <w:r>
              <w:rPr>
                <w:rFonts w:hint="eastAsia" w:ascii="仿宋" w:hAnsi="仿宋" w:eastAsia="仿宋" w:cs="仿宋"/>
                <w:sz w:val="28"/>
                <w:szCs w:val="28"/>
                <w:lang w:eastAsia="zh-CN"/>
              </w:rPr>
              <w:t>天津师范大学津沽学院，承担一年级语文教学，</w:t>
            </w:r>
            <w:r>
              <w:rPr>
                <w:rFonts w:hint="eastAsia" w:ascii="仿宋" w:hAnsi="仿宋" w:eastAsia="仿宋" w:cs="仿宋"/>
                <w:sz w:val="28"/>
                <w:szCs w:val="28"/>
                <w:lang w:val="en-US" w:eastAsia="zh-CN"/>
              </w:rPr>
              <w:t>副班主任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庄蕊萌：女，26</w:t>
            </w:r>
            <w:r>
              <w:rPr>
                <w:rFonts w:hint="eastAsia" w:ascii="仿宋" w:hAnsi="仿宋" w:eastAsia="仿宋" w:cs="仿宋"/>
                <w:sz w:val="28"/>
                <w:szCs w:val="28"/>
                <w:lang w:val="en-US" w:eastAsia="zh-CN"/>
              </w:rPr>
              <w:t>岁，毕业于</w:t>
            </w:r>
            <w:r>
              <w:rPr>
                <w:rFonts w:hint="eastAsia" w:ascii="仿宋" w:hAnsi="仿宋" w:eastAsia="仿宋" w:cs="仿宋"/>
                <w:sz w:val="28"/>
                <w:szCs w:val="28"/>
                <w:lang w:eastAsia="zh-CN"/>
              </w:rPr>
              <w:t>天津师范大学，承担一年级语文教学，</w:t>
            </w:r>
            <w:r>
              <w:rPr>
                <w:rFonts w:hint="eastAsia" w:ascii="仿宋" w:hAnsi="仿宋" w:eastAsia="仿宋" w:cs="仿宋"/>
                <w:sz w:val="28"/>
                <w:szCs w:val="28"/>
                <w:lang w:val="en-US" w:eastAsia="zh-CN"/>
              </w:rPr>
              <w:t>班主任</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pPr>
            <w:r>
              <w:rPr>
                <w:rFonts w:hint="eastAsia" w:ascii="仿宋" w:hAnsi="仿宋" w:eastAsia="仿宋" w:cs="仿宋"/>
                <w:sz w:val="28"/>
                <w:szCs w:val="28"/>
                <w:lang w:eastAsia="zh-CN"/>
              </w:rPr>
              <w:t>李婧：女，27</w:t>
            </w:r>
            <w:r>
              <w:rPr>
                <w:rFonts w:hint="eastAsia" w:ascii="仿宋" w:hAnsi="仿宋" w:eastAsia="仿宋" w:cs="仿宋"/>
                <w:sz w:val="28"/>
                <w:szCs w:val="28"/>
                <w:lang w:val="en-US" w:eastAsia="zh-CN"/>
              </w:rPr>
              <w:t>岁，毕业于</w:t>
            </w:r>
            <w:r>
              <w:rPr>
                <w:rFonts w:hint="eastAsia" w:ascii="仿宋" w:hAnsi="仿宋" w:eastAsia="仿宋" w:cs="仿宋"/>
                <w:sz w:val="28"/>
                <w:szCs w:val="28"/>
                <w:lang w:eastAsia="zh-CN"/>
              </w:rPr>
              <w:t>天津师范大学津沽学院，承担一年级语文教学，</w:t>
            </w:r>
            <w:r>
              <w:rPr>
                <w:rFonts w:hint="eastAsia" w:ascii="仿宋" w:hAnsi="仿宋" w:eastAsia="仿宋" w:cs="仿宋"/>
                <w:sz w:val="28"/>
                <w:szCs w:val="28"/>
                <w:lang w:val="en-US" w:eastAsia="zh-CN"/>
              </w:rPr>
              <w:t>班主任</w:t>
            </w:r>
            <w:r>
              <w:rPr>
                <w:rFonts w:hint="eastAsia" w:ascii="仿宋" w:hAnsi="仿宋" w:eastAsia="仿宋" w:cs="仿宋"/>
                <w:sz w:val="28"/>
                <w:szCs w:val="28"/>
                <w:lang w:eastAsia="zh-CN"/>
              </w:rPr>
              <w:t>。</w:t>
            </w:r>
          </w:p>
          <w:p>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四、完成课题的保障条件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研究保障：课题组成员具有厚实的信息技术功底，并有丰富的教学经验和专业素养。在课题选题过程中，综合查阅了大量的学术文献，前期已经积累了大量成果与深入思考，课题所需的基础资料已经具备，辅助研究的相关硬件资源也具备条件，保证课题研究尽快有序地进行，保证研究的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2.人员保障：课题组成员都受过教育研究专业训练，结构合理，会尽心尽力从事本研究。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3.管理保障：课题组所在学校十分重视科研梯队的培养，鼓励学术创新。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积极支持本研究的申请与研究，具有良好的条件和信誉。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4.时间保障：课题组成员有充分的时间和精力专心放在本课题研究上。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5.课题研究组查阅并掌握大量的相关资料文献。课题所需的基础资料已经具备，辅助研究的相关硬件资源也具备条件，可以保障研究顺利开展。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6.信息化硬件软件保障：我校有着开展课题研究的物质基础。近几年来，在硬件和软环境上都投入了大量的资金，购入品牌电脑、智慧教学电子黑板、多媒体演示系统等，电教设施较硬。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7.经费保障：如果课题申请成功，校领导会给予充分的课题经费，可以保证课题的顺利实施。</w:t>
            </w:r>
          </w:p>
          <w:p>
            <w:pPr>
              <w:pStyle w:val="2"/>
              <w:ind w:left="0" w:leftChars="0" w:firstLine="0" w:firstLineChars="0"/>
              <w:rPr>
                <w:rFonts w:hint="eastAsia" w:ascii="仿宋" w:hAnsi="仿宋" w:eastAsia="仿宋" w:cs="仿宋"/>
                <w:sz w:val="28"/>
                <w:szCs w:val="28"/>
                <w:lang w:eastAsia="zh-CN"/>
              </w:rPr>
            </w:pPr>
          </w:p>
          <w:p>
            <w:pPr>
              <w:pStyle w:val="2"/>
              <w:ind w:left="0" w:leftChars="0" w:firstLine="0" w:firstLineChars="0"/>
              <w:rPr>
                <w:rFonts w:ascii="仿宋" w:hAnsi="仿宋" w:eastAsia="仿宋"/>
                <w:sz w:val="28"/>
                <w:szCs w:val="28"/>
              </w:rPr>
            </w:pPr>
          </w:p>
        </w:tc>
      </w:tr>
    </w:tbl>
    <w:p>
      <w:pPr>
        <w:rPr>
          <w:rFonts w:ascii="宋体" w:hAnsi="宋体"/>
          <w:b/>
          <w:bCs/>
          <w:sz w:val="30"/>
        </w:rPr>
      </w:pPr>
      <w:r>
        <w:rPr>
          <w:rFonts w:hint="eastAsia" w:ascii="宋体" w:hAnsi="宋体"/>
          <w:b/>
          <w:bCs/>
          <w:sz w:val="30"/>
        </w:rPr>
        <w:t>四、预期研究成果</w:t>
      </w:r>
    </w:p>
    <w:tbl>
      <w:tblPr>
        <w:tblStyle w:val="12"/>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1575"/>
        <w:gridCol w:w="202"/>
        <w:gridCol w:w="3893"/>
        <w:gridCol w:w="1536"/>
        <w:gridCol w:w="1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18" w:type="dxa"/>
            <w:gridSpan w:val="6"/>
            <w:tcBorders>
              <w:top w:val="single" w:color="auto" w:sz="12" w:space="0"/>
              <w:bottom w:val="single" w:color="auto" w:sz="12" w:space="0"/>
            </w:tcBorders>
            <w:vAlign w:val="center"/>
          </w:tcPr>
          <w:p>
            <w:pPr>
              <w:jc w:val="center"/>
              <w:rPr>
                <w:rFonts w:ascii="宋体"/>
                <w:sz w:val="28"/>
              </w:rPr>
            </w:pPr>
            <w:r>
              <w:rPr>
                <w:rFonts w:hint="eastAsia" w:ascii="宋体"/>
                <w:sz w:val="28"/>
              </w:rPr>
              <w:t>阶 段 性 主 要 成 果 （限 报 10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jc w:val="center"/>
        </w:trPr>
        <w:tc>
          <w:tcPr>
            <w:tcW w:w="1013" w:type="dxa"/>
            <w:tcBorders>
              <w:top w:val="nil"/>
              <w:bottom w:val="nil"/>
            </w:tcBorders>
            <w:vAlign w:val="center"/>
          </w:tcPr>
          <w:p>
            <w:pPr>
              <w:jc w:val="center"/>
              <w:rPr>
                <w:rFonts w:ascii="宋体"/>
                <w:sz w:val="28"/>
                <w:szCs w:val="28"/>
              </w:rPr>
            </w:pPr>
            <w:r>
              <w:rPr>
                <w:rFonts w:hint="eastAsia" w:ascii="宋体"/>
                <w:sz w:val="28"/>
                <w:szCs w:val="28"/>
              </w:rPr>
              <w:t>序号</w:t>
            </w:r>
          </w:p>
        </w:tc>
        <w:tc>
          <w:tcPr>
            <w:tcW w:w="1777" w:type="dxa"/>
            <w:gridSpan w:val="2"/>
            <w:tcBorders>
              <w:top w:val="nil"/>
              <w:bottom w:val="nil"/>
            </w:tcBorders>
            <w:vAlign w:val="center"/>
          </w:tcPr>
          <w:p>
            <w:pPr>
              <w:spacing w:line="400" w:lineRule="exact"/>
              <w:jc w:val="center"/>
              <w:rPr>
                <w:rFonts w:ascii="宋体"/>
                <w:sz w:val="28"/>
                <w:szCs w:val="28"/>
              </w:rPr>
            </w:pPr>
            <w:r>
              <w:rPr>
                <w:rFonts w:hint="eastAsia" w:ascii="宋体"/>
                <w:sz w:val="28"/>
                <w:szCs w:val="28"/>
              </w:rPr>
              <w:t>研究阶段</w:t>
            </w:r>
          </w:p>
          <w:p>
            <w:pPr>
              <w:spacing w:line="400" w:lineRule="exact"/>
              <w:jc w:val="center"/>
              <w:rPr>
                <w:rFonts w:ascii="宋体"/>
                <w:sz w:val="28"/>
                <w:szCs w:val="28"/>
              </w:rPr>
            </w:pPr>
            <w:r>
              <w:rPr>
                <w:rFonts w:hint="eastAsia" w:ascii="宋体"/>
                <w:sz w:val="28"/>
                <w:szCs w:val="28"/>
              </w:rPr>
              <w:t>（起止时间）</w:t>
            </w:r>
          </w:p>
        </w:tc>
        <w:tc>
          <w:tcPr>
            <w:tcW w:w="3893" w:type="dxa"/>
            <w:tcBorders>
              <w:top w:val="nil"/>
              <w:bottom w:val="nil"/>
            </w:tcBorders>
            <w:vAlign w:val="center"/>
          </w:tcPr>
          <w:p>
            <w:pPr>
              <w:spacing w:line="400" w:lineRule="exact"/>
              <w:jc w:val="center"/>
              <w:rPr>
                <w:rFonts w:ascii="宋体"/>
                <w:sz w:val="28"/>
                <w:szCs w:val="28"/>
              </w:rPr>
            </w:pPr>
            <w:r>
              <w:rPr>
                <w:rFonts w:hint="eastAsia" w:ascii="宋体"/>
                <w:sz w:val="28"/>
                <w:szCs w:val="28"/>
              </w:rPr>
              <w:t>阶  段  成  果  名  称</w:t>
            </w:r>
          </w:p>
        </w:tc>
        <w:tc>
          <w:tcPr>
            <w:tcW w:w="1536" w:type="dxa"/>
            <w:tcBorders>
              <w:top w:val="nil"/>
              <w:bottom w:val="nil"/>
            </w:tcBorders>
            <w:vAlign w:val="center"/>
          </w:tcPr>
          <w:p>
            <w:pPr>
              <w:jc w:val="center"/>
              <w:rPr>
                <w:rFonts w:ascii="宋体"/>
                <w:sz w:val="28"/>
                <w:szCs w:val="28"/>
              </w:rPr>
            </w:pPr>
            <w:r>
              <w:rPr>
                <w:rFonts w:hint="eastAsia" w:ascii="宋体"/>
                <w:sz w:val="28"/>
                <w:szCs w:val="28"/>
              </w:rPr>
              <w:t>成果形式</w:t>
            </w:r>
          </w:p>
        </w:tc>
        <w:tc>
          <w:tcPr>
            <w:tcW w:w="1299" w:type="dxa"/>
            <w:tcBorders>
              <w:top w:val="nil"/>
              <w:bottom w:val="nil"/>
            </w:tcBorders>
            <w:vAlign w:val="center"/>
          </w:tcPr>
          <w:p>
            <w:pPr>
              <w:jc w:val="center"/>
              <w:rPr>
                <w:rFonts w:ascii="宋体"/>
                <w:sz w:val="28"/>
                <w:szCs w:val="28"/>
              </w:rPr>
            </w:pPr>
            <w:r>
              <w:rPr>
                <w:rFonts w:hint="eastAsia" w:ascii="宋体"/>
                <w:sz w:val="28"/>
                <w:szCs w:val="28"/>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1013"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1</w:t>
            </w:r>
          </w:p>
        </w:tc>
        <w:tc>
          <w:tcPr>
            <w:tcW w:w="1777" w:type="dxa"/>
            <w:gridSpan w:val="2"/>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准备启动阶段（202</w:t>
            </w:r>
            <w:r>
              <w:rPr>
                <w:rFonts w:hint="eastAsia" w:ascii="仿宋" w:hAnsi="仿宋" w:eastAsia="仿宋" w:cs="仿宋"/>
                <w:sz w:val="24"/>
                <w:lang w:val="en-US" w:eastAsia="zh-CN"/>
              </w:rPr>
              <w:t>3</w:t>
            </w:r>
            <w:r>
              <w:rPr>
                <w:rFonts w:hint="eastAsia" w:ascii="仿宋" w:hAnsi="仿宋" w:eastAsia="仿宋" w:cs="仿宋"/>
                <w:sz w:val="24"/>
              </w:rPr>
              <w:t>年5月）</w:t>
            </w:r>
          </w:p>
        </w:tc>
        <w:tc>
          <w:tcPr>
            <w:tcW w:w="3893" w:type="dxa"/>
            <w:tcBorders>
              <w:top w:val="single" w:color="auto" w:sz="6" w:space="0"/>
              <w:bottom w:val="single" w:color="auto" w:sz="6" w:space="0"/>
            </w:tcBorders>
            <w:vAlign w:val="center"/>
          </w:tcPr>
          <w:p>
            <w:pPr>
              <w:jc w:val="center"/>
              <w:rPr>
                <w:rFonts w:hint="default" w:eastAsia="宋体"/>
                <w:lang w:val="en-US" w:eastAsia="zh-CN"/>
              </w:rPr>
            </w:pPr>
            <w:r>
              <w:rPr>
                <w:rFonts w:hint="eastAsia" w:ascii="仿宋" w:hAnsi="仿宋" w:eastAsia="仿宋" w:cs="仿宋"/>
                <w:sz w:val="24"/>
              </w:rPr>
              <w:t>学习相关研究资料；</w:t>
            </w:r>
            <w:r>
              <w:rPr>
                <w:rFonts w:hint="eastAsia" w:ascii="仿宋" w:hAnsi="仿宋" w:eastAsia="仿宋" w:cs="仿宋"/>
                <w:sz w:val="24"/>
                <w:lang w:eastAsia="zh-CN"/>
              </w:rPr>
              <w:t>师生</w:t>
            </w:r>
            <w:r>
              <w:rPr>
                <w:rFonts w:hint="eastAsia" w:ascii="仿宋" w:hAnsi="仿宋" w:eastAsia="仿宋" w:cs="仿宋"/>
                <w:sz w:val="24"/>
              </w:rPr>
              <w:t>问卷调查</w:t>
            </w:r>
            <w:r>
              <w:rPr>
                <w:rFonts w:hint="eastAsia" w:ascii="仿宋" w:hAnsi="仿宋" w:eastAsia="仿宋" w:cs="仿宋"/>
                <w:sz w:val="24"/>
                <w:lang w:eastAsia="zh-CN"/>
              </w:rPr>
              <w:t>；</w:t>
            </w:r>
            <w:r>
              <w:rPr>
                <w:rFonts w:hint="eastAsia" w:ascii="仿宋" w:hAnsi="仿宋" w:eastAsia="仿宋" w:cs="仿宋"/>
                <w:sz w:val="24"/>
                <w:lang w:val="en-US" w:eastAsia="zh-CN"/>
              </w:rPr>
              <w:t>课题申报书</w:t>
            </w:r>
          </w:p>
        </w:tc>
        <w:tc>
          <w:tcPr>
            <w:tcW w:w="1536"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内部资料课题申报</w:t>
            </w:r>
          </w:p>
        </w:tc>
        <w:tc>
          <w:tcPr>
            <w:tcW w:w="1299"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2</w:t>
            </w:r>
          </w:p>
        </w:tc>
        <w:tc>
          <w:tcPr>
            <w:tcW w:w="1777" w:type="dxa"/>
            <w:gridSpan w:val="2"/>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研究分析阶段（202</w:t>
            </w:r>
            <w:r>
              <w:rPr>
                <w:rFonts w:hint="eastAsia" w:ascii="仿宋" w:hAnsi="仿宋" w:eastAsia="仿宋" w:cs="仿宋"/>
                <w:sz w:val="24"/>
                <w:lang w:val="en-US" w:eastAsia="zh-CN"/>
              </w:rPr>
              <w:t>3</w:t>
            </w:r>
            <w:r>
              <w:rPr>
                <w:rFonts w:hint="eastAsia" w:ascii="仿宋" w:hAnsi="仿宋" w:eastAsia="仿宋" w:cs="仿宋"/>
                <w:sz w:val="24"/>
              </w:rPr>
              <w:t>年6月-202</w:t>
            </w:r>
            <w:r>
              <w:rPr>
                <w:rFonts w:hint="eastAsia" w:ascii="仿宋" w:hAnsi="仿宋" w:eastAsia="仿宋" w:cs="仿宋"/>
                <w:sz w:val="24"/>
                <w:lang w:val="en-US" w:eastAsia="zh-CN"/>
              </w:rPr>
              <w:t>4</w:t>
            </w:r>
            <w:r>
              <w:rPr>
                <w:rFonts w:hint="eastAsia" w:ascii="仿宋" w:hAnsi="仿宋" w:eastAsia="仿宋" w:cs="仿宋"/>
                <w:sz w:val="24"/>
              </w:rPr>
              <w:t>年5月）</w:t>
            </w:r>
          </w:p>
        </w:tc>
        <w:tc>
          <w:tcPr>
            <w:tcW w:w="3893"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开题报告；研究心得；个案研究</w:t>
            </w:r>
          </w:p>
        </w:tc>
        <w:tc>
          <w:tcPr>
            <w:tcW w:w="1536" w:type="dxa"/>
            <w:tcBorders>
              <w:top w:val="single" w:color="auto" w:sz="6" w:space="0"/>
              <w:bottom w:val="single" w:color="auto" w:sz="6" w:space="0"/>
            </w:tcBorders>
            <w:vAlign w:val="center"/>
          </w:tcPr>
          <w:p>
            <w:pPr>
              <w:jc w:val="center"/>
              <w:rPr>
                <w:rFonts w:hint="eastAsia" w:ascii="仿宋" w:hAnsi="仿宋" w:eastAsia="仿宋" w:cs="仿宋"/>
                <w:sz w:val="24"/>
              </w:rPr>
            </w:pPr>
            <w:r>
              <w:rPr>
                <w:rFonts w:hint="eastAsia" w:ascii="仿宋" w:hAnsi="仿宋" w:eastAsia="仿宋" w:cs="仿宋"/>
                <w:sz w:val="24"/>
                <w:lang w:eastAsia="zh-CN"/>
              </w:rPr>
              <w:t>开题</w:t>
            </w:r>
            <w:r>
              <w:rPr>
                <w:rFonts w:hint="eastAsia" w:ascii="仿宋" w:hAnsi="仿宋" w:eastAsia="仿宋" w:cs="仿宋"/>
                <w:sz w:val="24"/>
              </w:rPr>
              <w:t>报告书；</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教育随笔或案例集</w:t>
            </w:r>
          </w:p>
        </w:tc>
        <w:tc>
          <w:tcPr>
            <w:tcW w:w="1299"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3</w:t>
            </w:r>
          </w:p>
        </w:tc>
        <w:tc>
          <w:tcPr>
            <w:tcW w:w="1777" w:type="dxa"/>
            <w:gridSpan w:val="2"/>
            <w:tcBorders>
              <w:top w:val="single" w:color="auto" w:sz="6" w:space="0"/>
              <w:bottom w:val="single" w:color="auto" w:sz="6" w:space="0"/>
            </w:tcBorders>
            <w:vAlign w:val="center"/>
          </w:tcPr>
          <w:p>
            <w:pPr>
              <w:jc w:val="center"/>
              <w:rPr>
                <w:rFonts w:hint="eastAsia" w:ascii="仿宋" w:hAnsi="仿宋" w:eastAsia="仿宋" w:cs="仿宋"/>
                <w:sz w:val="24"/>
              </w:rPr>
            </w:pPr>
            <w:r>
              <w:rPr>
                <w:rFonts w:hint="eastAsia" w:ascii="仿宋" w:hAnsi="仿宋" w:eastAsia="仿宋" w:cs="仿宋"/>
                <w:sz w:val="24"/>
              </w:rPr>
              <w:t>中期研究分析阶段</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年6月-202</w:t>
            </w:r>
            <w:r>
              <w:rPr>
                <w:rFonts w:hint="eastAsia" w:ascii="仿宋" w:hAnsi="仿宋" w:eastAsia="仿宋" w:cs="仿宋"/>
                <w:sz w:val="24"/>
                <w:lang w:val="en-US" w:eastAsia="zh-CN"/>
              </w:rPr>
              <w:t>4</w:t>
            </w:r>
            <w:r>
              <w:rPr>
                <w:rFonts w:hint="eastAsia" w:ascii="仿宋" w:hAnsi="仿宋" w:eastAsia="仿宋" w:cs="仿宋"/>
                <w:sz w:val="24"/>
              </w:rPr>
              <w:t>年10月）</w:t>
            </w:r>
          </w:p>
        </w:tc>
        <w:tc>
          <w:tcPr>
            <w:tcW w:w="3893"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阶段性成果汇报；</w:t>
            </w:r>
            <w:r>
              <w:rPr>
                <w:rFonts w:hint="eastAsia" w:ascii="仿宋" w:hAnsi="仿宋" w:eastAsia="仿宋" w:cs="仿宋"/>
                <w:sz w:val="24"/>
              </w:rPr>
              <w:t>开展示范</w:t>
            </w:r>
            <w:r>
              <w:rPr>
                <w:rFonts w:hint="eastAsia" w:ascii="仿宋" w:hAnsi="仿宋" w:eastAsia="仿宋" w:cs="仿宋"/>
                <w:sz w:val="24"/>
                <w:lang w:eastAsia="zh-CN"/>
              </w:rPr>
              <w:t>活动</w:t>
            </w:r>
            <w:r>
              <w:rPr>
                <w:rFonts w:hint="eastAsia" w:ascii="仿宋" w:hAnsi="仿宋" w:eastAsia="仿宋" w:cs="仿宋"/>
                <w:sz w:val="24"/>
              </w:rPr>
              <w:t>推广；阶段性教学反思、收集数据、撰写论文</w:t>
            </w:r>
          </w:p>
        </w:tc>
        <w:tc>
          <w:tcPr>
            <w:tcW w:w="1536"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课例阶段性总结；中期报告；示范</w:t>
            </w:r>
            <w:r>
              <w:rPr>
                <w:rFonts w:hint="eastAsia" w:ascii="仿宋" w:hAnsi="仿宋" w:eastAsia="仿宋" w:cs="仿宋"/>
                <w:sz w:val="24"/>
                <w:lang w:eastAsia="zh-CN"/>
              </w:rPr>
              <w:t>活动</w:t>
            </w:r>
            <w:r>
              <w:rPr>
                <w:rFonts w:hint="eastAsia" w:ascii="仿宋" w:hAnsi="仿宋" w:eastAsia="仿宋" w:cs="仿宋"/>
                <w:sz w:val="24"/>
              </w:rPr>
              <w:t>课；论文集</w:t>
            </w:r>
          </w:p>
        </w:tc>
        <w:tc>
          <w:tcPr>
            <w:tcW w:w="1299" w:type="dxa"/>
            <w:tcBorders>
              <w:top w:val="single" w:color="auto" w:sz="6" w:space="0"/>
              <w:bottom w:val="single" w:color="auto" w:sz="6" w:space="0"/>
            </w:tcBorders>
            <w:vAlign w:val="center"/>
          </w:tcPr>
          <w:p>
            <w:pPr>
              <w:pStyle w:val="2"/>
              <w:ind w:left="0" w:lef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4</w:t>
            </w:r>
          </w:p>
        </w:tc>
        <w:tc>
          <w:tcPr>
            <w:tcW w:w="1777" w:type="dxa"/>
            <w:gridSpan w:val="2"/>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总结完善阶段（202</w:t>
            </w:r>
            <w:r>
              <w:rPr>
                <w:rFonts w:hint="eastAsia" w:ascii="仿宋" w:hAnsi="仿宋" w:eastAsia="仿宋" w:cs="仿宋"/>
                <w:sz w:val="24"/>
                <w:lang w:val="en-US" w:eastAsia="zh-CN"/>
              </w:rPr>
              <w:t>4</w:t>
            </w:r>
            <w:r>
              <w:rPr>
                <w:rFonts w:hint="eastAsia" w:ascii="仿宋" w:hAnsi="仿宋" w:eastAsia="仿宋" w:cs="仿宋"/>
                <w:sz w:val="24"/>
              </w:rPr>
              <w:t>年11月-202</w:t>
            </w:r>
            <w:r>
              <w:rPr>
                <w:rFonts w:hint="eastAsia" w:ascii="仿宋" w:hAnsi="仿宋" w:eastAsia="仿宋" w:cs="仿宋"/>
                <w:sz w:val="24"/>
                <w:lang w:val="en-US" w:eastAsia="zh-CN"/>
              </w:rPr>
              <w:t>5</w:t>
            </w:r>
            <w:r>
              <w:rPr>
                <w:rFonts w:hint="eastAsia" w:ascii="仿宋" w:hAnsi="仿宋" w:eastAsia="仿宋" w:cs="仿宋"/>
                <w:sz w:val="24"/>
              </w:rPr>
              <w:t>年2月）</w:t>
            </w:r>
          </w:p>
        </w:tc>
        <w:tc>
          <w:tcPr>
            <w:tcW w:w="3893" w:type="dxa"/>
            <w:tcBorders>
              <w:top w:val="single" w:color="auto" w:sz="6" w:space="0"/>
              <w:bottom w:val="single" w:color="auto" w:sz="6" w:space="0"/>
            </w:tcBorders>
            <w:vAlign w:val="center"/>
          </w:tcPr>
          <w:p>
            <w:pPr>
              <w:jc w:val="center"/>
              <w:rPr>
                <w:rFonts w:hint="eastAsia" w:ascii="仿宋" w:hAnsi="仿宋" w:eastAsia="仿宋" w:cs="仿宋"/>
                <w:kern w:val="0"/>
                <w:sz w:val="24"/>
              </w:rPr>
            </w:pPr>
            <w:r>
              <w:rPr>
                <w:rFonts w:hint="eastAsia" w:ascii="仿宋" w:hAnsi="仿宋" w:eastAsia="仿宋" w:cs="仿宋"/>
                <w:kern w:val="0"/>
                <w:sz w:val="24"/>
              </w:rPr>
              <w:t>作好相关</w:t>
            </w:r>
            <w:r>
              <w:rPr>
                <w:rFonts w:hint="eastAsia" w:ascii="仿宋" w:hAnsi="仿宋" w:eastAsia="仿宋" w:cs="仿宋"/>
                <w:kern w:val="0"/>
                <w:sz w:val="24"/>
                <w:lang w:eastAsia="zh-CN"/>
              </w:rPr>
              <w:t>归档整理</w:t>
            </w:r>
            <w:r>
              <w:rPr>
                <w:rFonts w:hint="eastAsia" w:ascii="仿宋" w:hAnsi="仿宋" w:eastAsia="仿宋" w:cs="仿宋"/>
                <w:kern w:val="0"/>
                <w:sz w:val="24"/>
              </w:rPr>
              <w:t>工作</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撰写研究论文</w:t>
            </w:r>
            <w:r>
              <w:rPr>
                <w:rFonts w:hint="eastAsia" w:ascii="仿宋" w:hAnsi="仿宋" w:eastAsia="仿宋" w:cs="仿宋"/>
                <w:kern w:val="0"/>
                <w:sz w:val="24"/>
                <w:lang w:eastAsia="zh-CN"/>
              </w:rPr>
              <w:t>、</w:t>
            </w:r>
            <w:r>
              <w:rPr>
                <w:rFonts w:hint="eastAsia" w:ascii="仿宋" w:hAnsi="仿宋" w:eastAsia="仿宋" w:cs="仿宋"/>
                <w:kern w:val="0"/>
                <w:sz w:val="24"/>
              </w:rPr>
              <w:t>结题报告</w:t>
            </w:r>
            <w:r>
              <w:rPr>
                <w:rFonts w:hint="eastAsia" w:ascii="仿宋" w:hAnsi="仿宋" w:eastAsia="仿宋" w:cs="仿宋"/>
                <w:kern w:val="0"/>
                <w:sz w:val="24"/>
                <w:lang w:val="en-US" w:eastAsia="zh-CN"/>
              </w:rPr>
              <w:t xml:space="preserve"> </w:t>
            </w:r>
          </w:p>
        </w:tc>
        <w:tc>
          <w:tcPr>
            <w:tcW w:w="1536"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结题报告</w:t>
            </w:r>
            <w:r>
              <w:rPr>
                <w:rFonts w:hint="eastAsia" w:ascii="仿宋" w:hAnsi="仿宋" w:eastAsia="仿宋" w:cs="仿宋"/>
                <w:sz w:val="24"/>
                <w:lang w:val="en-US" w:eastAsia="zh-CN"/>
              </w:rPr>
              <w:t xml:space="preserve">  </w:t>
            </w:r>
            <w:r>
              <w:rPr>
                <w:rFonts w:hint="eastAsia" w:ascii="仿宋" w:hAnsi="仿宋" w:eastAsia="仿宋" w:cs="仿宋"/>
                <w:sz w:val="24"/>
              </w:rPr>
              <w:t>资料汇集</w:t>
            </w:r>
          </w:p>
        </w:tc>
        <w:tc>
          <w:tcPr>
            <w:tcW w:w="1299" w:type="dxa"/>
            <w:tcBorders>
              <w:top w:val="single" w:color="auto" w:sz="6" w:space="0"/>
              <w:bottom w:val="single" w:color="auto" w:sz="6"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1013" w:type="dxa"/>
            <w:tcBorders>
              <w:top w:val="single" w:color="auto" w:sz="6" w:space="0"/>
              <w:bottom w:val="single" w:color="auto" w:sz="6" w:space="0"/>
            </w:tcBorders>
            <w:vAlign w:val="center"/>
          </w:tcPr>
          <w:p>
            <w:pPr>
              <w:jc w:val="center"/>
              <w:rPr>
                <w:rFonts w:ascii="宋体"/>
              </w:rPr>
            </w:pPr>
          </w:p>
        </w:tc>
        <w:tc>
          <w:tcPr>
            <w:tcW w:w="1777" w:type="dxa"/>
            <w:gridSpan w:val="2"/>
            <w:tcBorders>
              <w:top w:val="single" w:color="auto" w:sz="6" w:space="0"/>
              <w:bottom w:val="single" w:color="auto" w:sz="6" w:space="0"/>
            </w:tcBorders>
            <w:vAlign w:val="center"/>
          </w:tcPr>
          <w:p>
            <w:pPr>
              <w:jc w:val="center"/>
              <w:rPr>
                <w:rFonts w:ascii="宋体"/>
              </w:rPr>
            </w:pPr>
          </w:p>
        </w:tc>
        <w:tc>
          <w:tcPr>
            <w:tcW w:w="3893" w:type="dxa"/>
            <w:tcBorders>
              <w:top w:val="single" w:color="auto" w:sz="6" w:space="0"/>
              <w:bottom w:val="single" w:color="auto" w:sz="6" w:space="0"/>
            </w:tcBorders>
            <w:vAlign w:val="center"/>
          </w:tcPr>
          <w:p>
            <w:pPr>
              <w:jc w:val="center"/>
              <w:rPr>
                <w:rFonts w:ascii="宋体"/>
              </w:rPr>
            </w:pPr>
          </w:p>
        </w:tc>
        <w:tc>
          <w:tcPr>
            <w:tcW w:w="1536" w:type="dxa"/>
            <w:tcBorders>
              <w:top w:val="single" w:color="auto" w:sz="6" w:space="0"/>
              <w:bottom w:val="single" w:color="auto" w:sz="6" w:space="0"/>
            </w:tcBorders>
            <w:vAlign w:val="center"/>
          </w:tcPr>
          <w:p>
            <w:pPr>
              <w:jc w:val="center"/>
              <w:rPr>
                <w:rFonts w:ascii="宋体"/>
              </w:rPr>
            </w:pPr>
          </w:p>
        </w:tc>
        <w:tc>
          <w:tcPr>
            <w:tcW w:w="1299"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1013" w:type="dxa"/>
            <w:tcBorders>
              <w:top w:val="single" w:color="auto" w:sz="6" w:space="0"/>
              <w:bottom w:val="single" w:color="auto" w:sz="6" w:space="0"/>
            </w:tcBorders>
            <w:vAlign w:val="center"/>
          </w:tcPr>
          <w:p>
            <w:pPr>
              <w:jc w:val="center"/>
              <w:rPr>
                <w:rFonts w:ascii="宋体"/>
              </w:rPr>
            </w:pPr>
          </w:p>
        </w:tc>
        <w:tc>
          <w:tcPr>
            <w:tcW w:w="1777" w:type="dxa"/>
            <w:gridSpan w:val="2"/>
            <w:tcBorders>
              <w:top w:val="single" w:color="auto" w:sz="6" w:space="0"/>
              <w:bottom w:val="single" w:color="auto" w:sz="6" w:space="0"/>
            </w:tcBorders>
            <w:vAlign w:val="center"/>
          </w:tcPr>
          <w:p>
            <w:pPr>
              <w:jc w:val="center"/>
              <w:rPr>
                <w:rFonts w:ascii="宋体"/>
              </w:rPr>
            </w:pPr>
          </w:p>
        </w:tc>
        <w:tc>
          <w:tcPr>
            <w:tcW w:w="3893" w:type="dxa"/>
            <w:tcBorders>
              <w:top w:val="single" w:color="auto" w:sz="6" w:space="0"/>
              <w:bottom w:val="single" w:color="auto" w:sz="6" w:space="0"/>
            </w:tcBorders>
            <w:vAlign w:val="center"/>
          </w:tcPr>
          <w:p>
            <w:pPr>
              <w:jc w:val="center"/>
              <w:rPr>
                <w:rFonts w:ascii="宋体"/>
              </w:rPr>
            </w:pPr>
          </w:p>
        </w:tc>
        <w:tc>
          <w:tcPr>
            <w:tcW w:w="1536" w:type="dxa"/>
            <w:tcBorders>
              <w:top w:val="single" w:color="auto" w:sz="6" w:space="0"/>
              <w:bottom w:val="single" w:color="auto" w:sz="6" w:space="0"/>
            </w:tcBorders>
            <w:vAlign w:val="center"/>
          </w:tcPr>
          <w:p>
            <w:pPr>
              <w:jc w:val="center"/>
              <w:rPr>
                <w:rFonts w:ascii="宋体"/>
              </w:rPr>
            </w:pPr>
          </w:p>
        </w:tc>
        <w:tc>
          <w:tcPr>
            <w:tcW w:w="1299"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9518" w:type="dxa"/>
            <w:gridSpan w:val="6"/>
            <w:tcBorders>
              <w:top w:val="single" w:color="auto" w:sz="12" w:space="0"/>
              <w:bottom w:val="single" w:color="auto" w:sz="12" w:space="0"/>
            </w:tcBorders>
            <w:vAlign w:val="center"/>
          </w:tcPr>
          <w:p>
            <w:pPr>
              <w:jc w:val="center"/>
              <w:rPr>
                <w:rFonts w:ascii="宋体"/>
                <w:sz w:val="28"/>
              </w:rPr>
            </w:pPr>
            <w:r>
              <w:rPr>
                <w:rFonts w:hint="eastAsia" w:ascii="宋体"/>
                <w:sz w:val="28"/>
              </w:rPr>
              <w:t>最 终 研 究 成 果 （限报4项，其中必含结题研究报告）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tcBorders>
              <w:top w:val="nil"/>
            </w:tcBorders>
            <w:vAlign w:val="center"/>
          </w:tcPr>
          <w:p>
            <w:pPr>
              <w:jc w:val="center"/>
              <w:rPr>
                <w:rFonts w:ascii="宋体"/>
                <w:sz w:val="28"/>
                <w:szCs w:val="28"/>
              </w:rPr>
            </w:pPr>
            <w:r>
              <w:rPr>
                <w:rFonts w:hint="eastAsia" w:ascii="宋体"/>
                <w:sz w:val="28"/>
                <w:szCs w:val="28"/>
              </w:rPr>
              <w:t>序号</w:t>
            </w:r>
          </w:p>
        </w:tc>
        <w:tc>
          <w:tcPr>
            <w:tcW w:w="1575" w:type="dxa"/>
            <w:tcBorders>
              <w:top w:val="nil"/>
            </w:tcBorders>
            <w:vAlign w:val="center"/>
          </w:tcPr>
          <w:p>
            <w:pPr>
              <w:jc w:val="center"/>
              <w:rPr>
                <w:rFonts w:ascii="宋体"/>
                <w:sz w:val="28"/>
                <w:szCs w:val="28"/>
              </w:rPr>
            </w:pPr>
            <w:r>
              <w:rPr>
                <w:rFonts w:hint="eastAsia" w:ascii="宋体"/>
                <w:sz w:val="28"/>
                <w:szCs w:val="28"/>
              </w:rPr>
              <w:t>完成时间</w:t>
            </w:r>
          </w:p>
        </w:tc>
        <w:tc>
          <w:tcPr>
            <w:tcW w:w="4095" w:type="dxa"/>
            <w:gridSpan w:val="2"/>
            <w:tcBorders>
              <w:top w:val="nil"/>
            </w:tcBorders>
            <w:vAlign w:val="center"/>
          </w:tcPr>
          <w:p>
            <w:pPr>
              <w:jc w:val="center"/>
              <w:rPr>
                <w:rFonts w:ascii="宋体"/>
                <w:sz w:val="28"/>
                <w:szCs w:val="28"/>
              </w:rPr>
            </w:pPr>
            <w:r>
              <w:rPr>
                <w:rFonts w:hint="eastAsia" w:ascii="宋体"/>
                <w:sz w:val="28"/>
                <w:szCs w:val="28"/>
              </w:rPr>
              <w:t>最  终  成  果  名  称</w:t>
            </w:r>
          </w:p>
        </w:tc>
        <w:tc>
          <w:tcPr>
            <w:tcW w:w="1536" w:type="dxa"/>
            <w:tcBorders>
              <w:top w:val="nil"/>
            </w:tcBorders>
            <w:vAlign w:val="center"/>
          </w:tcPr>
          <w:p>
            <w:pPr>
              <w:jc w:val="center"/>
              <w:rPr>
                <w:rFonts w:ascii="宋体"/>
                <w:sz w:val="28"/>
                <w:szCs w:val="28"/>
              </w:rPr>
            </w:pPr>
            <w:r>
              <w:rPr>
                <w:rFonts w:hint="eastAsia" w:ascii="宋体"/>
                <w:sz w:val="28"/>
                <w:szCs w:val="28"/>
              </w:rPr>
              <w:t>成果形式</w:t>
            </w:r>
          </w:p>
        </w:tc>
        <w:tc>
          <w:tcPr>
            <w:tcW w:w="1299" w:type="dxa"/>
            <w:tcBorders>
              <w:top w:val="nil"/>
            </w:tcBorders>
            <w:vAlign w:val="center"/>
          </w:tcPr>
          <w:p>
            <w:pPr>
              <w:jc w:val="center"/>
              <w:rPr>
                <w:rFonts w:ascii="宋体"/>
                <w:sz w:val="28"/>
                <w:szCs w:val="28"/>
              </w:rPr>
            </w:pPr>
            <w:r>
              <w:rPr>
                <w:rFonts w:hint="eastAsia" w:ascii="宋体"/>
                <w:sz w:val="28"/>
                <w:szCs w:val="28"/>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vAlign w:val="center"/>
          </w:tcPr>
          <w:p>
            <w:pPr>
              <w:jc w:val="center"/>
              <w:rPr>
                <w:rFonts w:hint="eastAsia" w:ascii="宋体" w:eastAsia="宋体"/>
                <w:lang w:val="en-US" w:eastAsia="zh-CN"/>
              </w:rPr>
            </w:pPr>
            <w:r>
              <w:rPr>
                <w:rFonts w:hint="eastAsia" w:ascii="宋体"/>
                <w:lang w:val="en-US" w:eastAsia="zh-CN"/>
              </w:rPr>
              <w:t>1</w:t>
            </w:r>
          </w:p>
        </w:tc>
        <w:tc>
          <w:tcPr>
            <w:tcW w:w="1575" w:type="dxa"/>
            <w:vAlign w:val="center"/>
          </w:tcPr>
          <w:p>
            <w:pPr>
              <w:spacing w:line="32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2</w:t>
            </w:r>
            <w:r>
              <w:rPr>
                <w:rFonts w:hint="eastAsia" w:ascii="仿宋" w:hAnsi="仿宋" w:eastAsia="仿宋" w:cs="仿宋"/>
                <w:kern w:val="0"/>
                <w:sz w:val="24"/>
              </w:rPr>
              <w:t>月</w:t>
            </w:r>
          </w:p>
        </w:tc>
        <w:tc>
          <w:tcPr>
            <w:tcW w:w="4095" w:type="dxa"/>
            <w:gridSpan w:val="2"/>
            <w:vAlign w:val="center"/>
          </w:tcPr>
          <w:p>
            <w:pPr>
              <w:spacing w:line="32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lang w:eastAsia="zh-CN"/>
              </w:rPr>
              <w:t>教师</w:t>
            </w:r>
            <w:r>
              <w:rPr>
                <w:rFonts w:hint="eastAsia" w:ascii="仿宋" w:hAnsi="仿宋" w:eastAsia="仿宋" w:cs="仿宋"/>
                <w:kern w:val="0"/>
                <w:sz w:val="24"/>
              </w:rPr>
              <w:t>论文、教学案例</w:t>
            </w:r>
            <w:r>
              <w:rPr>
                <w:rFonts w:hint="eastAsia" w:ascii="仿宋" w:hAnsi="仿宋" w:eastAsia="仿宋" w:cs="仿宋"/>
                <w:kern w:val="0"/>
                <w:sz w:val="24"/>
                <w:lang w:eastAsia="zh-CN"/>
              </w:rPr>
              <w:t>及</w:t>
            </w:r>
            <w:r>
              <w:rPr>
                <w:rFonts w:hint="eastAsia" w:ascii="仿宋" w:hAnsi="仿宋" w:eastAsia="仿宋" w:cs="仿宋"/>
                <w:kern w:val="0"/>
                <w:sz w:val="24"/>
              </w:rPr>
              <w:t>反思</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国学成果展示相关活动资料</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活动论坛资料</w:t>
            </w:r>
          </w:p>
        </w:tc>
        <w:tc>
          <w:tcPr>
            <w:tcW w:w="1536" w:type="dxa"/>
            <w:vAlign w:val="center"/>
          </w:tcPr>
          <w:p>
            <w:pPr>
              <w:pStyle w:val="2"/>
              <w:spacing w:line="320" w:lineRule="exact"/>
              <w:ind w:left="0" w:leftChars="0"/>
              <w:rPr>
                <w:rFonts w:hint="eastAsia" w:ascii="仿宋" w:hAnsi="仿宋" w:eastAsia="仿宋" w:cs="仿宋"/>
                <w:kern w:val="0"/>
                <w:sz w:val="24"/>
                <w:szCs w:val="24"/>
                <w:lang w:val="en-US" w:eastAsia="zh-CN" w:bidi="ar-SA"/>
              </w:rPr>
            </w:pPr>
            <w:r>
              <w:rPr>
                <w:rFonts w:ascii="仿宋" w:hAnsi="仿宋" w:eastAsia="仿宋" w:cs="仿宋"/>
                <w:kern w:val="0"/>
                <w:sz w:val="24"/>
                <w:szCs w:val="24"/>
              </w:rPr>
              <w:t>论文</w:t>
            </w:r>
            <w:r>
              <w:rPr>
                <w:rFonts w:hint="eastAsia" w:ascii="仿宋" w:hAnsi="仿宋" w:eastAsia="仿宋" w:cs="仿宋"/>
                <w:kern w:val="0"/>
                <w:sz w:val="24"/>
                <w:szCs w:val="24"/>
              </w:rPr>
              <w:t>、</w:t>
            </w:r>
            <w:r>
              <w:rPr>
                <w:rFonts w:ascii="仿宋" w:hAnsi="仿宋" w:eastAsia="仿宋" w:cs="仿宋"/>
                <w:kern w:val="0"/>
                <w:sz w:val="24"/>
                <w:szCs w:val="24"/>
              </w:rPr>
              <w:t>教学案例</w:t>
            </w:r>
            <w:r>
              <w:rPr>
                <w:rFonts w:hint="eastAsia" w:ascii="仿宋" w:hAnsi="仿宋" w:eastAsia="仿宋" w:cs="仿宋"/>
                <w:kern w:val="0"/>
                <w:sz w:val="24"/>
                <w:szCs w:val="24"/>
              </w:rPr>
              <w:t>、教学反思</w:t>
            </w:r>
            <w:r>
              <w:rPr>
                <w:rFonts w:hint="eastAsia" w:ascii="仿宋" w:hAnsi="仿宋" w:eastAsia="仿宋" w:cs="仿宋"/>
                <w:kern w:val="0"/>
                <w:sz w:val="24"/>
                <w:szCs w:val="24"/>
                <w:lang w:eastAsia="zh-CN"/>
              </w:rPr>
              <w:t>活动</w:t>
            </w:r>
            <w:r>
              <w:rPr>
                <w:rFonts w:hint="eastAsia" w:ascii="仿宋" w:hAnsi="仿宋" w:eastAsia="仿宋" w:cs="仿宋"/>
                <w:kern w:val="0"/>
                <w:sz w:val="24"/>
                <w:szCs w:val="24"/>
              </w:rPr>
              <w:t>等</w:t>
            </w:r>
            <w:r>
              <w:rPr>
                <w:rFonts w:hint="eastAsia" w:ascii="仿宋" w:hAnsi="仿宋" w:eastAsia="仿宋" w:cs="仿宋"/>
                <w:kern w:val="0"/>
                <w:sz w:val="24"/>
                <w:szCs w:val="24"/>
                <w:lang w:eastAsia="zh-CN"/>
              </w:rPr>
              <w:t>展示</w:t>
            </w:r>
          </w:p>
        </w:tc>
        <w:tc>
          <w:tcPr>
            <w:tcW w:w="1299" w:type="dxa"/>
            <w:vAlign w:val="center"/>
          </w:tcPr>
          <w:p>
            <w:pPr>
              <w:spacing w:line="32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013" w:type="dxa"/>
            <w:tcBorders>
              <w:bottom w:val="single" w:color="auto" w:sz="4" w:space="0"/>
            </w:tcBorders>
            <w:vAlign w:val="center"/>
          </w:tcPr>
          <w:p>
            <w:pPr>
              <w:jc w:val="center"/>
              <w:rPr>
                <w:rFonts w:hint="eastAsia" w:ascii="宋体" w:eastAsia="宋体"/>
                <w:lang w:val="en-US" w:eastAsia="zh-CN"/>
              </w:rPr>
            </w:pPr>
            <w:r>
              <w:rPr>
                <w:rFonts w:hint="eastAsia" w:ascii="宋体"/>
                <w:lang w:val="en-US" w:eastAsia="zh-CN"/>
              </w:rPr>
              <w:t>2</w:t>
            </w:r>
          </w:p>
        </w:tc>
        <w:tc>
          <w:tcPr>
            <w:tcW w:w="1575" w:type="dxa"/>
            <w:tcBorders>
              <w:bottom w:val="single" w:color="auto" w:sz="4" w:space="0"/>
            </w:tcBorders>
            <w:vAlign w:val="center"/>
          </w:tcPr>
          <w:p>
            <w:pPr>
              <w:spacing w:line="32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2</w:t>
            </w:r>
            <w:r>
              <w:rPr>
                <w:rFonts w:hint="eastAsia" w:ascii="仿宋" w:hAnsi="仿宋" w:eastAsia="仿宋" w:cs="仿宋"/>
                <w:kern w:val="0"/>
                <w:sz w:val="24"/>
              </w:rPr>
              <w:t>月</w:t>
            </w:r>
          </w:p>
        </w:tc>
        <w:tc>
          <w:tcPr>
            <w:tcW w:w="4095" w:type="dxa"/>
            <w:gridSpan w:val="2"/>
            <w:tcBorders>
              <w:bottom w:val="single" w:color="auto" w:sz="4" w:space="0"/>
            </w:tcBorders>
            <w:vAlign w:val="center"/>
          </w:tcPr>
          <w:p>
            <w:pPr>
              <w:spacing w:line="320" w:lineRule="exact"/>
              <w:ind w:firstLine="720" w:firstLineChars="300"/>
              <w:rPr>
                <w:rFonts w:ascii="仿宋" w:hAnsi="仿宋" w:eastAsia="仿宋" w:cs="仿宋"/>
                <w:kern w:val="0"/>
                <w:sz w:val="24"/>
                <w:szCs w:val="24"/>
                <w:lang w:val="en-US" w:eastAsia="zh-CN" w:bidi="ar-SA"/>
              </w:rPr>
            </w:pPr>
            <w:r>
              <w:rPr>
                <w:rFonts w:hint="eastAsia" w:ascii="仿宋" w:hAnsi="仿宋" w:eastAsia="仿宋" w:cs="仿宋"/>
                <w:kern w:val="0"/>
                <w:sz w:val="24"/>
              </w:rPr>
              <w:t>最终研究报告</w:t>
            </w:r>
          </w:p>
        </w:tc>
        <w:tc>
          <w:tcPr>
            <w:tcW w:w="1536" w:type="dxa"/>
            <w:tcBorders>
              <w:bottom w:val="single" w:color="auto" w:sz="4" w:space="0"/>
            </w:tcBorders>
            <w:vAlign w:val="center"/>
          </w:tcPr>
          <w:p>
            <w:pPr>
              <w:spacing w:line="32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研究报告</w:t>
            </w:r>
          </w:p>
          <w:p>
            <w:pPr>
              <w:spacing w:line="320" w:lineRule="exact"/>
              <w:rPr>
                <w:rFonts w:hint="eastAsia" w:ascii="仿宋" w:hAnsi="仿宋" w:eastAsia="仿宋" w:cs="仿宋"/>
                <w:kern w:val="0"/>
                <w:sz w:val="24"/>
              </w:rPr>
            </w:pPr>
            <w:r>
              <w:rPr>
                <w:rFonts w:hint="eastAsia" w:ascii="仿宋" w:hAnsi="仿宋" w:eastAsia="仿宋" w:cs="仿宋"/>
                <w:kern w:val="0"/>
                <w:sz w:val="24"/>
              </w:rPr>
              <w:t>结题报告</w:t>
            </w:r>
          </w:p>
          <w:p>
            <w:pPr>
              <w:pStyle w:val="2"/>
              <w:spacing w:line="320" w:lineRule="exact"/>
              <w:ind w:left="0" w:leftChars="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资料展示</w:t>
            </w:r>
          </w:p>
        </w:tc>
        <w:tc>
          <w:tcPr>
            <w:tcW w:w="1299" w:type="dxa"/>
            <w:tcBorders>
              <w:bottom w:val="single" w:color="auto" w:sz="4" w:space="0"/>
            </w:tcBorders>
            <w:vAlign w:val="center"/>
          </w:tcPr>
          <w:p>
            <w:pPr>
              <w:spacing w:line="32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储洪颖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013" w:type="dxa"/>
            <w:tcBorders>
              <w:top w:val="single" w:color="auto" w:sz="4" w:space="0"/>
            </w:tcBorders>
            <w:vAlign w:val="center"/>
          </w:tcPr>
          <w:p>
            <w:pPr>
              <w:jc w:val="center"/>
              <w:rPr>
                <w:rFonts w:ascii="宋体"/>
              </w:rPr>
            </w:pPr>
          </w:p>
        </w:tc>
        <w:tc>
          <w:tcPr>
            <w:tcW w:w="1575" w:type="dxa"/>
            <w:tcBorders>
              <w:top w:val="single" w:color="auto" w:sz="4" w:space="0"/>
            </w:tcBorders>
            <w:vAlign w:val="center"/>
          </w:tcPr>
          <w:p>
            <w:pPr>
              <w:jc w:val="center"/>
              <w:rPr>
                <w:rFonts w:ascii="宋体"/>
              </w:rPr>
            </w:pPr>
          </w:p>
        </w:tc>
        <w:tc>
          <w:tcPr>
            <w:tcW w:w="4095" w:type="dxa"/>
            <w:gridSpan w:val="2"/>
            <w:tcBorders>
              <w:top w:val="single" w:color="auto" w:sz="4" w:space="0"/>
            </w:tcBorders>
            <w:vAlign w:val="center"/>
          </w:tcPr>
          <w:p>
            <w:pPr>
              <w:jc w:val="center"/>
              <w:rPr>
                <w:rFonts w:ascii="宋体"/>
              </w:rPr>
            </w:pPr>
          </w:p>
        </w:tc>
        <w:tc>
          <w:tcPr>
            <w:tcW w:w="1536" w:type="dxa"/>
            <w:tcBorders>
              <w:top w:val="single" w:color="auto" w:sz="4" w:space="0"/>
            </w:tcBorders>
            <w:vAlign w:val="center"/>
          </w:tcPr>
          <w:p>
            <w:pPr>
              <w:jc w:val="center"/>
              <w:rPr>
                <w:rFonts w:ascii="宋体"/>
              </w:rPr>
            </w:pPr>
          </w:p>
        </w:tc>
        <w:tc>
          <w:tcPr>
            <w:tcW w:w="1299" w:type="dxa"/>
            <w:tcBorders>
              <w:top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013" w:type="dxa"/>
            <w:vAlign w:val="center"/>
          </w:tcPr>
          <w:p>
            <w:pPr>
              <w:jc w:val="center"/>
              <w:rPr>
                <w:rFonts w:ascii="宋体"/>
              </w:rPr>
            </w:pPr>
          </w:p>
        </w:tc>
        <w:tc>
          <w:tcPr>
            <w:tcW w:w="1575" w:type="dxa"/>
            <w:vAlign w:val="center"/>
          </w:tcPr>
          <w:p>
            <w:pPr>
              <w:jc w:val="center"/>
              <w:rPr>
                <w:rFonts w:ascii="宋体"/>
              </w:rPr>
            </w:pPr>
          </w:p>
        </w:tc>
        <w:tc>
          <w:tcPr>
            <w:tcW w:w="4095" w:type="dxa"/>
            <w:gridSpan w:val="2"/>
            <w:vAlign w:val="center"/>
          </w:tcPr>
          <w:p>
            <w:pPr>
              <w:jc w:val="center"/>
              <w:rPr>
                <w:rFonts w:ascii="宋体"/>
              </w:rPr>
            </w:pPr>
          </w:p>
        </w:tc>
        <w:tc>
          <w:tcPr>
            <w:tcW w:w="1536" w:type="dxa"/>
            <w:vAlign w:val="center"/>
          </w:tcPr>
          <w:p>
            <w:pPr>
              <w:jc w:val="center"/>
              <w:rPr>
                <w:rFonts w:ascii="宋体"/>
              </w:rPr>
            </w:pPr>
          </w:p>
        </w:tc>
        <w:tc>
          <w:tcPr>
            <w:tcW w:w="1299"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588" w:type="dxa"/>
            <w:gridSpan w:val="2"/>
            <w:vAlign w:val="center"/>
          </w:tcPr>
          <w:p>
            <w:pPr>
              <w:snapToGrid w:val="0"/>
              <w:spacing w:line="480" w:lineRule="exact"/>
              <w:jc w:val="center"/>
              <w:rPr>
                <w:rFonts w:ascii="宋体"/>
                <w:sz w:val="28"/>
                <w:szCs w:val="28"/>
              </w:rPr>
            </w:pPr>
            <w:r>
              <w:rPr>
                <w:rFonts w:hint="eastAsia"/>
                <w:sz w:val="28"/>
                <w:szCs w:val="28"/>
              </w:rPr>
              <w:t>预期的主要成果</w:t>
            </w:r>
          </w:p>
        </w:tc>
        <w:tc>
          <w:tcPr>
            <w:tcW w:w="6930" w:type="dxa"/>
            <w:gridSpan w:val="4"/>
            <w:vAlign w:val="center"/>
          </w:tcPr>
          <w:p>
            <w:pPr>
              <w:snapToGrid w:val="0"/>
              <w:spacing w:line="480" w:lineRule="exact"/>
              <w:jc w:val="center"/>
              <w:rPr>
                <w:rFonts w:ascii="宋体"/>
              </w:rPr>
            </w:pPr>
            <w:r>
              <w:rPr>
                <w:rFonts w:hint="eastAsia"/>
                <w:sz w:val="28"/>
                <w:szCs w:val="28"/>
              </w:rPr>
              <w:t xml:space="preserve">A.专著  </w:t>
            </w:r>
            <w:r>
              <w:rPr>
                <w:rFonts w:hint="eastAsia" w:ascii="黑体" w:hAnsi="黑体" w:eastAsia="黑体" w:cs="黑体"/>
                <w:color w:val="auto"/>
                <w:sz w:val="28"/>
                <w:szCs w:val="28"/>
              </w:rPr>
              <w:t xml:space="preserve"> B.论文  C.研究报告 </w:t>
            </w:r>
            <w:r>
              <w:rPr>
                <w:rFonts w:hint="eastAsia"/>
                <w:sz w:val="28"/>
                <w:szCs w:val="28"/>
              </w:rPr>
              <w:t xml:space="preserve"> D.工具书  </w:t>
            </w:r>
            <w:r>
              <w:rPr>
                <w:rFonts w:hint="eastAsia" w:ascii="黑体" w:hAnsi="黑体" w:eastAsia="黑体" w:cs="黑体"/>
                <w:color w:val="auto"/>
                <w:sz w:val="28"/>
                <w:szCs w:val="28"/>
              </w:rPr>
              <w:t>E.其它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588" w:type="dxa"/>
            <w:gridSpan w:val="2"/>
            <w:vAlign w:val="center"/>
          </w:tcPr>
          <w:p>
            <w:pPr>
              <w:snapToGrid w:val="0"/>
              <w:spacing w:line="480" w:lineRule="exact"/>
              <w:jc w:val="center"/>
              <w:rPr>
                <w:sz w:val="28"/>
                <w:szCs w:val="28"/>
              </w:rPr>
            </w:pPr>
            <w:r>
              <w:rPr>
                <w:rFonts w:hint="eastAsia"/>
                <w:sz w:val="28"/>
                <w:szCs w:val="28"/>
              </w:rPr>
              <w:t>预期完成时间</w:t>
            </w:r>
          </w:p>
        </w:tc>
        <w:tc>
          <w:tcPr>
            <w:tcW w:w="6930" w:type="dxa"/>
            <w:gridSpan w:val="4"/>
            <w:vAlign w:val="center"/>
          </w:tcPr>
          <w:p>
            <w:pPr>
              <w:snapToGrid w:val="0"/>
              <w:spacing w:line="480" w:lineRule="exact"/>
              <w:jc w:val="center"/>
              <w:rPr>
                <w:rFonts w:hint="default" w:eastAsia="宋体"/>
                <w:sz w:val="24"/>
                <w:lang w:val="en-US" w:eastAsia="zh-CN"/>
              </w:rPr>
            </w:pPr>
            <w:r>
              <w:rPr>
                <w:rFonts w:hint="eastAsia"/>
                <w:sz w:val="24"/>
                <w:lang w:val="en-US" w:eastAsia="zh-CN"/>
              </w:rPr>
              <w:t>2025年2月</w:t>
            </w:r>
          </w:p>
        </w:tc>
      </w:tr>
    </w:tbl>
    <w:p>
      <w:pPr>
        <w:spacing w:after="156" w:afterLines="50"/>
        <w:rPr>
          <w:rFonts w:hint="eastAsia" w:ascii="宋体" w:hAnsi="宋体"/>
          <w:b/>
          <w:sz w:val="30"/>
        </w:rPr>
      </w:pPr>
      <w:r>
        <w:rPr>
          <w:rFonts w:hint="eastAsia" w:ascii="宋体" w:hAnsi="宋体" w:cs="宋体"/>
          <w:b/>
          <w:bCs/>
          <w:sz w:val="30"/>
          <w:szCs w:val="30"/>
        </w:rPr>
        <w:t>五、课题负责人承诺保证书</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29" w:hRule="atLeast"/>
          <w:jc w:val="center"/>
        </w:trPr>
        <w:tc>
          <w:tcPr>
            <w:tcW w:w="9495" w:type="dxa"/>
            <w:noWrap w:val="0"/>
            <w:vAlign w:val="top"/>
          </w:tcPr>
          <w:p>
            <w:pPr>
              <w:spacing w:after="156" w:afterLines="50" w:line="460" w:lineRule="exact"/>
              <w:jc w:val="left"/>
              <w:rPr>
                <w:rFonts w:hint="eastAsia" w:ascii="仿宋" w:hAnsi="仿宋" w:eastAsia="仿宋"/>
                <w:sz w:val="28"/>
                <w:szCs w:val="28"/>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5030470</wp:posOffset>
                  </wp:positionH>
                  <wp:positionV relativeFrom="paragraph">
                    <wp:posOffset>864235</wp:posOffset>
                  </wp:positionV>
                  <wp:extent cx="424180" cy="1032510"/>
                  <wp:effectExtent l="39370" t="141605" r="52070" b="158115"/>
                  <wp:wrapNone/>
                  <wp:docPr id="2" name="图片 2" descr="571cda622aff3944efa17f4d3e38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1cda622aff3944efa17f4d3e385b9"/>
                          <pic:cNvPicPr>
                            <a:picLocks noChangeAspect="1"/>
                          </pic:cNvPicPr>
                        </pic:nvPicPr>
                        <pic:blipFill>
                          <a:blip r:embed="rId9"/>
                          <a:srcRect r="11568" b="8122"/>
                          <a:stretch>
                            <a:fillRect/>
                          </a:stretch>
                        </pic:blipFill>
                        <pic:spPr>
                          <a:xfrm rot="4380000">
                            <a:off x="0" y="0"/>
                            <a:ext cx="424180" cy="1032510"/>
                          </a:xfrm>
                          <a:prstGeom prst="rect">
                            <a:avLst/>
                          </a:prstGeom>
                        </pic:spPr>
                      </pic:pic>
                    </a:graphicData>
                  </a:graphic>
                </wp:anchor>
              </w:drawing>
            </w:r>
            <w:r>
              <w:rPr>
                <w:sz w:val="28"/>
              </w:rPr>
              <mc:AlternateContent>
                <mc:Choice Requires="wps">
                  <w:drawing>
                    <wp:anchor distT="0" distB="0" distL="114300" distR="114300" simplePos="0" relativeHeight="251659264" behindDoc="0" locked="0" layoutInCell="1" allowOverlap="1">
                      <wp:simplePos x="0" y="0"/>
                      <wp:positionH relativeFrom="column">
                        <wp:posOffset>4456430</wp:posOffset>
                      </wp:positionH>
                      <wp:positionV relativeFrom="paragraph">
                        <wp:posOffset>1115695</wp:posOffset>
                      </wp:positionV>
                      <wp:extent cx="1381125" cy="1018540"/>
                      <wp:effectExtent l="0" t="0" r="0" b="0"/>
                      <wp:wrapNone/>
                      <wp:docPr id="9" name="文本框 9"/>
                      <wp:cNvGraphicFramePr/>
                      <a:graphic xmlns:a="http://schemas.openxmlformats.org/drawingml/2006/main">
                        <a:graphicData uri="http://schemas.microsoft.com/office/word/2010/wordprocessingShape">
                          <wps:wsp>
                            <wps:cNvSpPr txBox="1"/>
                            <wps:spPr>
                              <a:xfrm>
                                <a:off x="5518785" y="2306320"/>
                                <a:ext cx="1381125" cy="1018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9pt;margin-top:87.85pt;height:80.2pt;width:108.75pt;z-index:251659264;mso-width-relative:page;mso-height-relative:page;" filled="f" stroked="f" coordsize="21600,21600" o:gfxdata="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hxWF23AAAAAsBAAAPAAAA&#10;AAAAAAEAIAAAACIAAABkcnMvZG93bnJldi54bWxQSwECFAAUAAAACACHTuJAf3yRpUoCAABzBAAA&#10;DgAAAAAAAAABACAAAAArAQAAZHJzL2Uyb0RvYy54bWxQSwUGAAAAAAYABgBZAQAA5wUAAAAA&#10;">
                      <v:fill on="f" focussize="0,0"/>
                      <v:stroke on="f" weight="0.5pt"/>
                      <v:imagedata o:title=""/>
                      <o:lock v:ext="edit" aspectratio="f"/>
                      <v:textbox>
                        <w:txbxContent>
                          <w:p>
                            <w:pPr>
                              <w:rPr>
                                <w:rFonts w:hint="eastAsia" w:eastAsia="宋体"/>
                                <w:lang w:eastAsia="zh-CN"/>
                              </w:rPr>
                            </w:pPr>
                          </w:p>
                        </w:txbxContent>
                      </v:textbox>
                    </v:shape>
                  </w:pict>
                </mc:Fallback>
              </mc:AlternateContent>
            </w:r>
            <w:r>
              <w:rPr>
                <w:rFonts w:hint="eastAsia" w:hAnsi="宋体"/>
                <w:spacing w:val="10"/>
                <w:kern w:val="0"/>
                <w:sz w:val="24"/>
              </w:rPr>
              <w:t xml:space="preserve">    </w:t>
            </w:r>
            <w:r>
              <w:rPr>
                <w:rFonts w:hint="eastAsia" w:ascii="仿宋" w:hAnsi="仿宋" w:eastAsia="仿宋"/>
                <w:spacing w:val="10"/>
                <w:kern w:val="0"/>
                <w:sz w:val="28"/>
                <w:szCs w:val="28"/>
                <w:lang w:val="zh-CN"/>
              </w:rPr>
              <w:t>本人</w:t>
            </w:r>
            <w:r>
              <w:rPr>
                <w:rFonts w:ascii="仿宋" w:hAnsi="仿宋" w:eastAsia="仿宋"/>
                <w:sz w:val="28"/>
                <w:szCs w:val="28"/>
              </w:rPr>
              <w:t>完全了解</w:t>
            </w:r>
            <w:r>
              <w:rPr>
                <w:rFonts w:hint="eastAsia" w:ascii="仿宋" w:hAnsi="仿宋" w:eastAsia="仿宋" w:cs="宋体"/>
                <w:sz w:val="28"/>
                <w:szCs w:val="28"/>
              </w:rPr>
              <w:t>《东丽区教育科研规划课题管理办法（2021年修订）》</w:t>
            </w:r>
            <w:r>
              <w:rPr>
                <w:rFonts w:hint="eastAsia" w:ascii="仿宋" w:hAnsi="仿宋" w:eastAsia="仿宋"/>
                <w:sz w:val="28"/>
                <w:szCs w:val="28"/>
              </w:rPr>
              <w:t>的</w:t>
            </w:r>
            <w:r>
              <w:rPr>
                <w:rFonts w:ascii="仿宋" w:hAnsi="仿宋" w:eastAsia="仿宋"/>
                <w:sz w:val="28"/>
                <w:szCs w:val="28"/>
              </w:rPr>
              <w:t>有关</w:t>
            </w:r>
            <w:r>
              <w:rPr>
                <w:rFonts w:hint="eastAsia" w:ascii="仿宋" w:hAnsi="仿宋" w:eastAsia="仿宋"/>
                <w:sz w:val="28"/>
                <w:szCs w:val="28"/>
              </w:rPr>
              <w:t>规定，保证按计划认真开展课题研究工作，在课题研究过程中严格遵循相关规定，及时提交年度汇报，接受中期检查，不借课题研究之名，谋取不当利益，保证课题研究成果的方向正确、成果真实。</w:t>
            </w:r>
          </w:p>
          <w:p>
            <w:pPr>
              <w:spacing w:before="156" w:beforeLines="50" w:line="480" w:lineRule="exact"/>
              <w:ind w:left="3289"/>
              <w:jc w:val="center"/>
              <w:rPr>
                <w:rFonts w:ascii="宋体"/>
              </w:rPr>
            </w:pPr>
            <w:r>
              <w:rPr>
                <w:rFonts w:hint="eastAsia" w:ascii="宋体"/>
                <w:sz w:val="28"/>
              </w:rPr>
              <w:t>课题负责人签章：</w:t>
            </w:r>
          </w:p>
          <w:p>
            <w:pPr>
              <w:spacing w:before="156" w:beforeLines="50" w:line="600" w:lineRule="exact"/>
              <w:ind w:firstLine="6580" w:firstLineChars="2350"/>
              <w:rPr>
                <w:sz w:val="24"/>
              </w:rPr>
            </w:pPr>
            <w:r>
              <w:rPr>
                <w:rFonts w:hint="eastAsia" w:ascii="宋体"/>
                <w:sz w:val="28"/>
                <w:lang w:val="en-US" w:eastAsia="zh-CN"/>
              </w:rPr>
              <w:t>2023</w:t>
            </w:r>
            <w:r>
              <w:rPr>
                <w:rFonts w:hint="eastAsia" w:ascii="宋体"/>
                <w:sz w:val="28"/>
              </w:rPr>
              <w:t xml:space="preserve">年 </w:t>
            </w:r>
            <w:r>
              <w:rPr>
                <w:rFonts w:hint="eastAsia" w:ascii="宋体"/>
                <w:sz w:val="28"/>
                <w:lang w:val="en-US" w:eastAsia="zh-CN"/>
              </w:rPr>
              <w:t>6</w:t>
            </w:r>
            <w:r>
              <w:rPr>
                <w:rFonts w:hint="eastAsia" w:ascii="宋体"/>
                <w:sz w:val="28"/>
              </w:rPr>
              <w:t xml:space="preserve"> 月 </w:t>
            </w:r>
            <w:r>
              <w:rPr>
                <w:rFonts w:hint="eastAsia" w:ascii="宋体"/>
                <w:sz w:val="28"/>
                <w:lang w:val="en-US" w:eastAsia="zh-CN"/>
              </w:rPr>
              <w:t>20</w:t>
            </w:r>
            <w:r>
              <w:rPr>
                <w:rFonts w:hint="eastAsia" w:ascii="宋体"/>
                <w:sz w:val="28"/>
              </w:rPr>
              <w:t>日</w:t>
            </w:r>
          </w:p>
        </w:tc>
      </w:tr>
    </w:tbl>
    <w:p>
      <w:pPr>
        <w:spacing w:before="156" w:beforeLines="50" w:after="156" w:afterLines="50"/>
        <w:rPr>
          <w:rFonts w:ascii="宋体" w:hAnsi="宋体"/>
          <w:b/>
          <w:sz w:val="30"/>
        </w:rPr>
      </w:pPr>
      <w:r>
        <w:rPr>
          <w:rFonts w:hint="eastAsia" w:ascii="宋体" w:hAnsi="宋体"/>
          <w:b/>
          <w:sz w:val="30"/>
        </w:rPr>
        <w:t>六、课题负责人所在单位意见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9" w:hRule="atLeast"/>
          <w:jc w:val="center"/>
        </w:trPr>
        <w:tc>
          <w:tcPr>
            <w:tcW w:w="9495" w:type="dxa"/>
            <w:noWrap w:val="0"/>
            <w:vAlign w:val="top"/>
          </w:tcPr>
          <w:p>
            <w:pPr>
              <w:pStyle w:val="7"/>
              <w:spacing w:before="156" w:beforeLines="50" w:line="520" w:lineRule="exact"/>
              <w:ind w:firstLine="590" w:firstLineChars="211"/>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3837305</wp:posOffset>
                      </wp:positionH>
                      <wp:positionV relativeFrom="paragraph">
                        <wp:posOffset>516890</wp:posOffset>
                      </wp:positionV>
                      <wp:extent cx="2038350" cy="2076450"/>
                      <wp:effectExtent l="0" t="0" r="0" b="0"/>
                      <wp:wrapNone/>
                      <wp:docPr id="13" name="文本框 13"/>
                      <wp:cNvGraphicFramePr/>
                      <a:graphic xmlns:a="http://schemas.openxmlformats.org/drawingml/2006/main">
                        <a:graphicData uri="http://schemas.microsoft.com/office/word/2010/wordprocessingShape">
                          <wps:wsp>
                            <wps:cNvSpPr txBox="1"/>
                            <wps:spPr>
                              <a:xfrm>
                                <a:off x="5071110" y="4888230"/>
                                <a:ext cx="2038350"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1847215" cy="1746250"/>
                                        <wp:effectExtent l="0" t="0" r="0" b="0"/>
                                        <wp:docPr id="14" name="图片 14" descr="6875656644787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87565664478710592"/>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rot="16200000">
                                                  <a:off x="0" y="0"/>
                                                  <a:ext cx="1847215" cy="1746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15pt;margin-top:40.7pt;height:163.5pt;width:160.5pt;z-index:251661312;mso-width-relative:page;mso-height-relative:page;" filled="f" stroked="f" coordsize="21600,21600" o:gfxdata="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0mYsNsAAAAKAQAADwAAAAAAAAAB&#10;ACAAAAAiAAAAZHJzL2Rvd25yZXYueG1sUEsBAhQAFAAAAAgAh07iQLI+jsVGAgAAdQQAAA4AAAAA&#10;AAAAAQAgAAAAKgEAAGRycy9lMm9Eb2MueG1sUEsFBgAAAAAGAAYAWQEAAOIFA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1847215" cy="1746250"/>
                                  <wp:effectExtent l="0" t="0" r="0" b="0"/>
                                  <wp:docPr id="14" name="图片 14" descr="6875656644787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87565664478710592"/>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rot="16200000">
                                            <a:off x="0" y="0"/>
                                            <a:ext cx="1847215" cy="1746250"/>
                                          </a:xfrm>
                                          <a:prstGeom prst="rect">
                                            <a:avLst/>
                                          </a:prstGeom>
                                        </pic:spPr>
                                      </pic:pic>
                                    </a:graphicData>
                                  </a:graphic>
                                </wp:inline>
                              </w:drawing>
                            </w:r>
                          </w:p>
                        </w:txbxContent>
                      </v:textbox>
                    </v:shape>
                  </w:pict>
                </mc:Fallback>
              </mc:AlternateContent>
            </w:r>
            <w:r>
              <w:rPr>
                <w:rFonts w:hint="eastAsia" w:ascii="仿宋" w:hAnsi="仿宋" w:eastAsia="仿宋"/>
                <w:spacing w:val="10"/>
                <w:kern w:val="0"/>
                <w:sz w:val="28"/>
                <w:szCs w:val="28"/>
                <w:lang w:val="zh-CN"/>
              </w:rPr>
              <w:t>本单位</w:t>
            </w:r>
            <w:r>
              <w:rPr>
                <w:rFonts w:ascii="仿宋" w:hAnsi="仿宋" w:eastAsia="仿宋"/>
                <w:sz w:val="28"/>
                <w:szCs w:val="28"/>
              </w:rPr>
              <w:t>完全了解</w:t>
            </w:r>
            <w:r>
              <w:rPr>
                <w:rFonts w:hint="eastAsia" w:ascii="仿宋" w:hAnsi="仿宋" w:eastAsia="仿宋" w:cs="宋体"/>
                <w:sz w:val="28"/>
                <w:szCs w:val="28"/>
              </w:rPr>
              <w:t>《东丽区教育科研规划课题管理办法（2021年修订）》</w:t>
            </w:r>
            <w:r>
              <w:rPr>
                <w:rFonts w:hint="eastAsia" w:ascii="仿宋" w:hAnsi="仿宋" w:eastAsia="仿宋"/>
                <w:sz w:val="28"/>
                <w:szCs w:val="28"/>
              </w:rPr>
              <w:t>的</w:t>
            </w:r>
            <w:r>
              <w:rPr>
                <w:rFonts w:ascii="仿宋" w:hAnsi="仿宋" w:eastAsia="仿宋"/>
                <w:sz w:val="28"/>
                <w:szCs w:val="28"/>
              </w:rPr>
              <w:t>有关</w:t>
            </w:r>
            <w:r>
              <w:rPr>
                <w:rFonts w:hint="eastAsia" w:ascii="仿宋" w:hAnsi="仿宋" w:eastAsia="仿宋"/>
                <w:sz w:val="28"/>
                <w:szCs w:val="28"/>
              </w:rPr>
              <w:t>规定，保证申请书内容完全属实，课题负责人和参加者的政治素质和业务能力适合承担该项课题研究工作；本单位能够提供完成课题所需的时间、经费和其他条件；本单位同意承担课题的管理职责和信誉保证。</w:t>
            </w:r>
          </w:p>
          <w:p>
            <w:pPr>
              <w:spacing w:before="312" w:beforeLines="100" w:line="480" w:lineRule="exact"/>
              <w:ind w:firstLine="560" w:firstLineChars="200"/>
              <w:rPr>
                <w:rFonts w:ascii="宋体"/>
              </w:rPr>
            </w:pPr>
            <w:r>
              <w:rPr>
                <w:sz w:val="28"/>
              </w:rPr>
              <mc:AlternateContent>
                <mc:Choice Requires="wps">
                  <w:drawing>
                    <wp:anchor distT="0" distB="0" distL="114300" distR="114300" simplePos="0" relativeHeight="251660288" behindDoc="0" locked="0" layoutInCell="1" allowOverlap="1">
                      <wp:simplePos x="0" y="0"/>
                      <wp:positionH relativeFrom="column">
                        <wp:posOffset>1656080</wp:posOffset>
                      </wp:positionH>
                      <wp:positionV relativeFrom="paragraph">
                        <wp:posOffset>106680</wp:posOffset>
                      </wp:positionV>
                      <wp:extent cx="1409700" cy="923925"/>
                      <wp:effectExtent l="0" t="0" r="0" b="0"/>
                      <wp:wrapNone/>
                      <wp:docPr id="11" name="文本框 11"/>
                      <wp:cNvGraphicFramePr/>
                      <a:graphic xmlns:a="http://schemas.openxmlformats.org/drawingml/2006/main">
                        <a:graphicData uri="http://schemas.microsoft.com/office/word/2010/wordprocessingShape">
                          <wps:wsp>
                            <wps:cNvSpPr txBox="1"/>
                            <wps:spPr>
                              <a:xfrm>
                                <a:off x="2489835" y="5202555"/>
                                <a:ext cx="1409700" cy="923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981075" cy="579120"/>
                                        <wp:effectExtent l="0" t="0" r="0" b="0"/>
                                        <wp:docPr id="12" name="图片 12" descr="6822222654222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82222265422249685"/>
                                                <pic:cNvPicPr>
                                                  <a:picLocks noChangeAspect="1"/>
                                                </pic:cNvPicPr>
                                              </pic:nvPicPr>
                                              <pic:blipFill>
                                                <a:blip r:embed="rId11">
                                                  <a:clrChange>
                                                    <a:clrFrom>
                                                      <a:srgbClr val="EEF1F8">
                                                        <a:alpha val="100000"/>
                                                      </a:srgbClr>
                                                    </a:clrFrom>
                                                    <a:clrTo>
                                                      <a:srgbClr val="EEF1F8">
                                                        <a:alpha val="100000"/>
                                                        <a:alpha val="0"/>
                                                      </a:srgbClr>
                                                    </a:clrTo>
                                                  </a:clrChange>
                                                </a:blip>
                                                <a:srcRect l="25232" t="57441" r="37677" b="32437"/>
                                                <a:stretch>
                                                  <a:fillRect/>
                                                </a:stretch>
                                              </pic:blipFill>
                                              <pic:spPr>
                                                <a:xfrm>
                                                  <a:off x="0" y="0"/>
                                                  <a:ext cx="981075" cy="579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pt;margin-top:8.4pt;height:72.75pt;width:111pt;z-index:251660288;mso-width-relative:page;mso-height-relative:page;" filled="f" stroked="f" coordsize="21600,21600" o:gfxdata="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kwxUHZAAAACgEAAA8AAAAAAAAA&#10;AQAgAAAAIgAAAGRycy9kb3ducmV2LnhtbFBLAQIUABQAAAAIAIdO4kAs4R24SQIAAHQEAAAOAAAA&#10;AAAAAAEAIAAAACgBAABkcnMvZTJvRG9jLnhtbFBLBQYAAAAABgAGAFkBAADj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981075" cy="579120"/>
                                  <wp:effectExtent l="0" t="0" r="0" b="0"/>
                                  <wp:docPr id="12" name="图片 12" descr="6822222654222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82222265422249685"/>
                                          <pic:cNvPicPr>
                                            <a:picLocks noChangeAspect="1"/>
                                          </pic:cNvPicPr>
                                        </pic:nvPicPr>
                                        <pic:blipFill>
                                          <a:blip r:embed="rId11">
                                            <a:clrChange>
                                              <a:clrFrom>
                                                <a:srgbClr val="EEF1F8">
                                                  <a:alpha val="100000"/>
                                                </a:srgbClr>
                                              </a:clrFrom>
                                              <a:clrTo>
                                                <a:srgbClr val="EEF1F8">
                                                  <a:alpha val="100000"/>
                                                  <a:alpha val="0"/>
                                                </a:srgbClr>
                                              </a:clrTo>
                                            </a:clrChange>
                                          </a:blip>
                                          <a:srcRect l="25232" t="57441" r="37677" b="32437"/>
                                          <a:stretch>
                                            <a:fillRect/>
                                          </a:stretch>
                                        </pic:blipFill>
                                        <pic:spPr>
                                          <a:xfrm>
                                            <a:off x="0" y="0"/>
                                            <a:ext cx="981075" cy="579120"/>
                                          </a:xfrm>
                                          <a:prstGeom prst="rect">
                                            <a:avLst/>
                                          </a:prstGeom>
                                        </pic:spPr>
                                      </pic:pic>
                                    </a:graphicData>
                                  </a:graphic>
                                </wp:inline>
                              </w:drawing>
                            </w:r>
                          </w:p>
                        </w:txbxContent>
                      </v:textbox>
                    </v:shape>
                  </w:pict>
                </mc:Fallback>
              </mc:AlternateContent>
            </w:r>
            <w:r>
              <w:rPr>
                <w:rFonts w:hint="eastAsia" w:ascii="宋体"/>
                <w:sz w:val="28"/>
              </w:rPr>
              <w:t>单位负责人签章：                    公  章：</w:t>
            </w:r>
          </w:p>
          <w:p>
            <w:pPr>
              <w:spacing w:before="312" w:beforeLines="100" w:line="480" w:lineRule="exact"/>
              <w:ind w:firstLine="6440" w:firstLineChars="2300"/>
              <w:rPr>
                <w:sz w:val="24"/>
              </w:rPr>
            </w:pPr>
            <w:r>
              <w:rPr>
                <w:rFonts w:hint="eastAsia" w:ascii="宋体"/>
                <w:sz w:val="28"/>
                <w:lang w:val="en-US" w:eastAsia="zh-CN"/>
              </w:rPr>
              <w:t>2023</w:t>
            </w:r>
            <w:r>
              <w:rPr>
                <w:rFonts w:hint="eastAsia" w:ascii="宋体"/>
                <w:sz w:val="28"/>
              </w:rPr>
              <w:t xml:space="preserve">年 </w:t>
            </w:r>
            <w:r>
              <w:rPr>
                <w:rFonts w:hint="eastAsia" w:ascii="宋体"/>
                <w:sz w:val="28"/>
                <w:lang w:val="en-US" w:eastAsia="zh-CN"/>
              </w:rPr>
              <w:t>6</w:t>
            </w:r>
            <w:r>
              <w:rPr>
                <w:rFonts w:hint="eastAsia" w:ascii="宋体"/>
                <w:sz w:val="28"/>
              </w:rPr>
              <w:t xml:space="preserve"> 月</w:t>
            </w:r>
            <w:r>
              <w:rPr>
                <w:rFonts w:hint="eastAsia" w:ascii="宋体"/>
                <w:sz w:val="28"/>
                <w:lang w:val="en-US" w:eastAsia="zh-CN"/>
              </w:rPr>
              <w:t>20</w:t>
            </w:r>
            <w:r>
              <w:rPr>
                <w:rFonts w:hint="eastAsia" w:ascii="宋体"/>
                <w:sz w:val="28"/>
              </w:rPr>
              <w:t xml:space="preserve"> 日</w:t>
            </w:r>
          </w:p>
        </w:tc>
      </w:tr>
    </w:tbl>
    <w:p>
      <w:pPr>
        <w:spacing w:before="156" w:beforeLines="50" w:after="156" w:afterLines="50"/>
        <w:rPr>
          <w:rFonts w:ascii="宋体" w:hAnsi="宋体"/>
          <w:b/>
          <w:sz w:val="30"/>
        </w:rPr>
      </w:pPr>
      <w:r>
        <w:rPr>
          <w:rFonts w:hint="eastAsia" w:ascii="宋体" w:hAnsi="宋体"/>
          <w:b/>
          <w:sz w:val="30"/>
        </w:rPr>
        <w:t>七、东丽区教师发展中心审核意见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43" w:hRule="atLeast"/>
          <w:jc w:val="center"/>
        </w:trPr>
        <w:tc>
          <w:tcPr>
            <w:tcW w:w="9443" w:type="dxa"/>
            <w:noWrap w:val="0"/>
            <w:vAlign w:val="top"/>
          </w:tcPr>
          <w:p>
            <w:pPr>
              <w:spacing w:line="400" w:lineRule="exact"/>
              <w:ind w:left="3289"/>
              <w:jc w:val="center"/>
              <w:rPr>
                <w:rFonts w:ascii="宋体"/>
              </w:rPr>
            </w:pPr>
          </w:p>
          <w:p>
            <w:pPr>
              <w:spacing w:line="480" w:lineRule="exact"/>
              <w:jc w:val="left"/>
              <w:rPr>
                <w:rFonts w:hint="eastAsia" w:ascii="宋体"/>
                <w:sz w:val="28"/>
              </w:rPr>
            </w:pPr>
          </w:p>
          <w:p>
            <w:pPr>
              <w:spacing w:line="480" w:lineRule="exact"/>
              <w:jc w:val="left"/>
              <w:rPr>
                <w:rFonts w:hint="eastAsia" w:ascii="宋体"/>
                <w:sz w:val="28"/>
              </w:rPr>
            </w:pPr>
          </w:p>
          <w:p>
            <w:pPr>
              <w:spacing w:line="480" w:lineRule="exact"/>
              <w:jc w:val="left"/>
              <w:rPr>
                <w:rFonts w:hint="eastAsia" w:ascii="宋体"/>
                <w:sz w:val="28"/>
              </w:rPr>
            </w:pPr>
          </w:p>
          <w:p>
            <w:pPr>
              <w:spacing w:before="312" w:beforeLines="100" w:line="480" w:lineRule="exact"/>
              <w:ind w:firstLine="420" w:firstLineChars="150"/>
              <w:jc w:val="left"/>
              <w:rPr>
                <w:rFonts w:ascii="宋体"/>
              </w:rPr>
            </w:pPr>
            <w:r>
              <w:rPr>
                <w:rFonts w:hint="eastAsia" w:ascii="宋体"/>
                <w:sz w:val="28"/>
              </w:rPr>
              <w:t>负责人签章：                     公  章：</w:t>
            </w:r>
          </w:p>
          <w:p>
            <w:pPr>
              <w:spacing w:before="312" w:beforeLines="100" w:line="480" w:lineRule="exact"/>
              <w:ind w:firstLine="6440" w:firstLineChars="2300"/>
              <w:rPr>
                <w:rFonts w:hint="eastAsia" w:ascii="宋体"/>
                <w:sz w:val="28"/>
              </w:rPr>
            </w:pPr>
            <w:r>
              <w:rPr>
                <w:rFonts w:hint="eastAsia" w:ascii="宋体"/>
                <w:sz w:val="28"/>
              </w:rPr>
              <w:t>年     月     日</w:t>
            </w:r>
          </w:p>
        </w:tc>
      </w:tr>
    </w:tbl>
    <w:p>
      <w:pPr>
        <w:tabs>
          <w:tab w:val="left" w:pos="622"/>
        </w:tabs>
        <w:bidi w:val="0"/>
        <w:jc w:val="left"/>
        <w:rPr>
          <w:rFonts w:hint="eastAsia"/>
          <w:lang w:eastAsia="zh-CN"/>
        </w:rPr>
      </w:pPr>
    </w:p>
    <w:sectPr>
      <w:headerReference r:id="rId4" w:type="first"/>
      <w:footerReference r:id="rId7" w:type="first"/>
      <w:headerReference r:id="rId3" w:type="default"/>
      <w:footerReference r:id="rId5" w:type="default"/>
      <w:footerReference r:id="rId6" w:type="even"/>
      <w:type w:val="continuous"/>
      <w:pgSz w:w="11906" w:h="16838"/>
      <w:pgMar w:top="1531" w:right="1247" w:bottom="1531" w:left="1247" w:header="851" w:footer="992" w:gutter="0"/>
      <w:paperSrc/>
      <w:pgNumType w:start="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p>
    <w:pPr>
      <w:pStyle w:val="9"/>
      <w:ind w:right="360"/>
    </w:pPr>
    <w:r>
      <mc:AlternateContent>
        <mc:Choice Requires="wps">
          <w:drawing>
            <wp:anchor distT="0" distB="0" distL="0" distR="0" simplePos="0" relativeHeight="251659264" behindDoc="0" locked="0" layoutInCell="1" allowOverlap="1">
              <wp:simplePos x="0" y="0"/>
              <wp:positionH relativeFrom="margin">
                <wp:posOffset>2959735</wp:posOffset>
              </wp:positionH>
              <wp:positionV relativeFrom="paragraph">
                <wp:posOffset>0</wp:posOffset>
              </wp:positionV>
              <wp:extent cx="57785" cy="131445"/>
              <wp:effectExtent l="0" t="0" r="0" b="0"/>
              <wp:wrapNone/>
              <wp:docPr id="4097" name="文本框 5"/>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9"/>
                            <w:rPr>
                              <w:rStyle w:val="15"/>
                            </w:rPr>
                          </w:pPr>
                          <w:r>
                            <w:fldChar w:fldCharType="begin"/>
                          </w:r>
                          <w:r>
                            <w:rPr>
                              <w:rStyle w:val="15"/>
                            </w:rPr>
                            <w:instrText xml:space="preserve">PAGE  </w:instrText>
                          </w:r>
                          <w:r>
                            <w:fldChar w:fldCharType="separate"/>
                          </w:r>
                          <w:r>
                            <w:rPr>
                              <w:rStyle w:val="15"/>
                            </w:rPr>
                            <w:t>15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left:233.05pt;margin-top:0pt;height:10.35pt;width:4.55pt;mso-position-horizontal-relative:margin;mso-wrap-style:none;z-index:251659264;mso-width-relative:page;mso-height-relative:page;" filled="f" stroked="f" coordsize="21600,21600" o:gfxdata="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6FjFdUAAAAHAQAADwAAAAAAAAABACAAAAAiAAAAZHJzL2Rvd25y&#10;ZXYueG1sUEsBAhQAFAAAAAgAh07iQP3wzhPIAQAAhAMAAA4AAAAAAAAAAQAgAAAAJAEAAGRycy9l&#10;Mm9Eb2MueG1sUEsFBgAAAAAGAAYAWQEAAF4FAAAAAA==&#10;">
              <v:fill on="f" focussize="0,0"/>
              <v:stroke on="f"/>
              <v:imagedata o:title=""/>
              <o:lock v:ext="edit" aspectratio="f"/>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15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099" name="文本框 4"/>
              <wp:cNvGraphicFramePr/>
              <a:graphic xmlns:a="http://schemas.openxmlformats.org/drawingml/2006/main">
                <a:graphicData uri="http://schemas.microsoft.com/office/word/2010/wordprocessingShape">
                  <wps:wsp>
                    <wps:cNvSpPr/>
                    <wps:spPr>
                      <a:xfrm>
                        <a:off x="0" y="0"/>
                        <a:ext cx="114934" cy="153035"/>
                      </a:xfrm>
                      <a:prstGeom prst="rect">
                        <a:avLst/>
                      </a:prstGeom>
                      <a:ln>
                        <a:noFill/>
                      </a:ln>
                    </wps:spPr>
                    <wps:txbx>
                      <w:txbxContent>
                        <w:p/>
                      </w:txbxContent>
                    </wps:txbx>
                    <wps:bodyPr wrap="none" lIns="0" tIns="0" rIns="0" bIns="0" upright="1">
                      <a:spAutoFit/>
                    </wps:bodyPr>
                  </wps:wsp>
                </a:graphicData>
              </a:graphic>
            </wp:anchor>
          </w:drawing>
        </mc:Choice>
        <mc:Fallback>
          <w:pict>
            <v:rect id="文本框 4" o:spid="_x0000_s1026" o:spt="1"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5f4xHRAAAAAwEAAA8AAAAAAAAAAQAgAAAAIgAAAGRycy9kb3ducmV2Lnht&#10;bFBLAQIUABQAAAAIAIdO4kCJTeh4xwEAAIUDAAAOAAAAAAAAAAEAIAAAACABAABkcnMvZTJvRG9j&#10;LnhtbFBLBQYAAAAABgAGAFkBAABZBQ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DF5BC"/>
    <w:multiLevelType w:val="singleLevel"/>
    <w:tmpl w:val="401DF5B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MGJlZWM1NzRiNjQ0NDg4ZTIxZDZhMzJlMGVmM2QifQ=="/>
  </w:docVars>
  <w:rsids>
    <w:rsidRoot w:val="00175865"/>
    <w:rsid w:val="0004126B"/>
    <w:rsid w:val="00175865"/>
    <w:rsid w:val="00270D13"/>
    <w:rsid w:val="004022F5"/>
    <w:rsid w:val="00482A6F"/>
    <w:rsid w:val="004C5ACB"/>
    <w:rsid w:val="005E4153"/>
    <w:rsid w:val="007F5888"/>
    <w:rsid w:val="00816011"/>
    <w:rsid w:val="00943B47"/>
    <w:rsid w:val="00B26781"/>
    <w:rsid w:val="00BD1659"/>
    <w:rsid w:val="00BD4F7A"/>
    <w:rsid w:val="00C11A7E"/>
    <w:rsid w:val="00C941B1"/>
    <w:rsid w:val="00D607C0"/>
    <w:rsid w:val="00EF1767"/>
    <w:rsid w:val="02E00438"/>
    <w:rsid w:val="06FE5551"/>
    <w:rsid w:val="089E392A"/>
    <w:rsid w:val="0ACB4EAB"/>
    <w:rsid w:val="0D3600BA"/>
    <w:rsid w:val="0E552F45"/>
    <w:rsid w:val="180A4C18"/>
    <w:rsid w:val="18185B5C"/>
    <w:rsid w:val="19910768"/>
    <w:rsid w:val="1FCD2E01"/>
    <w:rsid w:val="22DE0BB4"/>
    <w:rsid w:val="253B2B90"/>
    <w:rsid w:val="2E176BEA"/>
    <w:rsid w:val="31370DBE"/>
    <w:rsid w:val="329655CE"/>
    <w:rsid w:val="37632EB3"/>
    <w:rsid w:val="3CA26143"/>
    <w:rsid w:val="40661DE1"/>
    <w:rsid w:val="441D6BD6"/>
    <w:rsid w:val="49EA0BB5"/>
    <w:rsid w:val="49F16CDC"/>
    <w:rsid w:val="4A146976"/>
    <w:rsid w:val="534C6DD3"/>
    <w:rsid w:val="53580AEC"/>
    <w:rsid w:val="55E03134"/>
    <w:rsid w:val="56E904B2"/>
    <w:rsid w:val="57EA40AB"/>
    <w:rsid w:val="59973236"/>
    <w:rsid w:val="5AD222F3"/>
    <w:rsid w:val="5E2705BD"/>
    <w:rsid w:val="5E310B53"/>
    <w:rsid w:val="678E705E"/>
    <w:rsid w:val="6AD82A00"/>
    <w:rsid w:val="704E2A69"/>
    <w:rsid w:val="79F66957"/>
    <w:rsid w:val="7FC7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0"/>
    <w:pPr>
      <w:keepNext/>
      <w:keepLines/>
      <w:spacing w:before="260" w:after="260" w:line="415" w:lineRule="auto"/>
      <w:outlineLvl w:val="2"/>
    </w:pPr>
    <w:rPr>
      <w:b/>
      <w:bCs/>
      <w:sz w:val="28"/>
      <w:szCs w:val="32"/>
    </w:rPr>
  </w:style>
  <w:style w:type="paragraph" w:styleId="6">
    <w:name w:val="heading 4"/>
    <w:basedOn w:val="1"/>
    <w:next w:val="1"/>
    <w:link w:val="21"/>
    <w:qFormat/>
    <w:uiPriority w:val="9"/>
    <w:pPr>
      <w:keepNext/>
      <w:keepLines/>
      <w:spacing w:before="280" w:after="290" w:line="376" w:lineRule="auto"/>
      <w:outlineLvl w:val="3"/>
    </w:pPr>
    <w:rPr>
      <w:rFonts w:ascii="Cambria" w:hAnsi="Cambria"/>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2"/>
    </w:rPr>
  </w:style>
  <w:style w:type="paragraph" w:styleId="7">
    <w:name w:val="Body Text"/>
    <w:basedOn w:val="1"/>
    <w:link w:val="22"/>
    <w:qFormat/>
    <w:uiPriority w:val="0"/>
    <w:pPr>
      <w:adjustRightInd w:val="0"/>
      <w:jc w:val="left"/>
      <w:textAlignment w:val="baseline"/>
    </w:pPr>
    <w:rPr>
      <w:szCs w:val="20"/>
    </w:rPr>
  </w:style>
  <w:style w:type="paragraph" w:styleId="8">
    <w:name w:val="Balloon Text"/>
    <w:basedOn w:val="1"/>
    <w:link w:val="23"/>
    <w:qFormat/>
    <w:uiPriority w:val="99"/>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Hyperlink"/>
    <w:basedOn w:val="14"/>
    <w:qFormat/>
    <w:uiPriority w:val="0"/>
    <w:rPr>
      <w:color w:val="0000FF"/>
      <w:u w:val="single"/>
    </w:rPr>
  </w:style>
  <w:style w:type="character" w:styleId="17">
    <w:name w:val="footnote reference"/>
    <w:basedOn w:val="14"/>
    <w:qFormat/>
    <w:uiPriority w:val="0"/>
    <w:rPr>
      <w:vertAlign w:val="superscript"/>
    </w:rPr>
  </w:style>
  <w:style w:type="character" w:customStyle="1" w:styleId="18">
    <w:name w:val="标题 1 Char"/>
    <w:link w:val="3"/>
    <w:qFormat/>
    <w:uiPriority w:val="9"/>
    <w:rPr>
      <w:b/>
      <w:bCs/>
      <w:kern w:val="44"/>
      <w:sz w:val="44"/>
      <w:szCs w:val="44"/>
    </w:rPr>
  </w:style>
  <w:style w:type="character" w:customStyle="1" w:styleId="19">
    <w:name w:val="标题 2 Char"/>
    <w:link w:val="4"/>
    <w:qFormat/>
    <w:uiPriority w:val="9"/>
    <w:rPr>
      <w:rFonts w:ascii="Cambria" w:hAnsi="Cambria" w:eastAsia="宋体" w:cs="Times New Roman"/>
      <w:b/>
      <w:bCs/>
      <w:sz w:val="32"/>
      <w:szCs w:val="32"/>
    </w:rPr>
  </w:style>
  <w:style w:type="character" w:customStyle="1" w:styleId="20">
    <w:name w:val="标题 3 Char"/>
    <w:link w:val="5"/>
    <w:qFormat/>
    <w:uiPriority w:val="0"/>
    <w:rPr>
      <w:rFonts w:ascii="Times New Roman" w:hAnsi="Times New Roman"/>
      <w:b/>
      <w:bCs/>
      <w:kern w:val="2"/>
      <w:sz w:val="28"/>
      <w:szCs w:val="32"/>
    </w:rPr>
  </w:style>
  <w:style w:type="character" w:customStyle="1" w:styleId="21">
    <w:name w:val="标题 4 Char"/>
    <w:link w:val="6"/>
    <w:qFormat/>
    <w:uiPriority w:val="9"/>
    <w:rPr>
      <w:rFonts w:ascii="Cambria" w:hAnsi="Cambria" w:eastAsia="宋体" w:cs="Times New Roman"/>
      <w:b/>
      <w:bCs/>
      <w:sz w:val="28"/>
      <w:szCs w:val="28"/>
    </w:rPr>
  </w:style>
  <w:style w:type="character" w:customStyle="1" w:styleId="22">
    <w:name w:val="正文文本 Char"/>
    <w:link w:val="7"/>
    <w:qFormat/>
    <w:uiPriority w:val="0"/>
    <w:rPr>
      <w:rFonts w:ascii="Times New Roman" w:hAnsi="Times New Roman" w:eastAsia="宋体" w:cs="Times New Roman"/>
      <w:szCs w:val="20"/>
    </w:rPr>
  </w:style>
  <w:style w:type="character" w:customStyle="1" w:styleId="23">
    <w:name w:val="批注框文本 Char"/>
    <w:link w:val="8"/>
    <w:qFormat/>
    <w:uiPriority w:val="99"/>
    <w:rPr>
      <w:rFonts w:ascii="Times New Roman" w:hAnsi="Times New Roman" w:eastAsia="宋体" w:cs="Times New Roman"/>
      <w:sz w:val="18"/>
      <w:szCs w:val="18"/>
    </w:rPr>
  </w:style>
  <w:style w:type="character" w:customStyle="1" w:styleId="24">
    <w:name w:val="页脚 Char"/>
    <w:link w:val="9"/>
    <w:qFormat/>
    <w:uiPriority w:val="0"/>
    <w:rPr>
      <w:rFonts w:ascii="Times New Roman" w:hAnsi="Times New Roman" w:eastAsia="宋体" w:cs="Times New Roman"/>
      <w:sz w:val="18"/>
      <w:szCs w:val="18"/>
    </w:rPr>
  </w:style>
  <w:style w:type="character" w:customStyle="1" w:styleId="25">
    <w:name w:val="页眉 Char"/>
    <w:link w:val="10"/>
    <w:qFormat/>
    <w:uiPriority w:val="99"/>
    <w:rPr>
      <w:rFonts w:ascii="Times New Roman" w:hAnsi="Times New Roman" w:eastAsia="宋体" w:cs="Times New Roman"/>
      <w:sz w:val="18"/>
      <w:szCs w:val="18"/>
    </w:rPr>
  </w:style>
  <w:style w:type="paragraph" w:styleId="26">
    <w:name w:val="No Spacing"/>
    <w:qFormat/>
    <w:uiPriority w:val="1"/>
    <w:pPr>
      <w:widowControl w:val="0"/>
      <w:spacing w:before="120" w:after="120" w:line="400" w:lineRule="exact"/>
      <w:ind w:left="567" w:hanging="567"/>
      <w:jc w:val="both"/>
    </w:pPr>
    <w:rPr>
      <w:rFonts w:ascii="Times New Roman" w:hAnsi="Times New Roman" w:eastAsia="宋体" w:cs="Times New Roman"/>
      <w:kern w:val="2"/>
      <w:sz w:val="21"/>
      <w:szCs w:val="22"/>
      <w:lang w:val="en-US" w:eastAsia="zh-CN" w:bidi="ar-SA"/>
    </w:rPr>
  </w:style>
  <w:style w:type="paragraph" w:customStyle="1" w:styleId="27">
    <w:name w:val="列出段落1"/>
    <w:basedOn w:val="1"/>
    <w:qFormat/>
    <w:uiPriority w:val="34"/>
    <w:pPr>
      <w:ind w:firstLine="420" w:firstLineChars="200"/>
    </w:pPr>
  </w:style>
  <w:style w:type="paragraph" w:customStyle="1" w:styleId="28">
    <w:name w:val="contentfont10"/>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CSE</Company>
  <Pages>16</Pages>
  <Words>8726</Words>
  <Characters>8985</Characters>
  <Lines>51</Lines>
  <Paragraphs>14</Paragraphs>
  <TotalTime>29</TotalTime>
  <ScaleCrop>false</ScaleCrop>
  <LinksUpToDate>false</LinksUpToDate>
  <CharactersWithSpaces>9380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2022-04-24T11:07:00Z</dcterms:created>
  <dc:creator>丛艳</dc:creator>
  <cp:lastModifiedBy>楚楚</cp:lastModifiedBy>
  <cp:lastPrinted>2022-05-12T09:52:00Z</cp:lastPrinted>
  <dcterms:modified xsi:type="dcterms:W3CDTF">2023-06-20T14:17:50Z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eyJoZGlkIjoiYTY2MGJlZWM1NzRiNjQ0NDg4ZTIxZDZhMzJlMGVmM2QifQ==</vt:lpwstr>
  </property>
  <property fmtid="{D5CDD505-2E9C-101B-9397-08002B2CF9AE}" pid="4" name="ICV">
    <vt:lpwstr>5EB6D615597E4D44BB5605AC0988FA63_13</vt:lpwstr>
  </property>
</Properties>
</file>