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BFBFB"/>
        <w:wordWrap w:val="0"/>
        <w:spacing w:beforeAutospacing="0" w:afterAutospacing="0" w:line="286" w:lineRule="atLeast"/>
        <w:ind w:firstLine="300" w:firstLineChars="100"/>
        <w:rPr>
          <w:rFonts w:hint="default" w:ascii="Helvetica" w:hAnsi="Helvetica" w:eastAsia="Helvetica" w:cs="Helvetica"/>
          <w:color w:val="2B2B2B"/>
          <w:sz w:val="30"/>
          <w:szCs w:val="30"/>
        </w:rPr>
      </w:pPr>
      <w:r>
        <w:rPr>
          <w:rFonts w:hint="default" w:ascii="Helvetica" w:hAnsi="Helvetica" w:eastAsia="Helvetica" w:cs="Helvetica"/>
          <w:color w:val="2B2B2B"/>
          <w:sz w:val="30"/>
          <w:szCs w:val="30"/>
          <w:shd w:val="clear" w:color="auto" w:fill="FBFBFB"/>
        </w:rPr>
        <w:t>《</w:t>
      </w:r>
      <w:r>
        <w:rPr>
          <w:rFonts w:cs="宋体"/>
          <w:color w:val="000000"/>
          <w:sz w:val="33"/>
          <w:szCs w:val="33"/>
        </w:rPr>
        <w:t>运用多媒体技术提高小学课堂教学有效性的实践研究</w:t>
      </w:r>
      <w:r>
        <w:rPr>
          <w:rFonts w:cs="宋体"/>
          <w:color w:val="000000"/>
          <w:sz w:val="24"/>
          <w:szCs w:val="24"/>
        </w:rPr>
        <w:t> </w:t>
      </w:r>
      <w:r>
        <w:rPr>
          <w:rFonts w:hint="default" w:ascii="Helvetica" w:hAnsi="Helvetica" w:eastAsia="Helvetica" w:cs="Helvetica"/>
          <w:color w:val="2B2B2B"/>
          <w:sz w:val="30"/>
          <w:szCs w:val="30"/>
          <w:shd w:val="clear" w:color="auto" w:fill="FBFBFB"/>
        </w:rPr>
        <w:t>》课题研究报告</w:t>
      </w:r>
    </w:p>
    <w:p>
      <w:pPr>
        <w:tabs>
          <w:tab w:val="left" w:pos="1324"/>
        </w:tabs>
        <w:rPr>
          <w:rFonts w:ascii="宋体" w:hAnsi="宋体" w:eastAsia="宋体" w:cs="宋体"/>
          <w:color w:val="000000"/>
          <w:sz w:val="28"/>
          <w:szCs w:val="28"/>
        </w:rPr>
      </w:pPr>
      <w:r>
        <w:rPr>
          <w:rFonts w:hint="eastAsia" w:asciiTheme="majorEastAsia" w:hAnsiTheme="majorEastAsia" w:eastAsiaTheme="majorEastAsia" w:cstheme="majorEastAsia"/>
          <w:sz w:val="28"/>
          <w:szCs w:val="28"/>
        </w:rPr>
        <w:t xml:space="preserve">课题名称： </w:t>
      </w:r>
      <w:r>
        <w:rPr>
          <w:rFonts w:hint="eastAsia" w:ascii="宋体" w:hAnsi="宋体" w:eastAsia="宋体" w:cs="宋体"/>
          <w:color w:val="000000"/>
          <w:sz w:val="28"/>
          <w:szCs w:val="28"/>
        </w:rPr>
        <w:t>运用多媒体技术提高小学课堂教学有效性的实践研究 </w:t>
      </w:r>
    </w:p>
    <w:p>
      <w:pPr>
        <w:rPr>
          <w:rFonts w:eastAsia="宋体"/>
          <w:sz w:val="28"/>
          <w:szCs w:val="28"/>
        </w:rPr>
      </w:pPr>
      <w:r>
        <w:rPr>
          <w:rFonts w:hint="eastAsia" w:asciiTheme="majorEastAsia" w:hAnsiTheme="majorEastAsia" w:eastAsiaTheme="majorEastAsia" w:cstheme="majorEastAsia"/>
          <w:sz w:val="28"/>
          <w:szCs w:val="28"/>
        </w:rPr>
        <w:t>课题批准号:</w:t>
      </w:r>
      <w:r>
        <w:rPr>
          <w:rFonts w:hint="eastAsia"/>
          <w:sz w:val="28"/>
          <w:szCs w:val="28"/>
        </w:rPr>
        <w:t>171201100204</w:t>
      </w:r>
    </w:p>
    <w:p>
      <w:pPr>
        <w:tabs>
          <w:tab w:val="left" w:pos="1324"/>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课题负责人:邢晓军</w:t>
      </w:r>
    </w:p>
    <w:p>
      <w:pPr>
        <w:tabs>
          <w:tab w:val="left" w:pos="1324"/>
        </w:tabs>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rPr>
        <w:t>所在单位:天津市东丽区民生小学</w:t>
      </w:r>
    </w:p>
    <w:p>
      <w:pPr>
        <w:widowControl/>
        <w:spacing w:line="480" w:lineRule="auto"/>
        <w:ind w:firstLine="560" w:firstLineChars="200"/>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我校于2017年3月向天津市东丽区电教中心申报了《运用多媒体技术提高小学课堂教学有效性的实践研究》这一区级课题，在实验过程中我们把新课程标准的新思想、新理念和数学课堂教学的新思路、新设想结合起来，在区电教中心薛春燕、马志涛老师的指导帮助下，经过近三年的实践研究，顺利完成了研究计划，达到了预期目标。本课题研究已初见成效。现向该工作领导小组做课题结题研究报告。</w:t>
      </w:r>
    </w:p>
    <w:p>
      <w:pPr>
        <w:widowControl/>
        <w:numPr>
          <w:ilvl w:val="0"/>
          <w:numId w:val="1"/>
        </w:numPr>
        <w:spacing w:line="520" w:lineRule="atLeast"/>
        <w:ind w:left="281" w:hanging="281" w:hangingChars="100"/>
        <w:textAlignment w:val="baseline"/>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课题研究的背景、目的及意义</w:t>
      </w:r>
    </w:p>
    <w:p>
      <w:pPr>
        <w:widowControl/>
        <w:spacing w:line="520" w:lineRule="atLeast"/>
        <w:ind w:left="-210" w:leftChars="-100" w:firstLine="560" w:firstLineChars="200"/>
        <w:textAlignment w:val="baseline"/>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基础教育课程改革纲要》中明确提出：要“大力推进信息技术在教学过程中的普及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widowControl/>
        <w:spacing w:line="520" w:lineRule="atLeast"/>
        <w:ind w:left="-210" w:leftChars="-100" w:firstLine="560" w:firstLineChars="200"/>
        <w:textAlignment w:val="baseline"/>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如《数学课程标准》中提出：“把现代信息技术作为学生学习数学和解决问题的强有力工具，致力于改变学生的学习方式，使学生乐意并有更多的精力投入到现实的、探索性的数学活动中去”。在信息时代的今天，把计算机和多媒体技术引入学校课堂教学是实现教育现代化的一个重要内容。随着中国教育课程改革的深入，多媒体技术越来越广泛地被应用到小学课堂教学中。在教学中，适时恰当地选用多媒体来辅助教学，以形象具体的“图、文、声、像”来创造教学的文体化情景，使抽象的教学内容具体化、清晰化，给数学增添了无穷的魅力，激发学生的学习兴趣，使学生保持旺盛的学习兴趣，这不仅可以有效地避免厌学情绪、减轻学生过重的学习负担，并且有助于学生发挥学习的主动性，积极思考，真正的体现学生为主体，从而提高教学质量，优化教学过程，增强教学效果。也可以大大提高教学效率，教师应该从自己学科的角度来研究如何使用计算机来帮助自己的教学，多媒体就是这样一座桥梁。把计算机技术融入到小学数学学科教学，中——就像使用黑板、粉笔、纸和笔一样自然、流畅，使学校教育朝着自主的、有特色的课程教学方向发展。</w:t>
      </w:r>
    </w:p>
    <w:p>
      <w:pPr>
        <w:widowControl/>
        <w:spacing w:line="520" w:lineRule="atLeast"/>
        <w:ind w:left="-210" w:leftChars="-100" w:firstLine="562" w:firstLineChars="200"/>
        <w:textAlignment w:val="baseline"/>
        <w:rPr>
          <w:rFonts w:asciiTheme="majorEastAsia" w:hAnsiTheme="majorEastAsia" w:eastAsiaTheme="majorEastAsia" w:cstheme="majorEastAsia"/>
          <w:color w:val="000000" w:themeColor="text1"/>
          <w:sz w:val="28"/>
          <w:szCs w:val="28"/>
          <w:lang w:bidi="ar"/>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二、课题的立项与开题</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 xml:space="preserve">    在课题形成前实验教师进行了大量的调查、分析，确定课题后于2017年1月撰写了《课题立项申请书》，2017年3月将本课题的名称、课题研究者、课题论证情况、课题研究计划等上报到东丽区电教中心。2017年4月20日批准立项，2017年12月12日正式开题，预期到2020年12月结题。</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三、课题拟要解决的问题</w:t>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sz w:val="28"/>
          <w:szCs w:val="28"/>
          <w:lang w:bidi="ar"/>
          <w14:textFill>
            <w14:solidFill>
              <w14:schemeClr w14:val="tx1"/>
            </w14:solidFill>
          </w14:textFill>
        </w:rPr>
        <w:t xml:space="preserve">    现在随着新课标、新实验教材的实施，绝大部分小学的教室都已配置多媒体设施，电脑、音响、投影机、投影幕及至宽带上网都一应俱全。教学方式由过去一支粉笔、一块黑板的课堂教学走向“屏幕教学”，由讲授型教学向创新型教学发展。而就在此时，许多教师却进入了盲目使用多媒体的误区，由传统的“满堂灌”变成了“满机灌”</w:t>
      </w:r>
    </w:p>
    <w:p>
      <w:pPr>
        <w:widowControl/>
        <w:spacing w:line="520" w:lineRule="atLeast"/>
        <w:ind w:left="-210" w:leftChars="-100" w:firstLine="560" w:firstLineChars="200"/>
        <w:textAlignment w:val="baseline"/>
        <w:rPr>
          <w:rFonts w:asciiTheme="majorEastAsia" w:hAnsiTheme="majorEastAsia" w:eastAsiaTheme="majorEastAsia" w:cstheme="majorEastAsia"/>
          <w:color w:val="000000" w:themeColor="text1"/>
          <w:sz w:val="28"/>
          <w:szCs w:val="28"/>
          <w:lang w:bidi="ar"/>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bidi="ar"/>
          <w14:textFill>
            <w14:solidFill>
              <w14:schemeClr w14:val="tx1"/>
            </w14:solidFill>
          </w14:textFill>
        </w:rPr>
        <w:t>，使学生无动手操作和动脑思维的时间和空间，扼杀了学生的思维活动，抑制了学生创造力的发展，而这一切恰恰同当前的素质教育、</w:t>
      </w:r>
    </w:p>
    <w:p>
      <w:pPr>
        <w:widowControl/>
        <w:spacing w:line="520" w:lineRule="atLeast"/>
        <w:ind w:left="-210" w:leftChars="-100" w:firstLine="560" w:firstLineChars="200"/>
        <w:textAlignment w:val="baseline"/>
        <w:rPr>
          <w:rFonts w:asciiTheme="majorEastAsia" w:hAnsiTheme="majorEastAsia" w:eastAsiaTheme="majorEastAsia" w:cstheme="majorEastAsia"/>
          <w:color w:val="000000" w:themeColor="text1"/>
          <w:sz w:val="28"/>
          <w:szCs w:val="28"/>
          <w:lang w:bidi="ar"/>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bidi="ar"/>
          <w14:textFill>
            <w14:solidFill>
              <w14:schemeClr w14:val="tx1"/>
            </w14:solidFill>
          </w14:textFill>
        </w:rPr>
        <w:t>创新教育相违背。总而言之，在小学课堂中，多媒体技术为什么要用？哪里最需要用？怎样去用？诸多环节中值得我们去认真思考研究。在教学中怎样有效、适时恰当地选用多媒体来辅助教学，丰富数学内容的感性天地，拓展了学生的思维空间，优化课堂教学等等这些都是值得我们探讨和研究的？基于这样的认识，我们提出“运用多媒体技术提高小学课堂教学有效性的研究”，期望我们的研究可以给教师提供宝贵的教学财富，更好地去掌握多媒体技术，积累有效资源，为教学服务，更好地接轨现代化教育。</w:t>
      </w:r>
    </w:p>
    <w:p>
      <w:pPr>
        <w:widowControl/>
        <w:spacing w:line="520" w:lineRule="atLeast"/>
        <w:ind w:left="-210" w:leftChars="-100" w:firstLine="560" w:firstLineChars="200"/>
        <w:textAlignment w:val="baseline"/>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bidi="ar"/>
          <w14:textFill>
            <w14:solidFill>
              <w14:schemeClr w14:val="tx1"/>
            </w14:solidFill>
          </w14:textFill>
        </w:rPr>
        <w:t>解决以下问题：</w:t>
      </w:r>
    </w:p>
    <w:p>
      <w:pPr>
        <w:widowControl/>
        <w:numPr>
          <w:ilvl w:val="0"/>
          <w:numId w:val="2"/>
        </w:numPr>
        <w:spacing w:line="480" w:lineRule="auto"/>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提高课堂教学效率，提升教师信息技术素养，促进教学质量的提高；2.有效教学研究关注教师亲身体验，使教师真正成为研究者、创造者，促进教师专业的成长；</w:t>
      </w:r>
    </w:p>
    <w:p>
      <w:pPr>
        <w:widowControl/>
        <w:spacing w:line="480" w:lineRule="auto"/>
        <w:rPr>
          <w:rFonts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3.通过课题研究，关注学生的学习，促进合作、探究的教研文化的形成。</w:t>
      </w:r>
    </w:p>
    <w:p>
      <w:pPr>
        <w:tabs>
          <w:tab w:val="left" w:pos="1324"/>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4.通过本课题研究，积累典型案例，总结经验，逐步形成教师独特的教学特色，改变我校当前数学课堂教学中动手实践活动相对滞后的局面。</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四、解决问题的主要途径和方法</w:t>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（一）解决问题主要途径：</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1.通过专家引领、网络研讨、校本研修的方式，提升专业理论，指导工作实践。</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2.通过专题研究，明确目标、精心设计课堂中动手实践活动内容，把握好学生动手操作的时机。</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3.以课例的研究为载体，开展“优质课”活动，提高课堂中动手实践活动的有效性。</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4.以学生喜欢的动手操作为抓手，让学生在做中学，在学中做。加强学生动手实 践活动指导，使动手操作活动有序进行，让数学课堂因操作而精彩。</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5.通过动手操作后有效的讨论、交流，促进学生思维的发展。</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 xml:space="preserve"> （二）课题研究方法：</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t xml:space="preserve">   本课题研究遵循理论联系实际、实事求是的原则，以行动研究法和文献研究法为主，采用观察法、案例分析法、经验总结法等研究方法。另外，注重实践，根据反馈情况，不断调整思路，以保证研究的科学性与有效性。</w:t>
      </w: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sz w:val="28"/>
          <w:szCs w:val="28"/>
        </w:rPr>
        <w:t>（1）文献研究法：关注国内外信息技术发展崭新成果与发展动态，学习新世纪我国基础教育改革的趋势，研究信息技术与课程整合的最佳方法。</w:t>
      </w:r>
    </w:p>
    <w:p>
      <w:pPr>
        <w:tabs>
          <w:tab w:val="left" w:pos="1324"/>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（2）行动研究法：在一定范围内系统地、科学地解决课堂教学中存在的实际问题，不偏重于建立理论或归纳规律。</w:t>
      </w:r>
    </w:p>
    <w:p>
      <w:pPr>
        <w:tabs>
          <w:tab w:val="left" w:pos="1324"/>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（3）自然实施法：通过研究课堂教学，探讨信息技术在课堂教学中的功能及新的课堂教学结构。</w:t>
      </w:r>
    </w:p>
    <w:p>
      <w:pPr>
        <w:tabs>
          <w:tab w:val="left" w:pos="1324"/>
        </w:tabs>
        <w:ind w:firstLine="112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（4）经验总结法：根据自己掌握的资料，参考有关文献，上升到教育理论的高度，得出经验。</w:t>
      </w:r>
    </w:p>
    <w:p>
      <w:pPr>
        <w:tabs>
          <w:tab w:val="left" w:pos="1324"/>
        </w:tabs>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二、结论与对策</w:t>
      </w:r>
    </w:p>
    <w:p>
      <w:pPr>
        <w:tabs>
          <w:tab w:val="left" w:pos="1324"/>
        </w:tabs>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结论：学校建立健全了课题实验组织机构，校长是课题组负责人明确了负责人，课题组教师以多媒体技术提高课堂教学有效研究的要求，结合实施计划定期开展研究活动、阶段性的进行集体活动。以有效教学为载体，开展信息技术培训、教学实践，探索信息技术与学科教学内容的有效整合的方法途径。使课题研究工作扎实有效地进行并取得了一定的成效。</w:t>
      </w:r>
    </w:p>
    <w:p>
      <w:pPr>
        <w:tabs>
          <w:tab w:val="left" w:pos="1324"/>
        </w:tabs>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对策：</w:t>
      </w:r>
    </w:p>
    <w:p>
      <w:pPr>
        <w:tabs>
          <w:tab w:val="left" w:pos="312"/>
          <w:tab w:val="left" w:pos="1324"/>
        </w:tabs>
        <w:ind w:left="28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1.抓课题方案的落实，将课题方案纳入学校整体的教学计划中，计划的制定围绕课题方案研究的内容和方法来组织人员安排课题研究活动，使课题的实践操作有纲可循，有序可做，使课题的方案得有效落实。</w:t>
      </w:r>
    </w:p>
    <w:p>
      <w:pPr>
        <w:tabs>
          <w:tab w:val="left" w:pos="1324"/>
        </w:tabs>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抓课题的学习准备，课题研究的准备阶段，对课题研究的关键词，相关理论依据和现实依据，通过上网查询查阅资料，文献等进行认真界定，对研究问题的反复查证研究对研究对象进行确定及调查研究，对研究方法深入思考，慎重选用对研究部骤认真规划，做到心中有数3.抓课题实践课的质量，实践课要围绕着课题的研究主题，首先备好课题实践课的教案，要突出课题研究的目的内容和操作要求等，课堂教学的各个环节要体现课题研究的精髓。</w:t>
      </w:r>
    </w:p>
    <w:p>
      <w:pPr>
        <w:tabs>
          <w:tab w:val="left" w:pos="1324"/>
        </w:tabs>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r>
        <w:rPr>
          <w:rFonts w:asciiTheme="majorEastAsia" w:hAnsiTheme="majorEastAsia" w:eastAsiaTheme="majorEastAsia" w:cstheme="majorEastAsia"/>
          <w:sz w:val="28"/>
          <w:szCs w:val="28"/>
        </w:rPr>
        <w:t>课题研究资料整理及汇报工作，在课题研究过程中，组织老师进行课题前期准备工作的汇报入学习了那些课题相关理论及资料进行了，哪些课题研究活动汇报自己在课题研究中取得的初步成效和遇到的困惑等等</w:t>
      </w:r>
      <w:r>
        <w:rPr>
          <w:rFonts w:hint="eastAsia" w:asciiTheme="majorEastAsia" w:hAnsiTheme="majorEastAsia" w:eastAsiaTheme="majorEastAsia" w:cstheme="majorEastAsia"/>
          <w:sz w:val="28"/>
          <w:szCs w:val="28"/>
        </w:rPr>
        <w:t>。</w:t>
      </w:r>
    </w:p>
    <w:p>
      <w:pPr>
        <w:tabs>
          <w:tab w:val="left" w:pos="1324"/>
        </w:tabs>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收集展示研究成果，如照片讲座，课件发表及获奖的课题相关论文和案例等，促进老师自身发展加强学习，转变观念，促进课题研究深入开展，以不定期收集与课题研究相关的理论文章，教学案例等内容，定期组织课题组成员进行活动汇报实验开展情况，探讨发现的问题，总结实践经验。</w:t>
      </w:r>
    </w:p>
    <w:p>
      <w:pPr>
        <w:widowControl/>
        <w:spacing w:line="480" w:lineRule="auto"/>
        <w:rPr>
          <w:rFonts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五、课题研究的过程</w:t>
      </w:r>
    </w:p>
    <w:p>
      <w:pPr>
        <w:pStyle w:val="5"/>
        <w:widowControl/>
        <w:wordWrap w:val="0"/>
        <w:spacing w:before="100" w:beforeAutospacing="1" w:after="100" w:afterAutospacing="1" w:line="240" w:lineRule="atLeast"/>
        <w:rPr>
          <w:rFonts w:ascii="Times New Roman" w:hAnsi="Times New Roman" w:cs="Times New Roman"/>
          <w:color w:val="000000"/>
          <w:sz w:val="28"/>
          <w:szCs w:val="28"/>
        </w:rPr>
      </w:pPr>
      <w:r>
        <w:rPr>
          <w:rFonts w:hint="eastAsia" w:ascii="宋体" w:hAnsi="宋体" w:cs="宋体"/>
          <w:b/>
          <w:color w:val="000000"/>
          <w:kern w:val="0"/>
          <w:sz w:val="28"/>
          <w:szCs w:val="28"/>
        </w:rPr>
        <w:t>第一阶段：</w:t>
      </w:r>
      <w:r>
        <w:rPr>
          <w:rFonts w:hint="eastAsia" w:ascii="宋体" w:hAnsi="宋体" w:eastAsia="宋体" w:cs="宋体"/>
          <w:color w:val="000000"/>
          <w:sz w:val="28"/>
          <w:szCs w:val="28"/>
        </w:rPr>
        <w:t> 申请阶段：（2017年3月—2017年5月）申请立项，做好开题的准备工作，进行开题论证，确定课题组人员，明确分工，撰写课题方案。根据方案工作落实到人。</w:t>
      </w:r>
    </w:p>
    <w:p>
      <w:pPr>
        <w:pStyle w:val="5"/>
        <w:widowControl/>
        <w:wordWrap w:val="0"/>
        <w:spacing w:before="100" w:beforeAutospacing="1" w:after="100" w:afterAutospacing="1" w:line="240" w:lineRule="atLeast"/>
        <w:rPr>
          <w:rFonts w:ascii="宋体" w:hAnsi="宋体" w:cs="宋体"/>
          <w:color w:val="000000"/>
          <w:kern w:val="0"/>
          <w:sz w:val="28"/>
          <w:szCs w:val="28"/>
        </w:rPr>
      </w:pPr>
      <w:r>
        <w:rPr>
          <w:rFonts w:hint="eastAsia" w:ascii="宋体" w:hAnsi="宋体" w:cs="宋体"/>
          <w:color w:val="000000"/>
          <w:kern w:val="0"/>
          <w:sz w:val="28"/>
          <w:szCs w:val="28"/>
        </w:rPr>
        <w:t>第二阶段：实验准备阶段</w:t>
      </w:r>
      <w:r>
        <w:rPr>
          <w:rFonts w:hint="eastAsia" w:ascii="宋体" w:hAnsi="宋体"/>
          <w:sz w:val="28"/>
          <w:szCs w:val="28"/>
        </w:rPr>
        <w:t>（</w:t>
      </w:r>
      <w:r>
        <w:rPr>
          <w:rFonts w:hint="eastAsia" w:ascii="宋体" w:hAnsi="宋体" w:eastAsia="宋体" w:cs="宋体"/>
          <w:color w:val="000000"/>
          <w:sz w:val="28"/>
          <w:szCs w:val="28"/>
        </w:rPr>
        <w:t>2017年7月—2017年10月</w:t>
      </w:r>
      <w:r>
        <w:rPr>
          <w:rFonts w:hint="eastAsia" w:ascii="宋体" w:hAnsi="宋体"/>
          <w:sz w:val="28"/>
          <w:szCs w:val="28"/>
        </w:rPr>
        <w:t>）</w:t>
      </w:r>
      <w:r>
        <w:rPr>
          <w:rFonts w:hint="eastAsia" w:ascii="宋体" w:hAnsi="宋体" w:cs="宋体"/>
          <w:color w:val="000000"/>
          <w:kern w:val="0"/>
          <w:sz w:val="28"/>
          <w:szCs w:val="28"/>
        </w:rPr>
        <w:t>课题立项，成立了课题实验领导小组并召开课题组成立会，制定实验方案，明确了开展本课题研究的重要意义。</w:t>
      </w:r>
      <w:r>
        <w:rPr>
          <w:rFonts w:hint="eastAsia" w:ascii="宋体" w:hAnsi="宋体" w:eastAsia="宋体" w:cs="宋体"/>
          <w:color w:val="000000"/>
          <w:sz w:val="28"/>
          <w:szCs w:val="28"/>
        </w:rPr>
        <w:t>这一阶段主要做了两个方面的工作：一是对本校教师学科运用信息技术的情况进行调查，撰写调查报告；二是组织阅读大量文献，进行文献分析，加强理论学习。</w:t>
      </w:r>
      <w:r>
        <w:rPr>
          <w:rFonts w:hint="eastAsia" w:ascii="宋体" w:hAnsi="宋体" w:eastAsia="宋体" w:cs="宋体"/>
          <w:color w:val="000000"/>
          <w:kern w:val="0"/>
          <w:sz w:val="28"/>
          <w:szCs w:val="28"/>
        </w:rPr>
        <w:t>课题组教师</w:t>
      </w:r>
      <w:r>
        <w:rPr>
          <w:rFonts w:hint="eastAsia" w:ascii="宋体" w:hAnsi="宋体" w:cs="宋体"/>
          <w:color w:val="000000"/>
          <w:kern w:val="0"/>
          <w:sz w:val="28"/>
          <w:szCs w:val="28"/>
        </w:rPr>
        <w:t>深入学习了相关的教育理论及有关心理素质教育的知识，通过学习，课题组成员转变了教育思想，更新了教育观念，为开展本课题研究奠定了基础。</w:t>
      </w:r>
    </w:p>
    <w:p>
      <w:pPr>
        <w:widowControl/>
        <w:spacing w:line="432" w:lineRule="atLeast"/>
        <w:ind w:firstLine="420" w:firstLineChars="150"/>
        <w:rPr>
          <w:rFonts w:ascii="宋体" w:hAnsi="宋体" w:cs="宋体"/>
          <w:color w:val="000000"/>
          <w:kern w:val="0"/>
          <w:sz w:val="28"/>
          <w:szCs w:val="28"/>
        </w:rPr>
      </w:pPr>
      <w:r>
        <w:rPr>
          <w:rFonts w:hint="eastAsia" w:ascii="宋体" w:hAnsi="宋体" w:cs="宋体"/>
          <w:color w:val="000000"/>
          <w:kern w:val="0"/>
          <w:sz w:val="28"/>
          <w:szCs w:val="28"/>
        </w:rPr>
        <w:t>1.对师生调查问卷和研究分析</w:t>
      </w:r>
    </w:p>
    <w:p>
      <w:pPr>
        <w:widowControl/>
        <w:shd w:val="clear" w:color="auto" w:fill="FFFFFF"/>
        <w:spacing w:line="400" w:lineRule="atLeast"/>
        <w:ind w:firstLine="420" w:firstLineChars="150"/>
        <w:jc w:val="left"/>
        <w:rPr>
          <w:rFonts w:ascii="宋体" w:hAnsi="宋体" w:eastAsia="宋体" w:cs="宋体"/>
          <w:color w:val="000000"/>
          <w:sz w:val="28"/>
          <w:szCs w:val="28"/>
        </w:rPr>
      </w:pPr>
      <w:r>
        <w:rPr>
          <w:rFonts w:hint="eastAsia" w:ascii="宋体" w:hAnsi="宋体" w:cs="宋体"/>
          <w:color w:val="000000"/>
          <w:kern w:val="0"/>
          <w:sz w:val="28"/>
          <w:szCs w:val="28"/>
        </w:rPr>
        <w:t>2017年5月，我们对全校数学老师和部分年级的学生分别进行了问卷调查，了解学生对信息技术的不同认识程度，并作了相关数据统计和深入分析，思考</w:t>
      </w:r>
      <w:r>
        <w:rPr>
          <w:rFonts w:hint="eastAsia" w:ascii="宋体" w:hAnsi="宋体" w:eastAsia="宋体" w:cs="宋体"/>
          <w:color w:val="000000"/>
          <w:sz w:val="28"/>
          <w:szCs w:val="28"/>
        </w:rPr>
        <w:t>运用多媒体技术提高小学课堂教学有效性</w:t>
      </w:r>
    </w:p>
    <w:p>
      <w:pPr>
        <w:widowControl/>
        <w:shd w:val="clear" w:color="auto" w:fill="FFFFFF"/>
        <w:spacing w:line="400" w:lineRule="atLeast"/>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2.提高教师的理论素养</w:t>
      </w:r>
    </w:p>
    <w:p>
      <w:pPr>
        <w:widowControl/>
        <w:shd w:val="clear" w:color="auto" w:fill="FFFFFF"/>
        <w:spacing w:line="400" w:lineRule="atLeast"/>
        <w:ind w:firstLine="280" w:firstLineChars="100"/>
        <w:jc w:val="left"/>
        <w:rPr>
          <w:rFonts w:ascii="宋体" w:hAnsi="宋体" w:eastAsia="宋体" w:cs="宋体"/>
          <w:color w:val="000000"/>
          <w:kern w:val="0"/>
          <w:sz w:val="28"/>
          <w:szCs w:val="28"/>
        </w:rPr>
      </w:pPr>
      <w:r>
        <w:rPr>
          <w:rFonts w:hint="eastAsia" w:ascii="宋体" w:hAnsi="宋体" w:cs="宋体"/>
          <w:color w:val="000000"/>
          <w:kern w:val="0"/>
          <w:sz w:val="28"/>
          <w:szCs w:val="28"/>
        </w:rPr>
        <w:t>组织课题组成员认真学习课题研究方案、自学相关理论知识，鼓励每位老师订阅与数学相关的报刊杂志，每月坚持学习相关理论或研读课外书籍等有关课改的材料一至两篇，每月集体学习理论一篇，每年至少学习理论专著一本，在学习过程中我们追求形式的多样性与结果的实效性，讨论交流相结合，规定内容与自主、自由学习相结合，搞专题研究、学术沙龙等活动形式，通过这一系列的活动，达到用先进的教育理论支撑我们的课题研究工作。</w:t>
      </w:r>
    </w:p>
    <w:p>
      <w:pPr>
        <w:widowControl/>
        <w:shd w:val="clear" w:color="auto" w:fill="FFFFFF"/>
        <w:spacing w:line="400" w:lineRule="atLeast"/>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3.围绕课题，开展校本研修活动</w:t>
      </w:r>
    </w:p>
    <w:p>
      <w:pPr>
        <w:widowControl/>
        <w:shd w:val="clear" w:color="auto" w:fill="FFFFFF"/>
        <w:spacing w:line="400" w:lineRule="atLeast"/>
        <w:ind w:firstLine="280" w:firstLineChars="100"/>
        <w:jc w:val="left"/>
        <w:rPr>
          <w:rFonts w:ascii="宋体" w:hAnsi="宋体" w:cs="宋体"/>
          <w:color w:val="000000"/>
          <w:kern w:val="0"/>
          <w:sz w:val="28"/>
          <w:szCs w:val="28"/>
        </w:rPr>
      </w:pPr>
      <w:r>
        <w:rPr>
          <w:rFonts w:hint="eastAsia" w:ascii="宋体" w:hAnsi="宋体" w:cs="宋体"/>
          <w:color w:val="000000"/>
          <w:kern w:val="0"/>
          <w:sz w:val="28"/>
          <w:szCs w:val="28"/>
        </w:rPr>
        <w:t>发挥集体力量，在校本教研中，围绕课题组织了一系列的活动为课题研究夯实基础。</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（1）加强业务学习，提高理论修养</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①为了深化课题研究，课题组教师加强业务学习，共组织教师参加“教学中应重视学生问题意识的培养，不容忽视的数学阅读能力”等专题文章的学习，向大家推荐《教师如何进行课题研究》，《成为有思想的教师》等书籍。</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②邀请区教研员到我校听评课，为老师们的教学实践指路。</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（2）依托课堂教学，积累教学案例</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（3）课题研究与校本教研相结合</w:t>
      </w:r>
    </w:p>
    <w:p>
      <w:pPr>
        <w:widowControl/>
        <w:shd w:val="clear" w:color="auto" w:fill="FFFFFF"/>
        <w:spacing w:line="400" w:lineRule="atLeast"/>
        <w:jc w:val="left"/>
        <w:rPr>
          <w:rFonts w:ascii="宋体" w:hAnsi="宋体" w:cs="宋体"/>
          <w:color w:val="000000"/>
          <w:kern w:val="0"/>
          <w:sz w:val="28"/>
          <w:szCs w:val="28"/>
        </w:rPr>
      </w:pPr>
      <w:r>
        <w:rPr>
          <w:rFonts w:hint="eastAsia" w:ascii="宋体" w:hAnsi="宋体" w:cs="宋体"/>
          <w:color w:val="000000"/>
          <w:kern w:val="0"/>
          <w:sz w:val="28"/>
          <w:szCs w:val="28"/>
        </w:rPr>
        <w:t>课题组每位成员根据自己的研究分工选定个人研究方向和内容，制定个人研究计划。为能向课堂教学提供最有价值的资源，学生最大限度的了解知识的来龙去脉，提高学习的积极性，我们在课题研究的过程中，根据学校的实际情况，根据课题研究方案的目标要求，把课题研究和日常的教研活动紧密地结合起来，选择不同的方面作为研究的突破口，多形式、多渠道开展课题研究，规范课题研究的过程管理。课题组每月进行一次集体备课、开展二次课题组教研活动、举办一次学术沙龙交流研讨经验。课题组成员积极参与各项课题组活动，自己撰写案例，积累和研发的资源素材等资源。并</w:t>
      </w:r>
      <w:r>
        <w:rPr>
          <w:rFonts w:ascii="宋体" w:hAnsi="宋体" w:cs="宋体"/>
          <w:color w:val="000000"/>
          <w:kern w:val="0"/>
          <w:sz w:val="28"/>
          <w:szCs w:val="28"/>
        </w:rPr>
        <w:t>围绕课题研究展开讨论，撰写研讨反思</w:t>
      </w:r>
      <w:r>
        <w:rPr>
          <w:rFonts w:hint="eastAsia" w:ascii="宋体" w:hAnsi="宋体" w:cs="宋体"/>
          <w:color w:val="000000"/>
          <w:kern w:val="0"/>
          <w:sz w:val="28"/>
          <w:szCs w:val="28"/>
        </w:rPr>
        <w:t>或论文。</w:t>
      </w:r>
    </w:p>
    <w:p>
      <w:pPr>
        <w:pStyle w:val="5"/>
        <w:widowControl/>
        <w:wordWrap w:val="0"/>
        <w:spacing w:before="100" w:beforeAutospacing="1" w:after="100" w:afterAutospacing="1" w:line="240" w:lineRule="atLeast"/>
        <w:rPr>
          <w:rFonts w:ascii="Times New Roman" w:hAnsi="Times New Roman" w:cs="Times New Roman"/>
          <w:color w:val="000000"/>
          <w:sz w:val="28"/>
          <w:szCs w:val="28"/>
        </w:rPr>
      </w:pPr>
      <w:r>
        <w:rPr>
          <w:rFonts w:hint="eastAsia" w:ascii="宋体" w:hAnsi="宋体" w:cs="宋体"/>
          <w:b/>
          <w:color w:val="000000"/>
          <w:kern w:val="0"/>
          <w:sz w:val="28"/>
          <w:szCs w:val="28"/>
        </w:rPr>
        <w:t>第三阶段：</w:t>
      </w:r>
      <w:r>
        <w:rPr>
          <w:rFonts w:hint="eastAsia" w:ascii="宋体" w:hAnsi="宋体" w:eastAsia="宋体" w:cs="宋体"/>
          <w:color w:val="000000"/>
          <w:sz w:val="28"/>
          <w:szCs w:val="28"/>
        </w:rPr>
        <w:t>研究阶段：（2017年11月—2018年12月）以有效教学为载体，开展教学实践，探索信息技术与学科教学内容的有效整合的方法途径。结合学科特点，着重研究信息技术如何促进教师教学，学生的自主学习、合作学习和探究学习。完成资料积累，撰写论文、经验总结；组织成员研究交流；在交流中不断深化认识，进行中期成果汇报。</w:t>
      </w:r>
    </w:p>
    <w:p>
      <w:pPr>
        <w:pStyle w:val="5"/>
        <w:widowControl/>
        <w:wordWrap w:val="0"/>
        <w:spacing w:before="100" w:beforeAutospacing="1" w:after="100" w:afterAutospacing="1" w:line="240" w:lineRule="atLeast"/>
        <w:rPr>
          <w:rFonts w:ascii="Times New Roman" w:hAnsi="Times New Roman" w:cs="Times New Roman"/>
          <w:color w:val="000000"/>
          <w:sz w:val="28"/>
          <w:szCs w:val="28"/>
        </w:rPr>
      </w:pPr>
      <w:r>
        <w:rPr>
          <w:rFonts w:hint="eastAsia" w:ascii="宋体" w:hAnsi="宋体" w:eastAsia="宋体" w:cs="宋体"/>
          <w:color w:val="000000"/>
          <w:sz w:val="28"/>
          <w:szCs w:val="28"/>
        </w:rPr>
        <w:t>第四、总结阶段：（2019年1月—2020年2月）根据实施情况,全面评价课题研究的成果，总结成败得失，上升为经验理论，撰写研究报告。通过成果展示向有关部门汇报，申请结题。</w:t>
      </w:r>
    </w:p>
    <w:p>
      <w:pPr>
        <w:widowControl/>
        <w:spacing w:line="432" w:lineRule="atLeast"/>
        <w:ind w:firstLine="420" w:firstLineChars="150"/>
        <w:rPr>
          <w:rFonts w:ascii="宋体" w:hAnsi="宋体" w:cs="宋体"/>
          <w:color w:val="000000"/>
          <w:kern w:val="0"/>
          <w:sz w:val="28"/>
          <w:szCs w:val="28"/>
        </w:rPr>
      </w:pPr>
      <w:r>
        <w:rPr>
          <w:rFonts w:hint="eastAsia" w:ascii="宋体" w:hAnsi="宋体" w:cs="宋体"/>
          <w:color w:val="000000"/>
          <w:kern w:val="0"/>
          <w:sz w:val="28"/>
          <w:szCs w:val="28"/>
        </w:rPr>
        <w:t>1.撰写有价值论文和研究报告，接受区教育学会组织的专家小组的鉴定。</w:t>
      </w:r>
    </w:p>
    <w:p>
      <w:pPr>
        <w:widowControl/>
        <w:spacing w:line="432" w:lineRule="atLeast"/>
        <w:ind w:firstLine="420" w:firstLineChars="150"/>
        <w:rPr>
          <w:rFonts w:ascii="宋体" w:hAnsi="宋体" w:cs="宋体"/>
          <w:color w:val="000000"/>
          <w:kern w:val="0"/>
          <w:sz w:val="28"/>
          <w:szCs w:val="28"/>
        </w:rPr>
      </w:pPr>
      <w:r>
        <w:rPr>
          <w:rFonts w:hint="eastAsia" w:ascii="宋体" w:hAnsi="宋体" w:cs="宋体"/>
          <w:color w:val="000000"/>
          <w:kern w:val="0"/>
          <w:sz w:val="28"/>
          <w:szCs w:val="28"/>
        </w:rPr>
        <w:t>2.总结出好的经验在全校推广。</w:t>
      </w:r>
    </w:p>
    <w:p>
      <w:pPr>
        <w:spacing w:line="420" w:lineRule="exact"/>
        <w:ind w:firstLine="557" w:firstLineChars="199"/>
        <w:rPr>
          <w:rFonts w:ascii="宋体" w:cs="宋体"/>
          <w:sz w:val="28"/>
          <w:szCs w:val="28"/>
          <w:lang w:val="zh-CN"/>
        </w:rPr>
      </w:pPr>
      <w:r>
        <w:rPr>
          <w:rFonts w:hint="eastAsia" w:ascii="宋体" w:cs="宋体"/>
          <w:sz w:val="28"/>
          <w:szCs w:val="28"/>
          <w:lang w:val="zh-CN"/>
        </w:rPr>
        <w:t>在课题研究的带动下，教师们积极学习和实践，理论水平和业务能力得到了提高。多篇论文获全国、市、区级奖项。多人在区说教材、模式课展示评比中获奖。多人在全国和谐杯说课大赛、作课大赛中获全国特等奖、一等奖、二等奖，取得了令人满意的效果。</w:t>
      </w:r>
    </w:p>
    <w:p>
      <w:pPr>
        <w:widowControl/>
        <w:shd w:val="clear" w:color="auto" w:fill="FBFBFB"/>
        <w:spacing w:line="480" w:lineRule="auto"/>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t>六、研究的结果与成效</w:t>
      </w:r>
      <w:r>
        <w:rPr>
          <w:rFonts w:hint="eastAsia" w:asciiTheme="majorEastAsia" w:hAnsiTheme="majorEastAsia" w:eastAsiaTheme="majorEastAsia" w:cstheme="majorEastAsia"/>
          <w:b/>
          <w:bCs/>
          <w:color w:val="000000" w:themeColor="text1"/>
          <w:kern w:val="0"/>
          <w:sz w:val="28"/>
          <w:szCs w:val="28"/>
          <w:shd w:val="clear" w:color="auto" w:fill="FBFBFB"/>
          <w:lang w:bidi="ar"/>
          <w14:textFill>
            <w14:solidFill>
              <w14:schemeClr w14:val="tx1"/>
            </w14:solidFill>
          </w14:textFill>
        </w:rPr>
        <w:br w:type="textWrapping"/>
      </w:r>
      <w:r>
        <w:rPr>
          <w:rFonts w:hint="eastAsia" w:asciiTheme="majorEastAsia" w:hAnsiTheme="majorEastAsia" w:eastAsiaTheme="majorEastAsia" w:cstheme="majorEastAsia"/>
          <w:b/>
          <w:bCs/>
          <w:kern w:val="0"/>
          <w:sz w:val="28"/>
          <w:szCs w:val="28"/>
        </w:rPr>
        <w:t>（一）隐性成果——学生的改变</w:t>
      </w:r>
    </w:p>
    <w:p>
      <w:pPr>
        <w:widowControl/>
        <w:shd w:val="clear" w:color="auto" w:fill="FFFFFF"/>
        <w:spacing w:line="400" w:lineRule="atLeast"/>
        <w:ind w:firstLine="48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通过研究，我们的研究对象—学习积极性明显提高。</w:t>
      </w:r>
    </w:p>
    <w:p>
      <w:pPr>
        <w:widowControl/>
        <w:shd w:val="clear" w:color="auto" w:fill="FFFFFF"/>
        <w:spacing w:line="400" w:lineRule="atLeast"/>
        <w:ind w:firstLine="281" w:firstLineChars="10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bCs/>
          <w:kern w:val="0"/>
          <w:sz w:val="28"/>
          <w:szCs w:val="28"/>
        </w:rPr>
        <w:t>（二）显性成果——教师的成长</w:t>
      </w:r>
    </w:p>
    <w:p>
      <w:pPr>
        <w:widowControl/>
        <w:shd w:val="clear" w:color="auto" w:fill="FFFFFF"/>
        <w:spacing w:line="400" w:lineRule="atLeast"/>
        <w:ind w:firstLine="48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1.课堂实践</w:t>
      </w:r>
    </w:p>
    <w:p>
      <w:pPr>
        <w:widowControl/>
        <w:shd w:val="clear" w:color="auto" w:fill="FFFFFF"/>
        <w:spacing w:line="400" w:lineRule="atLeast"/>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课题组成员能围绕课题研究积极上公开课、研究课，进行实践研究和成果展示，具体如下：</w:t>
      </w:r>
    </w:p>
    <w:tbl>
      <w:tblPr>
        <w:tblStyle w:val="7"/>
        <w:tblW w:w="85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3969"/>
        <w:gridCol w:w="2126"/>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jc w:val="center"/>
              <w:rPr>
                <w:kern w:val="0"/>
                <w:sz w:val="20"/>
              </w:rPr>
            </w:pPr>
            <w:r>
              <w:rPr>
                <w:rFonts w:hint="eastAsia"/>
                <w:kern w:val="0"/>
                <w:sz w:val="20"/>
              </w:rPr>
              <w:t>教师姓名</w:t>
            </w:r>
          </w:p>
        </w:tc>
        <w:tc>
          <w:tcPr>
            <w:tcW w:w="3969" w:type="dxa"/>
          </w:tcPr>
          <w:p>
            <w:pPr>
              <w:jc w:val="center"/>
              <w:rPr>
                <w:kern w:val="0"/>
                <w:sz w:val="20"/>
              </w:rPr>
            </w:pPr>
            <w:r>
              <w:rPr>
                <w:rFonts w:hint="eastAsia"/>
                <w:kern w:val="0"/>
                <w:sz w:val="20"/>
              </w:rPr>
              <w:t>内容</w:t>
            </w:r>
          </w:p>
        </w:tc>
        <w:tc>
          <w:tcPr>
            <w:tcW w:w="2126" w:type="dxa"/>
            <w:tcBorders>
              <w:right w:val="single" w:color="auto" w:sz="4" w:space="0"/>
            </w:tcBorders>
          </w:tcPr>
          <w:p>
            <w:pPr>
              <w:rPr>
                <w:kern w:val="0"/>
                <w:sz w:val="20"/>
              </w:rPr>
            </w:pPr>
            <w:r>
              <w:rPr>
                <w:rFonts w:hint="eastAsia"/>
                <w:kern w:val="0"/>
                <w:sz w:val="20"/>
              </w:rPr>
              <w:t>等级</w:t>
            </w:r>
          </w:p>
        </w:tc>
        <w:tc>
          <w:tcPr>
            <w:tcW w:w="1118" w:type="dxa"/>
            <w:tcBorders>
              <w:left w:val="single" w:color="auto" w:sz="4" w:space="0"/>
            </w:tcBorders>
          </w:tcPr>
          <w:p>
            <w:pPr>
              <w:rPr>
                <w:kern w:val="0"/>
                <w:sz w:val="20"/>
              </w:rPr>
            </w:pPr>
            <w:r>
              <w:rPr>
                <w:rFonts w:hint="eastAsia"/>
                <w:kern w:val="0"/>
                <w:sz w:val="20"/>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天津市“第十八届中小学电脑制作活动”</w:t>
            </w:r>
          </w:p>
        </w:tc>
        <w:tc>
          <w:tcPr>
            <w:tcW w:w="2126" w:type="dxa"/>
            <w:tcBorders>
              <w:right w:val="single" w:color="auto" w:sz="4" w:space="0"/>
            </w:tcBorders>
          </w:tcPr>
          <w:p>
            <w:pPr>
              <w:rPr>
                <w:kern w:val="0"/>
                <w:sz w:val="20"/>
              </w:rPr>
            </w:pPr>
            <w:r>
              <w:rPr>
                <w:rFonts w:hint="eastAsia"/>
                <w:kern w:val="0"/>
                <w:sz w:val="20"/>
              </w:rPr>
              <w:t>优秀指导教师奖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2017年“东丽区中小学电脑制作活动”</w:t>
            </w:r>
          </w:p>
        </w:tc>
        <w:tc>
          <w:tcPr>
            <w:tcW w:w="2126" w:type="dxa"/>
            <w:tcBorders>
              <w:right w:val="single" w:color="auto" w:sz="4" w:space="0"/>
            </w:tcBorders>
          </w:tcPr>
          <w:p>
            <w:pPr>
              <w:rPr>
                <w:kern w:val="0"/>
                <w:sz w:val="20"/>
              </w:rPr>
            </w:pPr>
            <w:r>
              <w:rPr>
                <w:rFonts w:hint="eastAsia"/>
                <w:kern w:val="0"/>
                <w:sz w:val="20"/>
              </w:rPr>
              <w:t>优秀指导教师奖</w:t>
            </w:r>
          </w:p>
        </w:tc>
        <w:tc>
          <w:tcPr>
            <w:tcW w:w="1118" w:type="dxa"/>
            <w:tcBorders>
              <w:left w:val="single" w:color="auto" w:sz="4" w:space="0"/>
            </w:tcBorders>
          </w:tcPr>
          <w:p>
            <w:pPr>
              <w:rPr>
                <w:kern w:val="0"/>
                <w:sz w:val="20"/>
              </w:rPr>
            </w:pPr>
            <w:r>
              <w:rPr>
                <w:rFonts w:hint="eastAsia"/>
                <w:kern w:val="0"/>
                <w:sz w:val="20"/>
              </w:rPr>
              <w:t>2017.4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许国成</w:t>
            </w:r>
          </w:p>
        </w:tc>
        <w:tc>
          <w:tcPr>
            <w:tcW w:w="3969" w:type="dxa"/>
          </w:tcPr>
          <w:p>
            <w:pPr>
              <w:rPr>
                <w:kern w:val="0"/>
                <w:sz w:val="20"/>
              </w:rPr>
            </w:pPr>
            <w:r>
              <w:rPr>
                <w:rFonts w:hint="eastAsia"/>
                <w:kern w:val="0"/>
                <w:sz w:val="20"/>
              </w:rPr>
              <w:t>2017年“东丽区中小学电脑制作活动”</w:t>
            </w:r>
          </w:p>
        </w:tc>
        <w:tc>
          <w:tcPr>
            <w:tcW w:w="2126" w:type="dxa"/>
            <w:tcBorders>
              <w:right w:val="single" w:color="auto" w:sz="4" w:space="0"/>
            </w:tcBorders>
          </w:tcPr>
          <w:p>
            <w:pPr>
              <w:rPr>
                <w:kern w:val="0"/>
                <w:sz w:val="20"/>
              </w:rPr>
            </w:pPr>
            <w:r>
              <w:rPr>
                <w:rFonts w:hint="eastAsia"/>
                <w:kern w:val="0"/>
                <w:sz w:val="20"/>
              </w:rPr>
              <w:t>优秀指导教师奖</w:t>
            </w:r>
          </w:p>
        </w:tc>
        <w:tc>
          <w:tcPr>
            <w:tcW w:w="1118" w:type="dxa"/>
            <w:tcBorders>
              <w:left w:val="single" w:color="auto" w:sz="4" w:space="0"/>
            </w:tcBorders>
          </w:tcPr>
          <w:p>
            <w:pPr>
              <w:rPr>
                <w:kern w:val="0"/>
                <w:sz w:val="20"/>
              </w:rPr>
            </w:pPr>
            <w:r>
              <w:rPr>
                <w:rFonts w:hint="eastAsia"/>
                <w:kern w:val="0"/>
                <w:sz w:val="20"/>
              </w:rPr>
              <w:t>2017.4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杨跃丽</w:t>
            </w:r>
          </w:p>
        </w:tc>
        <w:tc>
          <w:tcPr>
            <w:tcW w:w="3969" w:type="dxa"/>
          </w:tcPr>
          <w:p>
            <w:pPr>
              <w:rPr>
                <w:kern w:val="0"/>
                <w:sz w:val="20"/>
              </w:rPr>
            </w:pPr>
            <w:r>
              <w:rPr>
                <w:rFonts w:hint="eastAsia"/>
                <w:kern w:val="0"/>
                <w:sz w:val="20"/>
              </w:rPr>
              <w:t>天津市第21届教育教学信息化大赛</w:t>
            </w:r>
          </w:p>
        </w:tc>
        <w:tc>
          <w:tcPr>
            <w:tcW w:w="2126" w:type="dxa"/>
            <w:tcBorders>
              <w:right w:val="single" w:color="auto" w:sz="4" w:space="0"/>
            </w:tcBorders>
          </w:tcPr>
          <w:p>
            <w:pPr>
              <w:rPr>
                <w:kern w:val="0"/>
                <w:sz w:val="20"/>
              </w:rPr>
            </w:pPr>
            <w:r>
              <w:rPr>
                <w:rFonts w:hint="eastAsia"/>
                <w:kern w:val="0"/>
                <w:sz w:val="20"/>
              </w:rPr>
              <w:t>市二等奖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杨跃丽</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区级优课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杨跃丽</w:t>
            </w:r>
          </w:p>
        </w:tc>
        <w:tc>
          <w:tcPr>
            <w:tcW w:w="3969" w:type="dxa"/>
          </w:tcPr>
          <w:p>
            <w:pPr>
              <w:rPr>
                <w:kern w:val="0"/>
                <w:sz w:val="20"/>
              </w:rPr>
            </w:pPr>
            <w:r>
              <w:rPr>
                <w:rFonts w:hint="eastAsia"/>
                <w:kern w:val="0"/>
                <w:sz w:val="20"/>
              </w:rPr>
              <w:t>2017区信息化大赛课例项目</w:t>
            </w:r>
          </w:p>
        </w:tc>
        <w:tc>
          <w:tcPr>
            <w:tcW w:w="2126" w:type="dxa"/>
            <w:tcBorders>
              <w:right w:val="single" w:color="auto" w:sz="4" w:space="0"/>
            </w:tcBorders>
          </w:tcPr>
          <w:p>
            <w:pPr>
              <w:rPr>
                <w:kern w:val="0"/>
                <w:sz w:val="20"/>
              </w:rPr>
            </w:pPr>
            <w:r>
              <w:rPr>
                <w:rFonts w:hint="eastAsia"/>
                <w:kern w:val="0"/>
                <w:sz w:val="20"/>
              </w:rPr>
              <w:t>区一等奖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2017年区信息化大赛微课项目</w:t>
            </w:r>
          </w:p>
        </w:tc>
        <w:tc>
          <w:tcPr>
            <w:tcW w:w="2126" w:type="dxa"/>
            <w:tcBorders>
              <w:right w:val="single" w:color="auto" w:sz="4" w:space="0"/>
            </w:tcBorders>
          </w:tcPr>
          <w:p>
            <w:pPr>
              <w:rPr>
                <w:kern w:val="0"/>
                <w:sz w:val="20"/>
              </w:rPr>
            </w:pPr>
            <w:r>
              <w:rPr>
                <w:rFonts w:hint="eastAsia"/>
                <w:kern w:val="0"/>
                <w:sz w:val="20"/>
              </w:rPr>
              <w:t>区三等奖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区级优课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2017年区信息化大赛课例项目</w:t>
            </w:r>
          </w:p>
        </w:tc>
        <w:tc>
          <w:tcPr>
            <w:tcW w:w="2126" w:type="dxa"/>
            <w:tcBorders>
              <w:right w:val="single" w:color="auto" w:sz="4" w:space="0"/>
            </w:tcBorders>
          </w:tcPr>
          <w:p>
            <w:pPr>
              <w:rPr>
                <w:kern w:val="0"/>
                <w:sz w:val="20"/>
              </w:rPr>
            </w:pPr>
            <w:r>
              <w:rPr>
                <w:rFonts w:hint="eastAsia"/>
                <w:kern w:val="0"/>
                <w:sz w:val="20"/>
              </w:rPr>
              <w:t>区三等奖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2017年区信息化大赛课件项目</w:t>
            </w:r>
          </w:p>
        </w:tc>
        <w:tc>
          <w:tcPr>
            <w:tcW w:w="2126" w:type="dxa"/>
            <w:tcBorders>
              <w:right w:val="single" w:color="auto" w:sz="4" w:space="0"/>
            </w:tcBorders>
          </w:tcPr>
          <w:p>
            <w:pPr>
              <w:rPr>
                <w:kern w:val="0"/>
                <w:sz w:val="20"/>
              </w:rPr>
            </w:pPr>
            <w:r>
              <w:rPr>
                <w:rFonts w:hint="eastAsia"/>
                <w:kern w:val="0"/>
                <w:sz w:val="20"/>
              </w:rPr>
              <w:t>区三等奖</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区2016届新教师微课制作评比</w:t>
            </w:r>
          </w:p>
        </w:tc>
        <w:tc>
          <w:tcPr>
            <w:tcW w:w="2126" w:type="dxa"/>
            <w:tcBorders>
              <w:right w:val="single" w:color="auto" w:sz="4" w:space="0"/>
            </w:tcBorders>
          </w:tcPr>
          <w:p>
            <w:pPr>
              <w:rPr>
                <w:kern w:val="0"/>
                <w:sz w:val="20"/>
              </w:rPr>
            </w:pPr>
            <w:r>
              <w:rPr>
                <w:rFonts w:hint="eastAsia"/>
                <w:kern w:val="0"/>
                <w:sz w:val="20"/>
              </w:rPr>
              <w:t>优胜奖</w:t>
            </w:r>
          </w:p>
        </w:tc>
        <w:tc>
          <w:tcPr>
            <w:tcW w:w="1118" w:type="dxa"/>
            <w:tcBorders>
              <w:left w:val="single" w:color="auto" w:sz="4" w:space="0"/>
            </w:tcBorders>
          </w:tcPr>
          <w:p>
            <w:pPr>
              <w:rPr>
                <w:kern w:val="0"/>
                <w:sz w:val="20"/>
              </w:rPr>
            </w:pPr>
            <w:r>
              <w:rPr>
                <w:rFonts w:hint="eastAsia"/>
                <w:kern w:val="0"/>
                <w:sz w:val="20"/>
              </w:rPr>
              <w:t>2017.6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区2016届新教师课堂展示评比</w:t>
            </w:r>
          </w:p>
        </w:tc>
        <w:tc>
          <w:tcPr>
            <w:tcW w:w="2126" w:type="dxa"/>
            <w:tcBorders>
              <w:right w:val="single" w:color="auto" w:sz="4" w:space="0"/>
            </w:tcBorders>
          </w:tcPr>
          <w:p>
            <w:pPr>
              <w:rPr>
                <w:kern w:val="0"/>
                <w:sz w:val="20"/>
              </w:rPr>
            </w:pPr>
            <w:r>
              <w:rPr>
                <w:rFonts w:hint="eastAsia"/>
                <w:kern w:val="0"/>
                <w:sz w:val="20"/>
              </w:rPr>
              <w:t>优胜奖</w:t>
            </w:r>
          </w:p>
        </w:tc>
        <w:tc>
          <w:tcPr>
            <w:tcW w:w="1118" w:type="dxa"/>
            <w:tcBorders>
              <w:left w:val="single" w:color="auto" w:sz="4" w:space="0"/>
            </w:tcBorders>
          </w:tcPr>
          <w:p>
            <w:pPr>
              <w:rPr>
                <w:kern w:val="0"/>
                <w:sz w:val="20"/>
              </w:rPr>
            </w:pPr>
            <w:r>
              <w:rPr>
                <w:rFonts w:hint="eastAsia"/>
                <w:kern w:val="0"/>
                <w:sz w:val="20"/>
              </w:rPr>
              <w:t>2017.6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胡喜玥</w:t>
            </w:r>
          </w:p>
        </w:tc>
        <w:tc>
          <w:tcPr>
            <w:tcW w:w="3969" w:type="dxa"/>
          </w:tcPr>
          <w:p>
            <w:pPr>
              <w:rPr>
                <w:kern w:val="0"/>
                <w:sz w:val="20"/>
              </w:rPr>
            </w:pPr>
            <w:r>
              <w:rPr>
                <w:rFonts w:hint="eastAsia"/>
                <w:kern w:val="0"/>
                <w:sz w:val="20"/>
              </w:rPr>
              <w:t>区2016届新教师教学设计评比</w:t>
            </w:r>
          </w:p>
        </w:tc>
        <w:tc>
          <w:tcPr>
            <w:tcW w:w="2126" w:type="dxa"/>
            <w:tcBorders>
              <w:right w:val="single" w:color="auto" w:sz="4" w:space="0"/>
            </w:tcBorders>
          </w:tcPr>
          <w:p>
            <w:pPr>
              <w:rPr>
                <w:kern w:val="0"/>
                <w:sz w:val="20"/>
              </w:rPr>
            </w:pPr>
            <w:r>
              <w:rPr>
                <w:rFonts w:hint="eastAsia"/>
                <w:kern w:val="0"/>
                <w:sz w:val="20"/>
              </w:rPr>
              <w:t>优胜奖</w:t>
            </w:r>
          </w:p>
        </w:tc>
        <w:tc>
          <w:tcPr>
            <w:tcW w:w="1118" w:type="dxa"/>
            <w:tcBorders>
              <w:left w:val="single" w:color="auto" w:sz="4" w:space="0"/>
            </w:tcBorders>
          </w:tcPr>
          <w:p>
            <w:pPr>
              <w:rPr>
                <w:kern w:val="0"/>
                <w:sz w:val="20"/>
              </w:rPr>
            </w:pPr>
            <w:r>
              <w:rPr>
                <w:rFonts w:hint="eastAsia"/>
                <w:kern w:val="0"/>
                <w:sz w:val="20"/>
              </w:rPr>
              <w:t>2017.6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刘凤静</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区级优课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384" w:type="dxa"/>
          </w:tcPr>
          <w:p>
            <w:pPr>
              <w:rPr>
                <w:kern w:val="0"/>
                <w:sz w:val="20"/>
              </w:rPr>
            </w:pPr>
            <w:r>
              <w:rPr>
                <w:rFonts w:hint="eastAsia"/>
                <w:kern w:val="0"/>
                <w:sz w:val="20"/>
              </w:rPr>
              <w:t>刘金涵</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区级优课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刘德玥</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区级优课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杨跃丽</w:t>
            </w:r>
          </w:p>
        </w:tc>
        <w:tc>
          <w:tcPr>
            <w:tcW w:w="3969" w:type="dxa"/>
          </w:tcPr>
          <w:p>
            <w:pPr>
              <w:rPr>
                <w:kern w:val="0"/>
                <w:sz w:val="20"/>
              </w:rPr>
            </w:pPr>
            <w:r>
              <w:rPr>
                <w:rFonts w:hint="eastAsia"/>
                <w:kern w:val="0"/>
                <w:sz w:val="20"/>
              </w:rPr>
              <w:t>2017一师一优课一课一名师</w:t>
            </w:r>
          </w:p>
        </w:tc>
        <w:tc>
          <w:tcPr>
            <w:tcW w:w="2126" w:type="dxa"/>
            <w:tcBorders>
              <w:right w:val="single" w:color="auto" w:sz="4" w:space="0"/>
            </w:tcBorders>
          </w:tcPr>
          <w:p>
            <w:pPr>
              <w:rPr>
                <w:kern w:val="0"/>
                <w:sz w:val="20"/>
              </w:rPr>
            </w:pPr>
            <w:r>
              <w:rPr>
                <w:rFonts w:hint="eastAsia"/>
                <w:kern w:val="0"/>
                <w:sz w:val="20"/>
              </w:rPr>
              <w:t>市级优课</w:t>
            </w:r>
          </w:p>
        </w:tc>
        <w:tc>
          <w:tcPr>
            <w:tcW w:w="1118" w:type="dxa"/>
            <w:tcBorders>
              <w:left w:val="single" w:color="auto" w:sz="4" w:space="0"/>
            </w:tcBorders>
          </w:tcPr>
          <w:p>
            <w:pPr>
              <w:rPr>
                <w:kern w:val="0"/>
                <w:sz w:val="20"/>
              </w:rPr>
            </w:pPr>
            <w:r>
              <w:rPr>
                <w:rFonts w:hint="eastAsia"/>
                <w:kern w:val="0"/>
                <w:sz w:val="20"/>
              </w:rPr>
              <w:t>2017.9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刘凤静</w:t>
            </w:r>
          </w:p>
        </w:tc>
        <w:tc>
          <w:tcPr>
            <w:tcW w:w="3969" w:type="dxa"/>
          </w:tcPr>
          <w:p>
            <w:pPr>
              <w:rPr>
                <w:kern w:val="0"/>
                <w:sz w:val="20"/>
              </w:rPr>
            </w:pPr>
            <w:r>
              <w:rPr>
                <w:rFonts w:hint="eastAsia"/>
                <w:kern w:val="0"/>
                <w:sz w:val="20"/>
              </w:rPr>
              <w:t>第22届信息技术大赛课例</w:t>
            </w:r>
          </w:p>
        </w:tc>
        <w:tc>
          <w:tcPr>
            <w:tcW w:w="2126" w:type="dxa"/>
            <w:tcBorders>
              <w:right w:val="single" w:color="auto" w:sz="4" w:space="0"/>
            </w:tcBorders>
          </w:tcPr>
          <w:p>
            <w:pPr>
              <w:rPr>
                <w:kern w:val="0"/>
                <w:sz w:val="20"/>
              </w:rPr>
            </w:pPr>
            <w:r>
              <w:rPr>
                <w:rFonts w:hint="eastAsia"/>
                <w:kern w:val="0"/>
                <w:sz w:val="20"/>
              </w:rPr>
              <w:t>区级二等奖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刘风静</w:t>
            </w:r>
          </w:p>
        </w:tc>
        <w:tc>
          <w:tcPr>
            <w:tcW w:w="3969" w:type="dxa"/>
          </w:tcPr>
          <w:p>
            <w:pPr>
              <w:rPr>
                <w:kern w:val="0"/>
                <w:sz w:val="20"/>
              </w:rPr>
            </w:pPr>
            <w:r>
              <w:rPr>
                <w:rFonts w:hint="eastAsia"/>
                <w:kern w:val="0"/>
                <w:sz w:val="20"/>
              </w:rPr>
              <w:t>第22届信息技术大赛课件</w:t>
            </w:r>
          </w:p>
        </w:tc>
        <w:tc>
          <w:tcPr>
            <w:tcW w:w="2126" w:type="dxa"/>
            <w:tcBorders>
              <w:right w:val="single" w:color="auto" w:sz="4" w:space="0"/>
            </w:tcBorders>
          </w:tcPr>
          <w:p>
            <w:pPr>
              <w:rPr>
                <w:kern w:val="0"/>
                <w:sz w:val="20"/>
              </w:rPr>
            </w:pPr>
            <w:r>
              <w:rPr>
                <w:rFonts w:hint="eastAsia"/>
                <w:kern w:val="0"/>
                <w:sz w:val="20"/>
              </w:rPr>
              <w:t>区市级一三等奖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刘金涵</w:t>
            </w:r>
          </w:p>
        </w:tc>
        <w:tc>
          <w:tcPr>
            <w:tcW w:w="3969" w:type="dxa"/>
          </w:tcPr>
          <w:p>
            <w:pPr>
              <w:rPr>
                <w:kern w:val="0"/>
                <w:sz w:val="20"/>
              </w:rPr>
            </w:pPr>
            <w:r>
              <w:rPr>
                <w:rFonts w:hint="eastAsia"/>
                <w:kern w:val="0"/>
                <w:sz w:val="20"/>
              </w:rPr>
              <w:t>第22届信息技术大赛课例</w:t>
            </w:r>
          </w:p>
        </w:tc>
        <w:tc>
          <w:tcPr>
            <w:tcW w:w="2126" w:type="dxa"/>
            <w:tcBorders>
              <w:right w:val="single" w:color="auto" w:sz="4" w:space="0"/>
            </w:tcBorders>
          </w:tcPr>
          <w:p>
            <w:pPr>
              <w:rPr>
                <w:kern w:val="0"/>
                <w:sz w:val="20"/>
              </w:rPr>
            </w:pPr>
            <w:r>
              <w:rPr>
                <w:rFonts w:hint="eastAsia"/>
                <w:kern w:val="0"/>
                <w:sz w:val="20"/>
              </w:rPr>
              <w:t>区级一等奖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刘德玥</w:t>
            </w:r>
          </w:p>
        </w:tc>
        <w:tc>
          <w:tcPr>
            <w:tcW w:w="3969" w:type="dxa"/>
          </w:tcPr>
          <w:p>
            <w:pPr>
              <w:rPr>
                <w:kern w:val="0"/>
                <w:sz w:val="20"/>
              </w:rPr>
            </w:pPr>
            <w:r>
              <w:rPr>
                <w:rFonts w:hint="eastAsia"/>
                <w:kern w:val="0"/>
                <w:sz w:val="20"/>
              </w:rPr>
              <w:t>第22届信息技术大赛课件</w:t>
            </w:r>
          </w:p>
        </w:tc>
        <w:tc>
          <w:tcPr>
            <w:tcW w:w="2126" w:type="dxa"/>
            <w:tcBorders>
              <w:right w:val="single" w:color="auto" w:sz="4" w:space="0"/>
            </w:tcBorders>
          </w:tcPr>
          <w:p>
            <w:pPr>
              <w:rPr>
                <w:kern w:val="0"/>
                <w:sz w:val="20"/>
              </w:rPr>
            </w:pPr>
            <w:r>
              <w:rPr>
                <w:rFonts w:hint="eastAsia"/>
                <w:kern w:val="0"/>
                <w:sz w:val="20"/>
              </w:rPr>
              <w:t>区级二等奖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刘德玥</w:t>
            </w:r>
          </w:p>
        </w:tc>
        <w:tc>
          <w:tcPr>
            <w:tcW w:w="3969" w:type="dxa"/>
          </w:tcPr>
          <w:p>
            <w:pPr>
              <w:rPr>
                <w:kern w:val="0"/>
                <w:sz w:val="20"/>
              </w:rPr>
            </w:pPr>
            <w:r>
              <w:rPr>
                <w:rFonts w:hint="eastAsia"/>
                <w:kern w:val="0"/>
                <w:sz w:val="20"/>
              </w:rPr>
              <w:t>第22届信息技术大赛微课</w:t>
            </w:r>
          </w:p>
        </w:tc>
        <w:tc>
          <w:tcPr>
            <w:tcW w:w="2126" w:type="dxa"/>
            <w:tcBorders>
              <w:right w:val="single" w:color="auto" w:sz="4" w:space="0"/>
            </w:tcBorders>
          </w:tcPr>
          <w:p>
            <w:pPr>
              <w:rPr>
                <w:kern w:val="0"/>
                <w:sz w:val="20"/>
              </w:rPr>
            </w:pPr>
            <w:r>
              <w:rPr>
                <w:rFonts w:hint="eastAsia"/>
                <w:kern w:val="0"/>
                <w:sz w:val="20"/>
              </w:rPr>
              <w:t>区级三等奖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李俊秀</w:t>
            </w:r>
          </w:p>
        </w:tc>
        <w:tc>
          <w:tcPr>
            <w:tcW w:w="3969" w:type="dxa"/>
          </w:tcPr>
          <w:p>
            <w:pPr>
              <w:rPr>
                <w:kern w:val="0"/>
                <w:sz w:val="20"/>
              </w:rPr>
            </w:pPr>
            <w:r>
              <w:rPr>
                <w:rFonts w:hint="eastAsia"/>
                <w:kern w:val="0"/>
                <w:sz w:val="20"/>
              </w:rPr>
              <w:t>第22届信息技术大赛课例</w:t>
            </w:r>
          </w:p>
        </w:tc>
        <w:tc>
          <w:tcPr>
            <w:tcW w:w="2126" w:type="dxa"/>
            <w:tcBorders>
              <w:right w:val="single" w:color="auto" w:sz="4" w:space="0"/>
            </w:tcBorders>
          </w:tcPr>
          <w:p>
            <w:pPr>
              <w:rPr>
                <w:kern w:val="0"/>
                <w:sz w:val="20"/>
              </w:rPr>
            </w:pPr>
            <w:r>
              <w:rPr>
                <w:rFonts w:hint="eastAsia"/>
                <w:kern w:val="0"/>
                <w:sz w:val="20"/>
              </w:rPr>
              <w:t>区级二等奖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李俊秀</w:t>
            </w:r>
          </w:p>
        </w:tc>
        <w:tc>
          <w:tcPr>
            <w:tcW w:w="3969" w:type="dxa"/>
          </w:tcPr>
          <w:p>
            <w:pPr>
              <w:rPr>
                <w:kern w:val="0"/>
                <w:sz w:val="20"/>
              </w:rPr>
            </w:pPr>
            <w:r>
              <w:rPr>
                <w:rFonts w:hint="eastAsia"/>
                <w:kern w:val="0"/>
                <w:sz w:val="20"/>
              </w:rPr>
              <w:t>第22届信息技术大赛课件</w:t>
            </w:r>
          </w:p>
        </w:tc>
        <w:tc>
          <w:tcPr>
            <w:tcW w:w="2126" w:type="dxa"/>
            <w:tcBorders>
              <w:right w:val="single" w:color="auto" w:sz="4" w:space="0"/>
            </w:tcBorders>
          </w:tcPr>
          <w:p>
            <w:pPr>
              <w:rPr>
                <w:kern w:val="0"/>
                <w:sz w:val="20"/>
              </w:rPr>
            </w:pPr>
            <w:r>
              <w:rPr>
                <w:rFonts w:hint="eastAsia"/>
                <w:kern w:val="0"/>
                <w:sz w:val="20"/>
              </w:rPr>
              <w:t>市区级一二等奖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第22届信息技术大赛课例</w:t>
            </w:r>
          </w:p>
        </w:tc>
        <w:tc>
          <w:tcPr>
            <w:tcW w:w="2126" w:type="dxa"/>
            <w:tcBorders>
              <w:right w:val="single" w:color="auto" w:sz="4" w:space="0"/>
            </w:tcBorders>
          </w:tcPr>
          <w:p>
            <w:pPr>
              <w:rPr>
                <w:kern w:val="0"/>
                <w:sz w:val="20"/>
              </w:rPr>
            </w:pPr>
            <w:r>
              <w:rPr>
                <w:rFonts w:hint="eastAsia"/>
                <w:kern w:val="0"/>
                <w:sz w:val="20"/>
              </w:rPr>
              <w:t>区级三等奖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第22届信息技术大赛微课</w:t>
            </w:r>
          </w:p>
        </w:tc>
        <w:tc>
          <w:tcPr>
            <w:tcW w:w="2126" w:type="dxa"/>
            <w:tcBorders>
              <w:right w:val="single" w:color="auto" w:sz="4" w:space="0"/>
            </w:tcBorders>
          </w:tcPr>
          <w:p>
            <w:pPr>
              <w:rPr>
                <w:kern w:val="0"/>
                <w:sz w:val="20"/>
              </w:rPr>
            </w:pPr>
            <w:r>
              <w:rPr>
                <w:rFonts w:hint="eastAsia"/>
                <w:kern w:val="0"/>
                <w:sz w:val="20"/>
              </w:rPr>
              <w:t>区级三等奖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胡喜玥</w:t>
            </w:r>
          </w:p>
        </w:tc>
        <w:tc>
          <w:tcPr>
            <w:tcW w:w="3969" w:type="dxa"/>
          </w:tcPr>
          <w:p>
            <w:pPr>
              <w:rPr>
                <w:kern w:val="0"/>
                <w:sz w:val="20"/>
              </w:rPr>
            </w:pPr>
            <w:r>
              <w:rPr>
                <w:kern w:val="0"/>
                <w:sz w:val="20"/>
              </w:rPr>
              <w:t>第一届</w:t>
            </w:r>
            <w:r>
              <w:rPr>
                <w:rFonts w:hint="eastAsia"/>
                <w:kern w:val="0"/>
                <w:sz w:val="20"/>
              </w:rPr>
              <w:t>教师教学基本功</w:t>
            </w:r>
            <w:r>
              <w:rPr>
                <w:kern w:val="0"/>
                <w:sz w:val="20"/>
              </w:rPr>
              <w:t>大赛微课</w:t>
            </w:r>
          </w:p>
        </w:tc>
        <w:tc>
          <w:tcPr>
            <w:tcW w:w="2126" w:type="dxa"/>
            <w:tcBorders>
              <w:right w:val="single" w:color="auto" w:sz="4" w:space="0"/>
            </w:tcBorders>
          </w:tcPr>
          <w:p>
            <w:pPr>
              <w:rPr>
                <w:kern w:val="0"/>
                <w:sz w:val="20"/>
              </w:rPr>
            </w:pPr>
            <w:r>
              <w:rPr>
                <w:rFonts w:hint="eastAsia"/>
                <w:kern w:val="0"/>
                <w:sz w:val="20"/>
              </w:rPr>
              <w:t>区级</w:t>
            </w:r>
            <w:r>
              <w:rPr>
                <w:kern w:val="0"/>
                <w:sz w:val="20"/>
              </w:rPr>
              <w:t>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384" w:type="dxa"/>
          </w:tcPr>
          <w:p>
            <w:pPr>
              <w:rPr>
                <w:kern w:val="0"/>
                <w:sz w:val="20"/>
              </w:rPr>
            </w:pPr>
            <w:r>
              <w:rPr>
                <w:rFonts w:hint="eastAsia"/>
                <w:kern w:val="0"/>
                <w:sz w:val="20"/>
              </w:rPr>
              <w:t>杨跃丽</w:t>
            </w:r>
          </w:p>
          <w:p>
            <w:pPr>
              <w:rPr>
                <w:kern w:val="0"/>
                <w:sz w:val="20"/>
              </w:rPr>
            </w:pPr>
          </w:p>
        </w:tc>
        <w:tc>
          <w:tcPr>
            <w:tcW w:w="3969" w:type="dxa"/>
          </w:tcPr>
          <w:p>
            <w:pPr>
              <w:rPr>
                <w:kern w:val="0"/>
                <w:sz w:val="20"/>
              </w:rPr>
            </w:pPr>
            <w:r>
              <w:rPr>
                <w:kern w:val="0"/>
                <w:sz w:val="20"/>
              </w:rPr>
              <w:t>第一届</w:t>
            </w:r>
            <w:r>
              <w:rPr>
                <w:rFonts w:hint="eastAsia"/>
                <w:kern w:val="0"/>
                <w:sz w:val="20"/>
              </w:rPr>
              <w:t>教师教学基本功</w:t>
            </w:r>
            <w:r>
              <w:rPr>
                <w:kern w:val="0"/>
                <w:sz w:val="20"/>
              </w:rPr>
              <w:t>大赛微课</w:t>
            </w:r>
          </w:p>
          <w:p>
            <w:pPr>
              <w:rPr>
                <w:kern w:val="0"/>
                <w:sz w:val="20"/>
              </w:rPr>
            </w:pPr>
          </w:p>
        </w:tc>
        <w:tc>
          <w:tcPr>
            <w:tcW w:w="2126" w:type="dxa"/>
          </w:tcPr>
          <w:p>
            <w:pPr>
              <w:rPr>
                <w:kern w:val="0"/>
                <w:sz w:val="20"/>
              </w:rPr>
            </w:pPr>
            <w:r>
              <w:rPr>
                <w:rFonts w:hint="eastAsia"/>
                <w:kern w:val="0"/>
                <w:sz w:val="20"/>
              </w:rPr>
              <w:t>区级二</w:t>
            </w:r>
            <w:r>
              <w:rPr>
                <w:kern w:val="0"/>
                <w:sz w:val="20"/>
              </w:rPr>
              <w:t>等奖</w:t>
            </w:r>
          </w:p>
          <w:p>
            <w:pPr>
              <w:rPr>
                <w:kern w:val="0"/>
                <w:sz w:val="20"/>
              </w:rPr>
            </w:pPr>
          </w:p>
        </w:tc>
        <w:tc>
          <w:tcPr>
            <w:tcW w:w="1118" w:type="dxa"/>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kern w:val="0"/>
                <w:sz w:val="20"/>
              </w:rPr>
              <w:t>第一届</w:t>
            </w:r>
            <w:r>
              <w:rPr>
                <w:rFonts w:hint="eastAsia"/>
                <w:kern w:val="0"/>
                <w:sz w:val="20"/>
              </w:rPr>
              <w:t>教师教学基本功</w:t>
            </w:r>
            <w:r>
              <w:rPr>
                <w:kern w:val="0"/>
                <w:sz w:val="20"/>
              </w:rPr>
              <w:t>大赛</w:t>
            </w:r>
            <w:r>
              <w:rPr>
                <w:rFonts w:hint="eastAsia"/>
                <w:kern w:val="0"/>
                <w:sz w:val="20"/>
              </w:rPr>
              <w:t>课堂教学</w:t>
            </w:r>
          </w:p>
        </w:tc>
        <w:tc>
          <w:tcPr>
            <w:tcW w:w="2126" w:type="dxa"/>
            <w:tcBorders>
              <w:right w:val="single" w:color="auto" w:sz="4" w:space="0"/>
            </w:tcBorders>
          </w:tcPr>
          <w:p>
            <w:pPr>
              <w:rPr>
                <w:kern w:val="0"/>
                <w:sz w:val="20"/>
              </w:rPr>
            </w:pPr>
            <w:r>
              <w:rPr>
                <w:rFonts w:hint="eastAsia"/>
                <w:kern w:val="0"/>
                <w:sz w:val="20"/>
              </w:rPr>
              <w:t>区级二</w:t>
            </w:r>
            <w:r>
              <w:rPr>
                <w:kern w:val="0"/>
                <w:sz w:val="20"/>
              </w:rPr>
              <w:t>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第22届信息技术大赛课件</w:t>
            </w:r>
          </w:p>
        </w:tc>
        <w:tc>
          <w:tcPr>
            <w:tcW w:w="2126" w:type="dxa"/>
            <w:tcBorders>
              <w:right w:val="single" w:color="auto" w:sz="4" w:space="0"/>
            </w:tcBorders>
          </w:tcPr>
          <w:p>
            <w:pPr>
              <w:rPr>
                <w:kern w:val="0"/>
                <w:sz w:val="20"/>
              </w:rPr>
            </w:pPr>
            <w:r>
              <w:rPr>
                <w:rFonts w:hint="eastAsia"/>
                <w:kern w:val="0"/>
                <w:sz w:val="20"/>
              </w:rPr>
              <w:t>市级三等奖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刘金涵</w:t>
            </w:r>
          </w:p>
        </w:tc>
        <w:tc>
          <w:tcPr>
            <w:tcW w:w="3969" w:type="dxa"/>
          </w:tcPr>
          <w:p>
            <w:pPr>
              <w:rPr>
                <w:kern w:val="0"/>
                <w:sz w:val="20"/>
              </w:rPr>
            </w:pPr>
            <w:r>
              <w:rPr>
                <w:kern w:val="0"/>
                <w:sz w:val="20"/>
              </w:rPr>
              <w:t>第一届</w:t>
            </w:r>
            <w:r>
              <w:rPr>
                <w:rFonts w:hint="eastAsia"/>
                <w:kern w:val="0"/>
                <w:sz w:val="20"/>
              </w:rPr>
              <w:t>教师教学基本功</w:t>
            </w:r>
            <w:r>
              <w:rPr>
                <w:kern w:val="0"/>
                <w:sz w:val="20"/>
              </w:rPr>
              <w:t>大赛微课</w:t>
            </w:r>
          </w:p>
        </w:tc>
        <w:tc>
          <w:tcPr>
            <w:tcW w:w="2126" w:type="dxa"/>
            <w:tcBorders>
              <w:right w:val="single" w:color="auto" w:sz="4" w:space="0"/>
            </w:tcBorders>
          </w:tcPr>
          <w:p>
            <w:pPr>
              <w:rPr>
                <w:kern w:val="0"/>
                <w:sz w:val="20"/>
              </w:rPr>
            </w:pPr>
            <w:r>
              <w:rPr>
                <w:rFonts w:hint="eastAsia"/>
                <w:kern w:val="0"/>
                <w:sz w:val="20"/>
              </w:rPr>
              <w:t>区级</w:t>
            </w:r>
            <w:r>
              <w:rPr>
                <w:kern w:val="0"/>
                <w:sz w:val="20"/>
              </w:rPr>
              <w:t>三等奖</w:t>
            </w:r>
          </w:p>
        </w:tc>
        <w:tc>
          <w:tcPr>
            <w:tcW w:w="1118" w:type="dxa"/>
            <w:tcBorders>
              <w:left w:val="single" w:color="auto" w:sz="4" w:space="0"/>
            </w:tcBorders>
          </w:tcPr>
          <w:p>
            <w:pPr>
              <w:rPr>
                <w:kern w:val="0"/>
                <w:sz w:val="20"/>
              </w:rPr>
            </w:pPr>
            <w:r>
              <w:rPr>
                <w:rFonts w:hint="eastAsia"/>
                <w:kern w:val="0"/>
                <w:sz w:val="20"/>
              </w:rPr>
              <w:t>2018.6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杨跃丽</w:t>
            </w:r>
          </w:p>
        </w:tc>
        <w:tc>
          <w:tcPr>
            <w:tcW w:w="3969" w:type="dxa"/>
          </w:tcPr>
          <w:p>
            <w:pPr>
              <w:rPr>
                <w:kern w:val="0"/>
                <w:sz w:val="20"/>
              </w:rPr>
            </w:pPr>
            <w:r>
              <w:rPr>
                <w:rFonts w:hint="eastAsia"/>
                <w:kern w:val="0"/>
                <w:sz w:val="20"/>
              </w:rPr>
              <w:t>一师一优课</w:t>
            </w:r>
          </w:p>
        </w:tc>
        <w:tc>
          <w:tcPr>
            <w:tcW w:w="2126" w:type="dxa"/>
            <w:tcBorders>
              <w:right w:val="single" w:color="auto" w:sz="4" w:space="0"/>
            </w:tcBorders>
          </w:tcPr>
          <w:p>
            <w:pPr>
              <w:rPr>
                <w:kern w:val="0"/>
                <w:sz w:val="20"/>
              </w:rPr>
            </w:pPr>
            <w:r>
              <w:rPr>
                <w:rFonts w:hint="eastAsia"/>
                <w:kern w:val="0"/>
                <w:sz w:val="20"/>
              </w:rPr>
              <w:t>市级优课</w:t>
            </w:r>
          </w:p>
        </w:tc>
        <w:tc>
          <w:tcPr>
            <w:tcW w:w="1118" w:type="dxa"/>
            <w:tcBorders>
              <w:left w:val="single" w:color="auto" w:sz="4" w:space="0"/>
            </w:tcBorders>
          </w:tcPr>
          <w:p>
            <w:pPr>
              <w:rPr>
                <w:kern w:val="0"/>
                <w:sz w:val="20"/>
              </w:rPr>
            </w:pPr>
            <w:r>
              <w:rPr>
                <w:rFonts w:hint="eastAsia"/>
                <w:kern w:val="0"/>
                <w:sz w:val="20"/>
              </w:rPr>
              <w:t>2017.10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刘佳</w:t>
            </w:r>
          </w:p>
        </w:tc>
        <w:tc>
          <w:tcPr>
            <w:tcW w:w="3969" w:type="dxa"/>
          </w:tcPr>
          <w:p>
            <w:pPr>
              <w:rPr>
                <w:kern w:val="0"/>
                <w:sz w:val="20"/>
              </w:rPr>
            </w:pPr>
            <w:r>
              <w:rPr>
                <w:rFonts w:hint="eastAsia"/>
                <w:kern w:val="0"/>
                <w:sz w:val="20"/>
              </w:rPr>
              <w:t>一师一优课</w:t>
            </w:r>
          </w:p>
        </w:tc>
        <w:tc>
          <w:tcPr>
            <w:tcW w:w="2126" w:type="dxa"/>
            <w:tcBorders>
              <w:right w:val="single" w:color="auto" w:sz="4" w:space="0"/>
            </w:tcBorders>
          </w:tcPr>
          <w:p>
            <w:pPr>
              <w:rPr>
                <w:kern w:val="0"/>
                <w:sz w:val="20"/>
              </w:rPr>
            </w:pPr>
            <w:r>
              <w:rPr>
                <w:rFonts w:hint="eastAsia"/>
                <w:kern w:val="0"/>
                <w:sz w:val="20"/>
              </w:rPr>
              <w:t>市级优课</w:t>
            </w:r>
          </w:p>
        </w:tc>
        <w:tc>
          <w:tcPr>
            <w:tcW w:w="1118" w:type="dxa"/>
            <w:tcBorders>
              <w:left w:val="single" w:color="auto" w:sz="4" w:space="0"/>
            </w:tcBorders>
          </w:tcPr>
          <w:p>
            <w:pPr>
              <w:rPr>
                <w:kern w:val="0"/>
                <w:sz w:val="20"/>
              </w:rPr>
            </w:pPr>
            <w:r>
              <w:rPr>
                <w:rFonts w:hint="eastAsia"/>
                <w:kern w:val="0"/>
                <w:sz w:val="20"/>
              </w:rPr>
              <w:t>2018.12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rPr>
                <w:kern w:val="0"/>
                <w:sz w:val="20"/>
              </w:rPr>
            </w:pPr>
            <w:r>
              <w:rPr>
                <w:rFonts w:hint="eastAsia"/>
                <w:kern w:val="0"/>
                <w:sz w:val="20"/>
              </w:rPr>
              <w:t>刘德玥</w:t>
            </w:r>
          </w:p>
        </w:tc>
        <w:tc>
          <w:tcPr>
            <w:tcW w:w="3969" w:type="dxa"/>
          </w:tcPr>
          <w:p>
            <w:pPr>
              <w:rPr>
                <w:kern w:val="0"/>
                <w:sz w:val="20"/>
              </w:rPr>
            </w:pPr>
            <w:r>
              <w:rPr>
                <w:rFonts w:hint="eastAsia"/>
                <w:kern w:val="0"/>
                <w:sz w:val="20"/>
              </w:rPr>
              <w:t>东丽区</w:t>
            </w:r>
            <w:r>
              <w:rPr>
                <w:kern w:val="0"/>
                <w:sz w:val="20"/>
              </w:rPr>
              <w:t>中小学信息技术与教学深度融合优秀课评比</w:t>
            </w:r>
          </w:p>
        </w:tc>
        <w:tc>
          <w:tcPr>
            <w:tcW w:w="2126" w:type="dxa"/>
            <w:tcBorders>
              <w:right w:val="single" w:color="auto" w:sz="4" w:space="0"/>
            </w:tcBorders>
          </w:tcPr>
          <w:p>
            <w:pPr>
              <w:rPr>
                <w:kern w:val="0"/>
                <w:sz w:val="20"/>
              </w:rPr>
            </w:pPr>
            <w:r>
              <w:rPr>
                <w:rFonts w:hint="eastAsia"/>
                <w:kern w:val="0"/>
                <w:sz w:val="20"/>
              </w:rPr>
              <w:t>区级三</w:t>
            </w:r>
            <w:r>
              <w:rPr>
                <w:kern w:val="0"/>
                <w:sz w:val="20"/>
              </w:rPr>
              <w:t>等奖</w:t>
            </w:r>
          </w:p>
        </w:tc>
        <w:tc>
          <w:tcPr>
            <w:tcW w:w="1118" w:type="dxa"/>
            <w:tcBorders>
              <w:left w:val="single" w:color="auto" w:sz="4" w:space="0"/>
            </w:tcBorders>
          </w:tcPr>
          <w:p>
            <w:pPr>
              <w:rPr>
                <w:kern w:val="0"/>
                <w:sz w:val="20"/>
              </w:rPr>
            </w:pPr>
            <w:r>
              <w:rPr>
                <w:rFonts w:hint="eastAsia"/>
                <w:kern w:val="0"/>
                <w:sz w:val="20"/>
              </w:rPr>
              <w:t>2019.3</w:t>
            </w:r>
          </w:p>
        </w:tc>
      </w:tr>
    </w:tbl>
    <w:p>
      <w:pPr>
        <w:widowControl/>
        <w:shd w:val="clear" w:color="auto" w:fill="FFFFFF"/>
        <w:spacing w:line="400" w:lineRule="atLeast"/>
        <w:jc w:val="left"/>
        <w:rPr>
          <w:rFonts w:asciiTheme="majorEastAsia" w:hAnsiTheme="majorEastAsia" w:eastAsiaTheme="majorEastAsia" w:cstheme="majorEastAsia"/>
          <w:kern w:val="0"/>
          <w:sz w:val="28"/>
          <w:szCs w:val="28"/>
        </w:rPr>
      </w:pPr>
    </w:p>
    <w:p>
      <w:pPr>
        <w:widowControl/>
        <w:shd w:val="clear" w:color="auto" w:fill="FFFFFF"/>
        <w:spacing w:line="400" w:lineRule="atLeast"/>
        <w:ind w:firstLine="48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2.论文发表或获奖</w:t>
      </w:r>
    </w:p>
    <w:p>
      <w:pPr>
        <w:widowControl/>
        <w:shd w:val="clear" w:color="auto" w:fill="FFFFFF"/>
        <w:spacing w:line="400" w:lineRule="atLeast"/>
        <w:ind w:firstLine="48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课题研究中，我们十分重视课题组教师理论素养和实践水平的同步发展。课题组教师不仅能上高质量的课，研究能力得到了提高，而且围绕“运用多媒体技术提高小学课堂教学有效性”进行了课堂教学的改革研究，积极撰写论文，教学案例，有多篇论文在国家级、市级、区级获奖具体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850"/>
        <w:gridCol w:w="25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ind w:firstLine="98" w:firstLineChars="49"/>
              <w:jc w:val="center"/>
              <w:rPr>
                <w:rFonts w:asciiTheme="minorEastAsia" w:hAnsiTheme="minorEastAsia"/>
                <w:kern w:val="0"/>
                <w:sz w:val="20"/>
                <w:szCs w:val="20"/>
              </w:rPr>
            </w:pPr>
            <w:r>
              <w:rPr>
                <w:rFonts w:hint="eastAsia" w:asciiTheme="minorEastAsia" w:hAnsiTheme="minorEastAsia"/>
                <w:kern w:val="0"/>
                <w:sz w:val="20"/>
                <w:szCs w:val="20"/>
              </w:rPr>
              <w:t>序号</w:t>
            </w:r>
          </w:p>
        </w:tc>
        <w:tc>
          <w:tcPr>
            <w:tcW w:w="3119"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论文题目</w:t>
            </w:r>
          </w:p>
        </w:tc>
        <w:tc>
          <w:tcPr>
            <w:tcW w:w="850"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作者</w:t>
            </w:r>
          </w:p>
        </w:tc>
        <w:tc>
          <w:tcPr>
            <w:tcW w:w="2552"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发表和获奖</w:t>
            </w:r>
          </w:p>
        </w:tc>
        <w:tc>
          <w:tcPr>
            <w:tcW w:w="1184"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1</w:t>
            </w:r>
          </w:p>
        </w:tc>
        <w:tc>
          <w:tcPr>
            <w:tcW w:w="3119"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运用电子白板技术促进小学课堂有效教学</w:t>
            </w:r>
          </w:p>
        </w:tc>
        <w:tc>
          <w:tcPr>
            <w:tcW w:w="850"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2</w:t>
            </w:r>
          </w:p>
        </w:tc>
        <w:tc>
          <w:tcPr>
            <w:tcW w:w="3119"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信息技术助力高效课堂——浅谈交互式电子白板在课堂教学中的有效应用</w:t>
            </w:r>
          </w:p>
        </w:tc>
        <w:tc>
          <w:tcPr>
            <w:tcW w:w="850"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东丽区“教育创新”论文一等奖</w:t>
            </w:r>
          </w:p>
        </w:tc>
        <w:tc>
          <w:tcPr>
            <w:tcW w:w="1184"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3</w:t>
            </w:r>
          </w:p>
        </w:tc>
        <w:tc>
          <w:tcPr>
            <w:tcW w:w="3119"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应用网络学习空间提高信息技术有效教学</w:t>
            </w:r>
          </w:p>
        </w:tc>
        <w:tc>
          <w:tcPr>
            <w:tcW w:w="850"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天津市中小学第十七届教研教改成果三等奖</w:t>
            </w:r>
          </w:p>
        </w:tc>
        <w:tc>
          <w:tcPr>
            <w:tcW w:w="1184"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4</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人机</w:t>
            </w:r>
            <w:r>
              <w:rPr>
                <w:rFonts w:asciiTheme="minorEastAsia" w:hAnsiTheme="minorEastAsia"/>
                <w:kern w:val="0"/>
                <w:sz w:val="20"/>
                <w:szCs w:val="20"/>
              </w:rPr>
              <w:t>互动的课堂教学——WORD2003</w:t>
            </w:r>
            <w:r>
              <w:rPr>
                <w:rFonts w:hint="eastAsia" w:asciiTheme="minorEastAsia" w:hAnsiTheme="minorEastAsia"/>
                <w:kern w:val="0"/>
                <w:sz w:val="20"/>
                <w:szCs w:val="20"/>
              </w:rPr>
              <w:t>的</w:t>
            </w:r>
            <w:r>
              <w:rPr>
                <w:rFonts w:asciiTheme="minorEastAsia" w:hAnsiTheme="minorEastAsia"/>
                <w:kern w:val="0"/>
                <w:sz w:val="20"/>
                <w:szCs w:val="20"/>
              </w:rPr>
              <w:t>制作表格教学</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许国成</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w:t>
            </w:r>
            <w:r>
              <w:rPr>
                <w:rFonts w:asciiTheme="minorEastAsia" w:hAnsiTheme="minorEastAsia"/>
                <w:kern w:val="0"/>
                <w:sz w:val="20"/>
                <w:szCs w:val="20"/>
              </w:rPr>
              <w:t>东丽区第十六届教研教改成果评选二等奖</w:t>
            </w:r>
          </w:p>
        </w:tc>
        <w:tc>
          <w:tcPr>
            <w:tcW w:w="1184"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5</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《有效运用多媒体技术优化小学英语课堂教学》</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刘金涵</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天津市基础教育2018年“教育创新”论文评选区县级三等奖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6</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《运用新媒体新技术，打造英语课堂的视听盛宴》</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刘金涵</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天津市基础教育2019年“教育创新”论文评选区县级三等奖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7</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《浅谈运用信息技术助推小学英语课堂教学》</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刘凤静</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天津市基础教育2018年教育创新论文评选区县级二等奖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8</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《浅谈运用信息技术构建高效小学英语课堂》</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刘凤静</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天津市教育学会小学教育专业委员会论文评选活动中获三等奖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9</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《运用信息技术构建高效小学英语课堂之初探》</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刘凤静</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天津市教育学会2020年天津市基础教育“教育创新”论文评选活动中荣获区级二等奖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10</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《浅谈运用信息技术构建高效小学英语课堂》</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刘凤静</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天津市中小学第十七届教研教改成果三等奖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11</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《信息技术融于小学英语教学之初探》</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刘凤静</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东丽区“融合创新与发展——聚焦教育信息化2.0”教育信息化论文评选活动二等奖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12</w:t>
            </w:r>
          </w:p>
        </w:tc>
        <w:tc>
          <w:tcPr>
            <w:tcW w:w="3119" w:type="dxa"/>
          </w:tcPr>
          <w:p>
            <w:pPr>
              <w:widowControl/>
              <w:spacing w:line="400" w:lineRule="atLeast"/>
              <w:jc w:val="left"/>
              <w:rPr>
                <w:rFonts w:asciiTheme="minorEastAsia" w:hAnsiTheme="minorEastAsia"/>
                <w:kern w:val="0"/>
                <w:sz w:val="20"/>
                <w:szCs w:val="20"/>
              </w:rPr>
            </w:pPr>
            <w:r>
              <w:rPr>
                <w:rFonts w:hint="eastAsia" w:cs="Times New Roman" w:asciiTheme="minorEastAsia" w:hAnsiTheme="minorEastAsia"/>
                <w:sz w:val="20"/>
                <w:szCs w:val="20"/>
              </w:rPr>
              <w:t>如何利用电子白板提高小学数学课堂教学效率</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胡喜玥</w:t>
            </w:r>
          </w:p>
        </w:tc>
        <w:tc>
          <w:tcPr>
            <w:tcW w:w="2552" w:type="dxa"/>
          </w:tcPr>
          <w:p>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2017.7.18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13</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电子白板在小学数学课堂教学中关于动手操作的运用</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胡喜玥</w:t>
            </w:r>
          </w:p>
        </w:tc>
        <w:tc>
          <w:tcPr>
            <w:tcW w:w="2552" w:type="dxa"/>
          </w:tcPr>
          <w:p>
            <w:pPr>
              <w:jc w:val="left"/>
              <w:rPr>
                <w:rFonts w:asciiTheme="minorEastAsia" w:hAnsiTheme="minorEastAsia"/>
                <w:kern w:val="0"/>
                <w:sz w:val="20"/>
                <w:szCs w:val="20"/>
              </w:rPr>
            </w:pPr>
            <w:r>
              <w:rPr>
                <w:rFonts w:hint="eastAsia" w:asciiTheme="minorEastAsia" w:hAnsiTheme="minorEastAsia"/>
                <w:kern w:val="0"/>
                <w:sz w:val="20"/>
                <w:szCs w:val="20"/>
              </w:rPr>
              <w:t>东丽区“教育创新”论文三等奖</w:t>
            </w:r>
          </w:p>
        </w:tc>
        <w:tc>
          <w:tcPr>
            <w:tcW w:w="1184" w:type="dxa"/>
          </w:tcPr>
          <w:p>
            <w:pPr>
              <w:jc w:val="left"/>
              <w:rPr>
                <w:rFonts w:asciiTheme="minorEastAsia" w:hAnsiTheme="minorEastAsia"/>
                <w:kern w:val="0"/>
                <w:sz w:val="20"/>
                <w:szCs w:val="20"/>
              </w:rPr>
            </w:pPr>
            <w:r>
              <w:rPr>
                <w:rFonts w:hint="eastAsia" w:asciiTheme="minorEastAsia" w:hAnsiTheme="minorEastAsia"/>
                <w:kern w:val="0"/>
                <w:sz w:val="20"/>
                <w:szCs w:val="20"/>
              </w:rPr>
              <w:t>2019.3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14</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电子白板在小学数学课堂教学中的运用</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胡喜玥</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天津市东丽区第16届教研教改成果评选活动中三等奖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15</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如何提高小学科学课的课堂效率</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胡喜玥</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2018年东丽区中小学实验室和图书馆工作优秀论文评选活动三等奖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asciiTheme="minorEastAsia" w:hAnsiTheme="minorEastAsia"/>
                <w:kern w:val="0"/>
                <w:sz w:val="20"/>
                <w:szCs w:val="20"/>
              </w:rPr>
            </w:pPr>
            <w:r>
              <w:rPr>
                <w:rFonts w:hint="eastAsia" w:asciiTheme="minorEastAsia" w:hAnsiTheme="minorEastAsia"/>
                <w:kern w:val="0"/>
                <w:sz w:val="20"/>
                <w:szCs w:val="20"/>
              </w:rPr>
              <w:t>16</w:t>
            </w:r>
          </w:p>
        </w:tc>
        <w:tc>
          <w:tcPr>
            <w:tcW w:w="3119"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运用电子白板提高小学数学课堂教学有效性的实践研究</w:t>
            </w:r>
          </w:p>
        </w:tc>
        <w:tc>
          <w:tcPr>
            <w:tcW w:w="850"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胡喜玥</w:t>
            </w:r>
          </w:p>
        </w:tc>
        <w:tc>
          <w:tcPr>
            <w:tcW w:w="2552"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天津市基础教育2018年“教育创新”论文评选区县级一等奖</w:t>
            </w:r>
          </w:p>
        </w:tc>
        <w:tc>
          <w:tcPr>
            <w:tcW w:w="1184" w:type="dxa"/>
          </w:tcPr>
          <w:p>
            <w:pPr>
              <w:widowControl/>
              <w:spacing w:line="400" w:lineRule="atLeast"/>
              <w:jc w:val="left"/>
              <w:rPr>
                <w:rFonts w:asciiTheme="minorEastAsia" w:hAnsiTheme="minorEastAsia"/>
                <w:kern w:val="0"/>
                <w:sz w:val="20"/>
                <w:szCs w:val="20"/>
              </w:rPr>
            </w:pPr>
            <w:r>
              <w:rPr>
                <w:rFonts w:hint="eastAsia" w:asciiTheme="minorEastAsia" w:hAnsiTheme="minorEastAsia"/>
                <w:kern w:val="0"/>
                <w:sz w:val="20"/>
                <w:szCs w:val="20"/>
              </w:rPr>
              <w:t>2018.3.28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widowControl/>
              <w:spacing w:line="400" w:lineRule="atLeast"/>
              <w:jc w:val="center"/>
              <w:rPr>
                <w:rFonts w:hint="default" w:asciiTheme="minorEastAsia" w:hAnsiTheme="minorEastAsia" w:eastAsiaTheme="minorEastAsia"/>
                <w:kern w:val="0"/>
                <w:sz w:val="20"/>
                <w:szCs w:val="20"/>
                <w:lang w:val="en-US" w:eastAsia="zh-CN"/>
              </w:rPr>
            </w:pPr>
            <w:r>
              <w:rPr>
                <w:rFonts w:hint="eastAsia" w:asciiTheme="minorEastAsia" w:hAnsiTheme="minorEastAsia"/>
                <w:kern w:val="0"/>
                <w:sz w:val="20"/>
                <w:szCs w:val="20"/>
                <w:lang w:val="en-US" w:eastAsia="zh-CN"/>
              </w:rPr>
              <w:t>17</w:t>
            </w:r>
          </w:p>
        </w:tc>
        <w:tc>
          <w:tcPr>
            <w:tcW w:w="3119" w:type="dxa"/>
          </w:tcPr>
          <w:p>
            <w:pPr>
              <w:widowControl/>
              <w:spacing w:line="400" w:lineRule="atLeast"/>
              <w:jc w:val="left"/>
              <w:rPr>
                <w:rFonts w:hint="default" w:asciiTheme="minorEastAsia" w:hAnsiTheme="minorEastAsia" w:eastAsiaTheme="minorEastAsia"/>
                <w:kern w:val="0"/>
                <w:sz w:val="20"/>
                <w:szCs w:val="20"/>
                <w:lang w:val="en-US" w:eastAsia="zh-CN"/>
              </w:rPr>
            </w:pPr>
            <w:r>
              <w:rPr>
                <w:rFonts w:hint="eastAsia" w:asciiTheme="minorEastAsia" w:hAnsiTheme="minorEastAsia"/>
                <w:kern w:val="0"/>
                <w:sz w:val="20"/>
                <w:szCs w:val="20"/>
                <w:lang w:val="en-US" w:eastAsia="zh-CN"/>
              </w:rPr>
              <w:t>互联网+课堂的有效教学模式促进学生发展</w:t>
            </w:r>
          </w:p>
        </w:tc>
        <w:tc>
          <w:tcPr>
            <w:tcW w:w="850" w:type="dxa"/>
          </w:tcPr>
          <w:p>
            <w:pPr>
              <w:widowControl/>
              <w:spacing w:line="400" w:lineRule="atLeast"/>
              <w:jc w:val="left"/>
              <w:rPr>
                <w:rFonts w:hint="eastAsia" w:asciiTheme="minorEastAsia" w:hAnsiTheme="minorEastAsia" w:eastAsiaTheme="minorEastAsia"/>
                <w:kern w:val="0"/>
                <w:sz w:val="20"/>
                <w:szCs w:val="20"/>
                <w:lang w:eastAsia="zh-CN"/>
              </w:rPr>
            </w:pPr>
            <w:r>
              <w:rPr>
                <w:rFonts w:hint="eastAsia" w:asciiTheme="minorEastAsia" w:hAnsiTheme="minorEastAsia"/>
                <w:kern w:val="0"/>
                <w:sz w:val="20"/>
                <w:szCs w:val="20"/>
                <w:lang w:eastAsia="zh-CN"/>
              </w:rPr>
              <w:t>杨跃丽</w:t>
            </w:r>
          </w:p>
        </w:tc>
        <w:tc>
          <w:tcPr>
            <w:tcW w:w="2552" w:type="dxa"/>
          </w:tcPr>
          <w:p>
            <w:pPr>
              <w:widowControl/>
              <w:spacing w:line="400" w:lineRule="atLeast"/>
              <w:jc w:val="left"/>
              <w:rPr>
                <w:rFonts w:hint="eastAsia"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pPr>
              <w:widowControl/>
              <w:spacing w:line="400" w:lineRule="atLeast"/>
              <w:jc w:val="left"/>
              <w:rPr>
                <w:rFonts w:hint="default" w:asciiTheme="minorEastAsia" w:hAnsiTheme="minorEastAsia" w:eastAsiaTheme="minorEastAsia"/>
                <w:kern w:val="0"/>
                <w:sz w:val="20"/>
                <w:szCs w:val="20"/>
                <w:lang w:val="en-US" w:eastAsia="zh-CN"/>
              </w:rPr>
            </w:pPr>
            <w:r>
              <w:rPr>
                <w:rFonts w:hint="eastAsia" w:asciiTheme="minorEastAsia" w:hAnsiTheme="minorEastAsia"/>
                <w:kern w:val="0"/>
                <w:sz w:val="20"/>
                <w:szCs w:val="20"/>
                <w:lang w:val="en-US" w:eastAsia="zh-CN"/>
              </w:rPr>
              <w:t>2018.3</w:t>
            </w:r>
            <w:bookmarkStart w:id="0" w:name="_GoBack"/>
            <w:bookmarkEnd w:id="0"/>
          </w:p>
        </w:tc>
      </w:tr>
    </w:tbl>
    <w:p>
      <w:pPr>
        <w:widowControl/>
        <w:shd w:val="clear" w:color="auto" w:fill="FFFFFF"/>
        <w:spacing w:line="400" w:lineRule="atLeast"/>
        <w:jc w:val="left"/>
        <w:rPr>
          <w:rFonts w:asciiTheme="majorEastAsia" w:hAnsiTheme="majorEastAsia" w:eastAsiaTheme="majorEastAsia" w:cstheme="majorEastAsia"/>
          <w:kern w:val="0"/>
          <w:sz w:val="28"/>
          <w:szCs w:val="28"/>
        </w:rPr>
      </w:pPr>
    </w:p>
    <w:p>
      <w:pPr>
        <w:widowControl/>
        <w:numPr>
          <w:ilvl w:val="0"/>
          <w:numId w:val="3"/>
        </w:numPr>
        <w:shd w:val="clear" w:color="auto" w:fill="FFFFFF"/>
        <w:spacing w:line="400" w:lineRule="atLeast"/>
        <w:ind w:firstLine="480"/>
        <w:jc w:val="left"/>
        <w:rPr>
          <w:rFonts w:ascii="宋体" w:hAnsi="宋体" w:cs="宋体"/>
          <w:kern w:val="0"/>
          <w:sz w:val="28"/>
          <w:szCs w:val="28"/>
        </w:rPr>
      </w:pPr>
      <w:r>
        <w:rPr>
          <w:rFonts w:hint="eastAsia" w:ascii="宋体" w:hAnsi="宋体" w:cs="宋体"/>
          <w:kern w:val="0"/>
          <w:sz w:val="28"/>
          <w:szCs w:val="28"/>
        </w:rPr>
        <w:t>运用媒体技术实践研究促进教师个人的专业技能和业务素养的提升。</w:t>
      </w:r>
    </w:p>
    <w:p>
      <w:pPr>
        <w:spacing w:line="480" w:lineRule="auto"/>
        <w:ind w:firstLine="560" w:firstLineChars="200"/>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kern w:val="0"/>
          <w:sz w:val="28"/>
          <w:szCs w:val="28"/>
        </w:rPr>
        <w:t>三年多的研究证明进行该项实验切实可行，能够激发学生学习热情， 思维能力和创新精神，大面积提高课堂教学效率。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72BD1"/>
    <w:multiLevelType w:val="singleLevel"/>
    <w:tmpl w:val="8CC72BD1"/>
    <w:lvl w:ilvl="0" w:tentative="0">
      <w:start w:val="1"/>
      <w:numFmt w:val="decimal"/>
      <w:lvlText w:val="%1."/>
      <w:lvlJc w:val="left"/>
      <w:pPr>
        <w:tabs>
          <w:tab w:val="left" w:pos="312"/>
        </w:tabs>
      </w:pPr>
    </w:lvl>
  </w:abstractNum>
  <w:abstractNum w:abstractNumId="1">
    <w:nsid w:val="A2023C7C"/>
    <w:multiLevelType w:val="singleLevel"/>
    <w:tmpl w:val="A2023C7C"/>
    <w:lvl w:ilvl="0" w:tentative="0">
      <w:start w:val="3"/>
      <w:numFmt w:val="decimal"/>
      <w:lvlText w:val="%1."/>
      <w:lvlJc w:val="left"/>
      <w:pPr>
        <w:tabs>
          <w:tab w:val="left" w:pos="312"/>
        </w:tabs>
      </w:pPr>
    </w:lvl>
  </w:abstractNum>
  <w:abstractNum w:abstractNumId="2">
    <w:nsid w:val="CD380DA9"/>
    <w:multiLevelType w:val="singleLevel"/>
    <w:tmpl w:val="CD380DA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722B0"/>
    <w:rsid w:val="00022A97"/>
    <w:rsid w:val="00080532"/>
    <w:rsid w:val="00081E90"/>
    <w:rsid w:val="001C7020"/>
    <w:rsid w:val="002C31B6"/>
    <w:rsid w:val="00311B07"/>
    <w:rsid w:val="00371C64"/>
    <w:rsid w:val="003755BD"/>
    <w:rsid w:val="00427A99"/>
    <w:rsid w:val="00640A23"/>
    <w:rsid w:val="007413CC"/>
    <w:rsid w:val="007A0A37"/>
    <w:rsid w:val="007E1F48"/>
    <w:rsid w:val="008109C9"/>
    <w:rsid w:val="008B55C9"/>
    <w:rsid w:val="00A41ECE"/>
    <w:rsid w:val="00A641A7"/>
    <w:rsid w:val="00CA7DDD"/>
    <w:rsid w:val="00D6088F"/>
    <w:rsid w:val="00DF0273"/>
    <w:rsid w:val="00E60D76"/>
    <w:rsid w:val="00ED1E2A"/>
    <w:rsid w:val="00FF23E4"/>
    <w:rsid w:val="05781984"/>
    <w:rsid w:val="08AC33B2"/>
    <w:rsid w:val="0BBF153C"/>
    <w:rsid w:val="0DB722B0"/>
    <w:rsid w:val="12821490"/>
    <w:rsid w:val="189929A6"/>
    <w:rsid w:val="1C2B36F4"/>
    <w:rsid w:val="23D0274D"/>
    <w:rsid w:val="25296EA0"/>
    <w:rsid w:val="26283BCE"/>
    <w:rsid w:val="2B166A14"/>
    <w:rsid w:val="2BA15F92"/>
    <w:rsid w:val="2D9154A4"/>
    <w:rsid w:val="2D924F75"/>
    <w:rsid w:val="31FF0A13"/>
    <w:rsid w:val="35A76408"/>
    <w:rsid w:val="35A9215D"/>
    <w:rsid w:val="36243AA7"/>
    <w:rsid w:val="3689699C"/>
    <w:rsid w:val="36BD3714"/>
    <w:rsid w:val="4353363C"/>
    <w:rsid w:val="4E84457F"/>
    <w:rsid w:val="580B1671"/>
    <w:rsid w:val="591E2E21"/>
    <w:rsid w:val="5B785439"/>
    <w:rsid w:val="5BA444CC"/>
    <w:rsid w:val="5EEA5A3E"/>
    <w:rsid w:val="61DC1D2E"/>
    <w:rsid w:val="62D15DBA"/>
    <w:rsid w:val="62F00B76"/>
    <w:rsid w:val="67CE5746"/>
    <w:rsid w:val="6AF33532"/>
    <w:rsid w:val="6B9006A3"/>
    <w:rsid w:val="6D535020"/>
    <w:rsid w:val="6D794880"/>
    <w:rsid w:val="74D80E50"/>
    <w:rsid w:val="759E6FC0"/>
    <w:rsid w:val="78251D05"/>
    <w:rsid w:val="7AC4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table" w:customStyle="1" w:styleId="11">
    <w:name w:val="网格型1"/>
    <w:basedOn w:val="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4331F-7C82-4DDB-AA6D-A3531E0A2C29}">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1040</Words>
  <Characters>5934</Characters>
  <Lines>49</Lines>
  <Paragraphs>13</Paragraphs>
  <TotalTime>0</TotalTime>
  <ScaleCrop>false</ScaleCrop>
  <LinksUpToDate>false</LinksUpToDate>
  <CharactersWithSpaces>6961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2020-11-06T07:14:00Z</dcterms:created>
  <dc:creator>Administrator</dc:creator>
  <cp:lastModifiedBy>sjs</cp:lastModifiedBy>
  <dcterms:modified xsi:type="dcterms:W3CDTF">2020-11-13T00:42:49Z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