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72" w:rsidRPr="00361672" w:rsidRDefault="00361672" w:rsidP="00361672">
      <w:pPr>
        <w:jc w:val="center"/>
        <w:rPr>
          <w:rFonts w:ascii="黑体" w:eastAsia="黑体" w:hAnsi="黑体"/>
          <w:sz w:val="32"/>
          <w:szCs w:val="32"/>
        </w:rPr>
      </w:pPr>
      <w:r w:rsidRPr="00361672">
        <w:rPr>
          <w:rFonts w:ascii="黑体" w:eastAsia="黑体" w:hAnsi="黑体" w:hint="eastAsia"/>
          <w:sz w:val="32"/>
          <w:szCs w:val="32"/>
        </w:rPr>
        <w:t>中学网络同步教研运行模式及其实践策略探究</w:t>
      </w:r>
    </w:p>
    <w:p w:rsidR="00AF7FA8" w:rsidRPr="00361672" w:rsidRDefault="00AF7FA8" w:rsidP="00AF7FA8">
      <w:pPr>
        <w:spacing w:line="520" w:lineRule="exact"/>
        <w:jc w:val="center"/>
        <w:rPr>
          <w:rFonts w:asciiTheme="minorEastAsia" w:hAnsiTheme="minorEastAsia"/>
          <w:sz w:val="28"/>
          <w:szCs w:val="28"/>
        </w:rPr>
      </w:pPr>
      <w:r>
        <w:rPr>
          <w:rFonts w:asciiTheme="minorEastAsia" w:hAnsiTheme="minorEastAsia" w:hint="eastAsia"/>
          <w:sz w:val="28"/>
          <w:szCs w:val="28"/>
        </w:rPr>
        <w:t>天津市</w:t>
      </w:r>
      <w:proofErr w:type="gramStart"/>
      <w:r>
        <w:rPr>
          <w:rFonts w:asciiTheme="minorEastAsia" w:hAnsiTheme="minorEastAsia" w:hint="eastAsia"/>
          <w:sz w:val="28"/>
          <w:szCs w:val="28"/>
        </w:rPr>
        <w:t>静海区</w:t>
      </w:r>
      <w:proofErr w:type="gramEnd"/>
      <w:r>
        <w:rPr>
          <w:rFonts w:asciiTheme="minorEastAsia" w:hAnsiTheme="minorEastAsia" w:hint="eastAsia"/>
          <w:sz w:val="28"/>
          <w:szCs w:val="28"/>
        </w:rPr>
        <w:t>杨成庄乡中学  岳 明</w:t>
      </w:r>
    </w:p>
    <w:p w:rsidR="00AF7FA8" w:rsidRDefault="00AF7FA8" w:rsidP="008D6B1D">
      <w:pPr>
        <w:spacing w:line="520" w:lineRule="exact"/>
        <w:ind w:firstLineChars="200" w:firstLine="560"/>
        <w:rPr>
          <w:rFonts w:asciiTheme="minorEastAsia" w:hAnsiTheme="minorEastAsia"/>
          <w:sz w:val="28"/>
          <w:szCs w:val="28"/>
        </w:rPr>
      </w:pPr>
    </w:p>
    <w:p w:rsidR="00DD0208" w:rsidRPr="00AF7FA8" w:rsidRDefault="00DD0208"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利用网络教研是个新生事物。随着网络的发达，微博、</w:t>
      </w:r>
      <w:proofErr w:type="gramStart"/>
      <w:r w:rsidRPr="00AF7FA8">
        <w:rPr>
          <w:rFonts w:asciiTheme="minorEastAsia" w:hAnsiTheme="minorEastAsia" w:hint="eastAsia"/>
          <w:sz w:val="30"/>
          <w:szCs w:val="30"/>
        </w:rPr>
        <w:t>微信的</w:t>
      </w:r>
      <w:proofErr w:type="gramEnd"/>
      <w:r w:rsidRPr="00AF7FA8">
        <w:rPr>
          <w:rFonts w:asciiTheme="minorEastAsia" w:hAnsiTheme="minorEastAsia" w:hint="eastAsia"/>
          <w:sz w:val="30"/>
          <w:szCs w:val="30"/>
        </w:rPr>
        <w:t>诞生，我们的教师也从圆桌会议走向“云时代”，网络的无线，为教研开拓一个全新的空间，为教师们搭建了一个比现场教研更广阔的交流与研讨的平台。</w:t>
      </w:r>
    </w:p>
    <w:p w:rsidR="00361672" w:rsidRPr="00AF7FA8" w:rsidRDefault="00361672" w:rsidP="00AF7FA8">
      <w:pPr>
        <w:spacing w:line="560" w:lineRule="exact"/>
        <w:ind w:firstLineChars="200" w:firstLine="602"/>
        <w:rPr>
          <w:rFonts w:asciiTheme="minorEastAsia" w:hAnsiTheme="minorEastAsia"/>
          <w:b/>
          <w:sz w:val="30"/>
          <w:szCs w:val="30"/>
        </w:rPr>
      </w:pPr>
      <w:r w:rsidRPr="00AF7FA8">
        <w:rPr>
          <w:rFonts w:asciiTheme="minorEastAsia" w:hAnsiTheme="minorEastAsia" w:hint="eastAsia"/>
          <w:b/>
          <w:sz w:val="30"/>
          <w:szCs w:val="30"/>
        </w:rPr>
        <w:t>一、网络</w:t>
      </w:r>
      <w:r w:rsidR="008D6B1D" w:rsidRPr="00AF7FA8">
        <w:rPr>
          <w:rFonts w:asciiTheme="minorEastAsia" w:hAnsiTheme="minorEastAsia" w:hint="eastAsia"/>
          <w:b/>
          <w:sz w:val="30"/>
          <w:szCs w:val="30"/>
        </w:rPr>
        <w:t>同步教研</w:t>
      </w:r>
      <w:r w:rsidRPr="00AF7FA8">
        <w:rPr>
          <w:rFonts w:asciiTheme="minorEastAsia" w:hAnsiTheme="minorEastAsia" w:hint="eastAsia"/>
          <w:b/>
          <w:sz w:val="30"/>
          <w:szCs w:val="30"/>
        </w:rPr>
        <w:t>丰富现有的课程资源</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新的课程标准已经进入深入实施阶段，课程资源的开发与利用，是课程标准中的一项重要内容。</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传统的课程资源包括教师资源、校内文化资源、社区资源等等，而现在所指的课程资源除此之外，还泛指当前正在迅速发展的语言实验室、电子阅览室、多媒体电子书、网络资源。网上的资源共享与交流，使的学习领域更加广阔。网络资源的开发在于突破传统课程的狭隘性。网上充足的信息可以使思路更加开阔，多媒体强大的模拟功能可以提供实践或实验的模拟情境和操作平台，网络便捷的交互性可以使交流更及时、开放，所以可以重复利用网络这一信息载体，进行课程资源的开发和内容重组。教师可以通过网络使学生以独特的方式进行学习，学生也可以在适合自己的时间、地点获得有关的学习资源。</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网络资源既包括网络本身，也包括以它为载体的各种信息资源。具体地说，网络资源包括两方面：一是网络设备等硬件资源，如网络终端、打印机、硬盘、光驱等，二是以硬件设备为载体的各种信息资源，如各种文字、声音、影像资料数据和软件。</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在今天，网络在我们日常生活之中，已经是一项不可缺少的工具，在短短的几年内，我国的互联网用户已经呈几何级数发展。2000年，</w:t>
      </w:r>
      <w:r w:rsidRPr="00AF7FA8">
        <w:rPr>
          <w:rFonts w:asciiTheme="minorEastAsia" w:hAnsiTheme="minorEastAsia" w:hint="eastAsia"/>
          <w:sz w:val="30"/>
          <w:szCs w:val="30"/>
        </w:rPr>
        <w:lastRenderedPageBreak/>
        <w:t>我国已经在7万余所中小学安装了80多万台计算机。2002年教育部决定，从2001年起，用5到10年的时间在全国中小学基本教育阶段普及信息技术教育，全面实现“校校通”工程。到2005年，几乎百分之九十的中小学已经拥有了网络实验室，学生已经基本实现人人会简单地操作计算机。在网络走进学校和家庭的同时，基于网络的课也在不断地探索之中，参与面越来越广，研究也越来越细致深入。</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互联网拥有世界上最重要最丰富的信息资源，是全球信息集散地。它的资源非常丰富，将全球的网上图书馆、网上报刊杂志、网上书店、网上藏书屋、网上数据库、信息资料中心等等，链接成巨大的多媒体信息库，构成一本没有页码的按照多线索、多层次交叉编辑的“巨大图书”，供读者按照个人最感兴趣的、最需要的路径或线索来组织浏览阅读。这本“巨大的图书”大大地丰富了现有的教材及教学内容，并且与现行的教材或紧密结合，或遥相呼应，最大限度地拓展学习内容，突破教材的极限，弥补教材的缺陷。改变当前教材单一，内容狭窄的状况，使教材更富于针对性、实效性、多元化、立体化，它是信息时代学习不可或缺的内容，具体实施方法如下：</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1</w:t>
      </w:r>
      <w:r w:rsidR="00AF7FA8">
        <w:rPr>
          <w:rFonts w:asciiTheme="minorEastAsia" w:hAnsiTheme="minorEastAsia" w:hint="eastAsia"/>
          <w:sz w:val="30"/>
          <w:szCs w:val="30"/>
        </w:rPr>
        <w:t>.</w:t>
      </w:r>
      <w:r w:rsidRPr="00AF7FA8">
        <w:rPr>
          <w:rFonts w:asciiTheme="minorEastAsia" w:hAnsiTheme="minorEastAsia" w:hint="eastAsia"/>
          <w:sz w:val="30"/>
          <w:szCs w:val="30"/>
        </w:rPr>
        <w:t>以课内教材为中心，抓住某</w:t>
      </w:r>
      <w:proofErr w:type="gramStart"/>
      <w:r w:rsidRPr="00AF7FA8">
        <w:rPr>
          <w:rFonts w:asciiTheme="minorEastAsia" w:hAnsiTheme="minorEastAsia" w:hint="eastAsia"/>
          <w:sz w:val="30"/>
          <w:szCs w:val="30"/>
        </w:rPr>
        <w:t>一结合</w:t>
      </w:r>
      <w:proofErr w:type="gramEnd"/>
      <w:r w:rsidRPr="00AF7FA8">
        <w:rPr>
          <w:rFonts w:asciiTheme="minorEastAsia" w:hAnsiTheme="minorEastAsia" w:hint="eastAsia"/>
          <w:sz w:val="30"/>
          <w:szCs w:val="30"/>
        </w:rPr>
        <w:t>点，即知识点、情感点、内容交叉点等等，在网上进行资料搜集，以求把网络上的资源充实到现行教材中，使教材丰满起来，完善起来，把小小的教材拓展得无限广大，把薄薄的教材充实得厚厚的，使教材更富于立体化、多元化，更富于针对性、实效性。</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2</w:t>
      </w:r>
      <w:r w:rsidR="00AF7FA8">
        <w:rPr>
          <w:rFonts w:asciiTheme="minorEastAsia" w:hAnsiTheme="minorEastAsia" w:hint="eastAsia"/>
          <w:sz w:val="30"/>
          <w:szCs w:val="30"/>
        </w:rPr>
        <w:t>.</w:t>
      </w:r>
      <w:r w:rsidRPr="00AF7FA8">
        <w:rPr>
          <w:rFonts w:asciiTheme="minorEastAsia" w:hAnsiTheme="minorEastAsia" w:hint="eastAsia"/>
          <w:sz w:val="30"/>
          <w:szCs w:val="30"/>
        </w:rPr>
        <w:t>引导学生以网上“超文本”的课程资源为教材，通过在线阅读、在线作文、在线讨论、在线交流等网上实践，丰富学生的素养，以求通过这种百川汇海的形式，把网上的资源学生的素养汇集，并与课内教材相呼应、相补充、相促进，共同对学生进行博大的教育。</w:t>
      </w:r>
    </w:p>
    <w:p w:rsidR="00361672" w:rsidRPr="00AF7FA8" w:rsidRDefault="00C13AB5" w:rsidP="00AF7FA8">
      <w:pPr>
        <w:spacing w:line="560" w:lineRule="exact"/>
        <w:ind w:firstLineChars="200" w:firstLine="602"/>
        <w:rPr>
          <w:rFonts w:asciiTheme="minorEastAsia" w:hAnsiTheme="minorEastAsia"/>
          <w:b/>
          <w:sz w:val="30"/>
          <w:szCs w:val="30"/>
        </w:rPr>
      </w:pPr>
      <w:r w:rsidRPr="00AF7FA8">
        <w:rPr>
          <w:rFonts w:asciiTheme="minorEastAsia" w:hAnsiTheme="minorEastAsia" w:hint="eastAsia"/>
          <w:b/>
          <w:sz w:val="30"/>
          <w:szCs w:val="30"/>
        </w:rPr>
        <w:lastRenderedPageBreak/>
        <w:t>二</w:t>
      </w:r>
      <w:r w:rsidR="00361672" w:rsidRPr="00AF7FA8">
        <w:rPr>
          <w:rFonts w:asciiTheme="minorEastAsia" w:hAnsiTheme="minorEastAsia" w:hint="eastAsia"/>
          <w:b/>
          <w:sz w:val="30"/>
          <w:szCs w:val="30"/>
        </w:rPr>
        <w:t>、利用网络</w:t>
      </w:r>
      <w:r w:rsidR="00DD0208" w:rsidRPr="00AF7FA8">
        <w:rPr>
          <w:rFonts w:asciiTheme="minorEastAsia" w:hAnsiTheme="minorEastAsia" w:hint="eastAsia"/>
          <w:b/>
          <w:sz w:val="30"/>
          <w:szCs w:val="30"/>
        </w:rPr>
        <w:t>同步教研</w:t>
      </w:r>
      <w:r w:rsidR="00361672" w:rsidRPr="00AF7FA8">
        <w:rPr>
          <w:rFonts w:asciiTheme="minorEastAsia" w:hAnsiTheme="minorEastAsia" w:hint="eastAsia"/>
          <w:b/>
          <w:sz w:val="30"/>
          <w:szCs w:val="30"/>
        </w:rPr>
        <w:t>丰富课堂教学</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相对于传统的课程资源来说，网络资源是丰富多彩、形式多样、包罗万象的。</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1</w:t>
      </w:r>
      <w:r w:rsidR="00AF7FA8">
        <w:rPr>
          <w:rFonts w:asciiTheme="minorEastAsia" w:hAnsiTheme="minorEastAsia" w:hint="eastAsia"/>
          <w:sz w:val="30"/>
          <w:szCs w:val="30"/>
        </w:rPr>
        <w:t>.</w:t>
      </w:r>
      <w:r w:rsidR="00EF6ECB" w:rsidRPr="00AF7FA8">
        <w:rPr>
          <w:rFonts w:asciiTheme="minorEastAsia" w:hAnsiTheme="minorEastAsia" w:hint="eastAsia"/>
          <w:sz w:val="30"/>
          <w:szCs w:val="30"/>
        </w:rPr>
        <w:t>网络同步教研</w:t>
      </w:r>
      <w:r w:rsidRPr="00AF7FA8">
        <w:rPr>
          <w:rFonts w:asciiTheme="minorEastAsia" w:hAnsiTheme="minorEastAsia" w:hint="eastAsia"/>
          <w:sz w:val="30"/>
          <w:szCs w:val="30"/>
        </w:rPr>
        <w:t>丰富了学习</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（1）网络资源使学习变得更加灵活</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以前的课程资源就是课本加粉笔，最多还可以加一个投影仪。现在的网络学习资源非常灵活，有文，有图，有声，有像，这“文”，这“图”都可以动起来，开、关随心所欲，为学习提供了极大的自由。</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（2）网络资源使学习变得更加便捷</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网络既是一个“天然的图书馆”，又是一个“及时的时文读本”。说它是“天然的图书馆”，是指我们学习时要查找的一切资料，几乎都可以从网上资料库里找到，而这个图书馆不需要我们去维护，更不需要办理烦琐的借阅手续。说它是一个“及时的时文读本” 是指网络阅读时文性很强、生活中发生的一切新鲜事都可以在网络上反映出来，许多最新的文章都可以在网上阅读。</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（3）网络资源使学习变得更加丰富多彩</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以前学生仅通过阅读文本来想象文中美景，自然要受到制约，难以丰富起来，现在可以提供图片、声、色、画，让学生有身临其境的感觉，既直观又形象，这对学生想象力的培养，对文本的深入品味会更有帮助。这种效果以前绝对不可能达到，这就是网络</w:t>
      </w:r>
      <w:r w:rsidR="00EF6ECB" w:rsidRPr="00AF7FA8">
        <w:rPr>
          <w:rFonts w:asciiTheme="minorEastAsia" w:hAnsiTheme="minorEastAsia" w:hint="eastAsia"/>
          <w:sz w:val="30"/>
          <w:szCs w:val="30"/>
        </w:rPr>
        <w:t>同步教研</w:t>
      </w:r>
      <w:r w:rsidRPr="00AF7FA8">
        <w:rPr>
          <w:rFonts w:asciiTheme="minorEastAsia" w:hAnsiTheme="minorEastAsia" w:hint="eastAsia"/>
          <w:sz w:val="30"/>
          <w:szCs w:val="30"/>
        </w:rPr>
        <w:t>的巨大作用。</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2</w:t>
      </w:r>
      <w:r w:rsidR="00AF7FA8">
        <w:rPr>
          <w:rFonts w:asciiTheme="minorEastAsia" w:hAnsiTheme="minorEastAsia" w:hint="eastAsia"/>
          <w:sz w:val="30"/>
          <w:szCs w:val="30"/>
        </w:rPr>
        <w:t>.</w:t>
      </w:r>
      <w:r w:rsidRPr="00AF7FA8">
        <w:rPr>
          <w:rFonts w:asciiTheme="minorEastAsia" w:hAnsiTheme="minorEastAsia" w:hint="eastAsia"/>
          <w:sz w:val="30"/>
          <w:szCs w:val="30"/>
        </w:rPr>
        <w:t>网络</w:t>
      </w:r>
      <w:r w:rsidR="00EF6ECB" w:rsidRPr="00AF7FA8">
        <w:rPr>
          <w:rFonts w:asciiTheme="minorEastAsia" w:hAnsiTheme="minorEastAsia" w:hint="eastAsia"/>
          <w:sz w:val="30"/>
          <w:szCs w:val="30"/>
        </w:rPr>
        <w:t>同步教研</w:t>
      </w:r>
      <w:r w:rsidRPr="00AF7FA8">
        <w:rPr>
          <w:rFonts w:asciiTheme="minorEastAsia" w:hAnsiTheme="minorEastAsia" w:hint="eastAsia"/>
          <w:sz w:val="30"/>
          <w:szCs w:val="30"/>
        </w:rPr>
        <w:t>丰富了课程资源</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变换学习方式，使自主创新成为现实，网络提供的交互性学习方式，促进了教学与学生、学生与学生之间的交流。教师可以通过教学软件查看学生机上的作业完成情况，可以利用聊天程序和学生进行交</w:t>
      </w:r>
      <w:r w:rsidRPr="00AF7FA8">
        <w:rPr>
          <w:rFonts w:asciiTheme="minorEastAsia" w:hAnsiTheme="minorEastAsia" w:hint="eastAsia"/>
          <w:sz w:val="30"/>
          <w:szCs w:val="30"/>
        </w:rPr>
        <w:lastRenderedPageBreak/>
        <w:t>流。学生之间可以围绕一个中心议题进行在线讨论，可以自由上网查阅资料，自主探究。可以就某个共同感兴趣的学习内容，组成研究小组，协作学习，把资料整理分析后制作成文档，与同学共享。</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学习同一内容的学生自由组合小组，上网搜集相关内容，帮助理解课文。教师监控学生的学习过程，鼓励学习有困难的同学敢于发言，与老师进行交流，获得提示与指导。各组员随时交流意见，协作学习，根据学习主题筛选、整理相关的信息，制作成word文档。全班交流时，学生发表各自的信息，同学进行评议，提出建议，共同学习。还可以通过聊天室、在线讨论等同步交互方式进行交流。此时，教师只作为知识的</w:t>
      </w:r>
      <w:proofErr w:type="gramStart"/>
      <w:r w:rsidRPr="00AF7FA8">
        <w:rPr>
          <w:rFonts w:asciiTheme="minorEastAsia" w:hAnsiTheme="minorEastAsia" w:hint="eastAsia"/>
          <w:sz w:val="30"/>
          <w:szCs w:val="30"/>
        </w:rPr>
        <w:t>导学者</w:t>
      </w:r>
      <w:proofErr w:type="gramEnd"/>
      <w:r w:rsidRPr="00AF7FA8">
        <w:rPr>
          <w:rFonts w:asciiTheme="minorEastAsia" w:hAnsiTheme="minorEastAsia" w:hint="eastAsia"/>
          <w:sz w:val="30"/>
          <w:szCs w:val="30"/>
        </w:rPr>
        <w:t>和课堂学习的合作者参与学习。学生也不再是传统意义上的受教育者，而是网络技术支持下的求知者与探索者。学生自主创新得到了根本的保证。</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网络技术为学生的个性学习提供了可能，网络知识的多样性、资源的丰富性、技术的先进性突破了传统的知识来源，每个学生都能从信息的宝库里获得各自的信息，广开思路，自主选择为己所用。从而达到对知识的个性化理解，实现对知识的接受和重新组合，很好地发展了学生思维的创新性和求异性。</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3</w:t>
      </w:r>
      <w:r w:rsidR="00AF7FA8">
        <w:rPr>
          <w:rFonts w:asciiTheme="minorEastAsia" w:hAnsiTheme="minorEastAsia" w:hint="eastAsia"/>
          <w:sz w:val="30"/>
          <w:szCs w:val="30"/>
        </w:rPr>
        <w:t>.</w:t>
      </w:r>
      <w:r w:rsidRPr="00AF7FA8">
        <w:rPr>
          <w:rFonts w:asciiTheme="minorEastAsia" w:hAnsiTheme="minorEastAsia" w:hint="eastAsia"/>
          <w:sz w:val="30"/>
          <w:szCs w:val="30"/>
        </w:rPr>
        <w:t>利用</w:t>
      </w:r>
      <w:r w:rsidR="00EF6ECB" w:rsidRPr="00AF7FA8">
        <w:rPr>
          <w:rFonts w:asciiTheme="minorEastAsia" w:hAnsiTheme="minorEastAsia" w:hint="eastAsia"/>
          <w:sz w:val="30"/>
          <w:szCs w:val="30"/>
        </w:rPr>
        <w:t>网络同步教研</w:t>
      </w:r>
      <w:r w:rsidRPr="00AF7FA8">
        <w:rPr>
          <w:rFonts w:asciiTheme="minorEastAsia" w:hAnsiTheme="minorEastAsia" w:hint="eastAsia"/>
          <w:sz w:val="30"/>
          <w:szCs w:val="30"/>
        </w:rPr>
        <w:t>，实现教学效率的最大化</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网络不仅是课程资源共享的途径与手段，而且本身已经成为一座具有无穷的巨大发展发掘潜力的课程资源库，这毋庸置疑。从课程资源的需要和可能来看，课程资源利用和发展的研究和操作主要体现在将其作为教育教学内容的载体，主要是基于课程相关的网络信息的选择与整合。</w:t>
      </w:r>
    </w:p>
    <w:p w:rsidR="00361672" w:rsidRPr="00AF7FA8" w:rsidRDefault="00C13AB5" w:rsidP="00AF7FA8">
      <w:pPr>
        <w:spacing w:line="560" w:lineRule="exact"/>
        <w:ind w:firstLineChars="200" w:firstLine="602"/>
        <w:rPr>
          <w:rFonts w:asciiTheme="minorEastAsia" w:hAnsiTheme="minorEastAsia"/>
          <w:b/>
          <w:sz w:val="30"/>
          <w:szCs w:val="30"/>
        </w:rPr>
      </w:pPr>
      <w:r w:rsidRPr="00AF7FA8">
        <w:rPr>
          <w:rFonts w:asciiTheme="minorEastAsia" w:hAnsiTheme="minorEastAsia" w:hint="eastAsia"/>
          <w:b/>
          <w:sz w:val="30"/>
          <w:szCs w:val="30"/>
        </w:rPr>
        <w:t>三</w:t>
      </w:r>
      <w:r w:rsidR="00361672" w:rsidRPr="00AF7FA8">
        <w:rPr>
          <w:rFonts w:asciiTheme="minorEastAsia" w:hAnsiTheme="minorEastAsia" w:hint="eastAsia"/>
          <w:b/>
          <w:sz w:val="30"/>
          <w:szCs w:val="30"/>
        </w:rPr>
        <w:t>、</w:t>
      </w:r>
      <w:r w:rsidR="00EF6ECB" w:rsidRPr="00AF7FA8">
        <w:rPr>
          <w:rFonts w:asciiTheme="minorEastAsia" w:hAnsiTheme="minorEastAsia" w:hint="eastAsia"/>
          <w:b/>
          <w:sz w:val="30"/>
          <w:szCs w:val="30"/>
        </w:rPr>
        <w:t>网络同步教研</w:t>
      </w:r>
      <w:r w:rsidR="00361672" w:rsidRPr="00AF7FA8">
        <w:rPr>
          <w:rFonts w:asciiTheme="minorEastAsia" w:hAnsiTheme="minorEastAsia" w:hint="eastAsia"/>
          <w:b/>
          <w:sz w:val="30"/>
          <w:szCs w:val="30"/>
        </w:rPr>
        <w:t>的开发和利用</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在教学中，常常会遇到一些枯燥、抽象、生涩之处，或“只可意</w:t>
      </w:r>
      <w:r w:rsidRPr="00AF7FA8">
        <w:rPr>
          <w:rFonts w:asciiTheme="minorEastAsia" w:hAnsiTheme="minorEastAsia" w:hint="eastAsia"/>
          <w:sz w:val="30"/>
          <w:szCs w:val="30"/>
        </w:rPr>
        <w:lastRenderedPageBreak/>
        <w:t>会，不可言传”的内容。在这种情况下，教师的讲解、诱导，往往很难被学生所接受，教师不得不将知识生吞活剥地硬塞给学生。这种现象的产生，是因为抽象的语言文字与学生头脑中的经验之间有一定的距离，使得学生对这些作品感到陌生。</w:t>
      </w:r>
    </w:p>
    <w:p w:rsidR="00361672" w:rsidRPr="00AF7FA8"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心理学家告诉我们：兴趣是最好的老师。当人们对某些事物发生兴趣时，就会产生强烈的学习欲望。在教学中，为了减少学生的大脑疲劳，教师在强调学生“有意注意”的同时，还应充分利用“无意注意”来组织教学。开发网络资源，运用多媒体教学，不仅是激发学生兴趣的一种特别有效的手段，也是吸引学生注意力的很好方式。</w:t>
      </w:r>
    </w:p>
    <w:p w:rsidR="00361672" w:rsidRDefault="00361672" w:rsidP="00AF7FA8">
      <w:pPr>
        <w:spacing w:line="560" w:lineRule="exact"/>
        <w:ind w:firstLineChars="200" w:firstLine="600"/>
        <w:rPr>
          <w:rFonts w:asciiTheme="minorEastAsia" w:hAnsiTheme="minorEastAsia"/>
          <w:sz w:val="30"/>
          <w:szCs w:val="30"/>
        </w:rPr>
      </w:pPr>
      <w:r w:rsidRPr="00AF7FA8">
        <w:rPr>
          <w:rFonts w:asciiTheme="minorEastAsia" w:hAnsiTheme="minorEastAsia" w:hint="eastAsia"/>
          <w:sz w:val="30"/>
          <w:szCs w:val="30"/>
        </w:rPr>
        <w:t>课程的资源是极其丰富的，包括自然风光、文物古迹、风俗民情。以及日常生活的话题等等，而网络是最具开发课程资源前景的途径和手段，在其为课程的资源开发和利用起着积极作用的同时，我们要争取学校和社会各方面的支持，为学生的学习营造良好的环境，这对于提升学生的学习质量和学生综合素质具有重大意义。</w:t>
      </w: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r>
        <w:rPr>
          <w:rFonts w:asciiTheme="minorEastAsia" w:hAnsiTheme="minorEastAsia" w:hint="eastAsia"/>
          <w:noProof/>
          <w:sz w:val="30"/>
          <w:szCs w:val="30"/>
        </w:rPr>
        <w:drawing>
          <wp:anchor distT="0" distB="0" distL="114300" distR="114300" simplePos="0" relativeHeight="251658240" behindDoc="0" locked="0" layoutInCell="1" allowOverlap="1">
            <wp:simplePos x="0" y="0"/>
            <wp:positionH relativeFrom="column">
              <wp:posOffset>290195</wp:posOffset>
            </wp:positionH>
            <wp:positionV relativeFrom="paragraph">
              <wp:posOffset>93345</wp:posOffset>
            </wp:positionV>
            <wp:extent cx="5762625" cy="3829050"/>
            <wp:effectExtent l="19050" t="0" r="9525" b="0"/>
            <wp:wrapNone/>
            <wp:docPr id="1" name="图片 0" descr="岳明证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岳明证书.jpg"/>
                    <pic:cNvPicPr/>
                  </pic:nvPicPr>
                  <pic:blipFill>
                    <a:blip r:embed="rId6" cstate="print"/>
                    <a:stretch>
                      <a:fillRect/>
                    </a:stretch>
                  </pic:blipFill>
                  <pic:spPr>
                    <a:xfrm>
                      <a:off x="0" y="0"/>
                      <a:ext cx="5762625" cy="3829050"/>
                    </a:xfrm>
                    <a:prstGeom prst="rect">
                      <a:avLst/>
                    </a:prstGeom>
                  </pic:spPr>
                </pic:pic>
              </a:graphicData>
            </a:graphic>
          </wp:anchor>
        </w:drawing>
      </w: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Default="00AF7FA8" w:rsidP="00AF7FA8">
      <w:pPr>
        <w:spacing w:line="560" w:lineRule="exact"/>
        <w:ind w:firstLineChars="200" w:firstLine="600"/>
        <w:rPr>
          <w:rFonts w:asciiTheme="minorEastAsia" w:hAnsiTheme="minorEastAsia"/>
          <w:sz w:val="30"/>
          <w:szCs w:val="30"/>
        </w:rPr>
      </w:pPr>
    </w:p>
    <w:p w:rsidR="00AF7FA8" w:rsidRPr="00AF7FA8" w:rsidRDefault="00AF7FA8" w:rsidP="00AF7FA8">
      <w:pPr>
        <w:spacing w:line="560" w:lineRule="exact"/>
        <w:ind w:firstLineChars="200" w:firstLine="600"/>
        <w:rPr>
          <w:rFonts w:asciiTheme="minorEastAsia" w:hAnsiTheme="minorEastAsia"/>
          <w:sz w:val="30"/>
          <w:szCs w:val="30"/>
        </w:rPr>
      </w:pPr>
    </w:p>
    <w:sectPr w:rsidR="00AF7FA8" w:rsidRPr="00AF7FA8" w:rsidSect="00AF7FA8">
      <w:footerReference w:type="default" r:id="rId7"/>
      <w:pgSz w:w="11906" w:h="16838" w:code="9"/>
      <w:pgMar w:top="1418" w:right="1418" w:bottom="1134" w:left="1418" w:header="0"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EF0" w:rsidRDefault="00087EF0" w:rsidP="00AF7FA8">
      <w:r>
        <w:separator/>
      </w:r>
    </w:p>
  </w:endnote>
  <w:endnote w:type="continuationSeparator" w:id="0">
    <w:p w:rsidR="00087EF0" w:rsidRDefault="00087EF0" w:rsidP="00AF7F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333"/>
      <w:docPartObj>
        <w:docPartGallery w:val="Page Numbers (Bottom of Page)"/>
        <w:docPartUnique/>
      </w:docPartObj>
    </w:sdtPr>
    <w:sdtContent>
      <w:p w:rsidR="00AF7FA8" w:rsidRDefault="00B22CAC">
        <w:pPr>
          <w:pStyle w:val="a4"/>
          <w:jc w:val="center"/>
        </w:pPr>
        <w:fldSimple w:instr=" PAGE   \* MERGEFORMAT ">
          <w:r w:rsidR="00EC79F5" w:rsidRPr="00EC79F5">
            <w:rPr>
              <w:noProof/>
              <w:lang w:val="zh-CN"/>
            </w:rPr>
            <w:t>6</w:t>
          </w:r>
        </w:fldSimple>
      </w:p>
    </w:sdtContent>
  </w:sdt>
  <w:p w:rsidR="00AF7FA8" w:rsidRDefault="00AF7F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EF0" w:rsidRDefault="00087EF0" w:rsidP="00AF7FA8">
      <w:r>
        <w:separator/>
      </w:r>
    </w:p>
  </w:footnote>
  <w:footnote w:type="continuationSeparator" w:id="0">
    <w:p w:rsidR="00087EF0" w:rsidRDefault="00087EF0" w:rsidP="00AF7F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1672"/>
    <w:rsid w:val="00087EF0"/>
    <w:rsid w:val="000D462D"/>
    <w:rsid w:val="002C354B"/>
    <w:rsid w:val="00361672"/>
    <w:rsid w:val="00437A8C"/>
    <w:rsid w:val="004B3441"/>
    <w:rsid w:val="00772C77"/>
    <w:rsid w:val="008D6B1D"/>
    <w:rsid w:val="00943935"/>
    <w:rsid w:val="0095631B"/>
    <w:rsid w:val="00AF7FA8"/>
    <w:rsid w:val="00B22CAC"/>
    <w:rsid w:val="00C13AB5"/>
    <w:rsid w:val="00DD0208"/>
    <w:rsid w:val="00EC79F5"/>
    <w:rsid w:val="00EF6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F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7FA8"/>
    <w:rPr>
      <w:sz w:val="18"/>
      <w:szCs w:val="18"/>
    </w:rPr>
  </w:style>
  <w:style w:type="paragraph" w:styleId="a4">
    <w:name w:val="footer"/>
    <w:basedOn w:val="a"/>
    <w:link w:val="Char0"/>
    <w:uiPriority w:val="99"/>
    <w:unhideWhenUsed/>
    <w:rsid w:val="00AF7FA8"/>
    <w:pPr>
      <w:tabs>
        <w:tab w:val="center" w:pos="4153"/>
        <w:tab w:val="right" w:pos="8306"/>
      </w:tabs>
      <w:snapToGrid w:val="0"/>
      <w:jc w:val="left"/>
    </w:pPr>
    <w:rPr>
      <w:sz w:val="18"/>
      <w:szCs w:val="18"/>
    </w:rPr>
  </w:style>
  <w:style w:type="character" w:customStyle="1" w:styleId="Char0">
    <w:name w:val="页脚 Char"/>
    <w:basedOn w:val="a0"/>
    <w:link w:val="a4"/>
    <w:uiPriority w:val="99"/>
    <w:rsid w:val="00AF7FA8"/>
    <w:rPr>
      <w:sz w:val="18"/>
      <w:szCs w:val="18"/>
    </w:rPr>
  </w:style>
  <w:style w:type="paragraph" w:styleId="a5">
    <w:name w:val="Balloon Text"/>
    <w:basedOn w:val="a"/>
    <w:link w:val="Char1"/>
    <w:uiPriority w:val="99"/>
    <w:semiHidden/>
    <w:unhideWhenUsed/>
    <w:rsid w:val="00AF7FA8"/>
    <w:rPr>
      <w:sz w:val="18"/>
      <w:szCs w:val="18"/>
    </w:rPr>
  </w:style>
  <w:style w:type="character" w:customStyle="1" w:styleId="Char1">
    <w:name w:val="批注框文本 Char"/>
    <w:basedOn w:val="a0"/>
    <w:link w:val="a5"/>
    <w:uiPriority w:val="99"/>
    <w:semiHidden/>
    <w:rsid w:val="00AF7FA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1524</Words>
  <Characters>1524</Characters>
  <Application>Microsoft Office Word</Application>
  <DocSecurity>0</DocSecurity>
  <Lines>69</Lines>
  <Paragraphs>30</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9</cp:revision>
  <dcterms:created xsi:type="dcterms:W3CDTF">2018-11-27T07:15:00Z</dcterms:created>
  <dcterms:modified xsi:type="dcterms:W3CDTF">2018-11-28T05:37:00Z</dcterms:modified>
</cp:coreProperties>
</file>