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0" w:firstLineChars="100"/>
        <w:jc w:val="center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《</w:t>
      </w:r>
      <w:r>
        <w:rPr>
          <w:rFonts w:asciiTheme="minorEastAsia" w:hAnsiTheme="minorEastAsia"/>
          <w:sz w:val="32"/>
          <w:szCs w:val="32"/>
        </w:rPr>
        <w:t>网络教研助推教师专业成长的研究</w:t>
      </w:r>
      <w:r>
        <w:rPr>
          <w:rFonts w:hint="eastAsia" w:asciiTheme="minorEastAsia" w:hAnsiTheme="minorEastAsia"/>
          <w:sz w:val="32"/>
          <w:szCs w:val="32"/>
        </w:rPr>
        <w:t>》</w:t>
      </w:r>
      <w:r>
        <w:rPr>
          <w:rFonts w:hint="eastAsia" w:asciiTheme="minorEastAsia" w:hAnsiTheme="minorEastAsia"/>
          <w:sz w:val="32"/>
          <w:szCs w:val="32"/>
          <w:lang w:eastAsia="zh-CN"/>
        </w:rPr>
        <w:t>成果公告</w:t>
      </w:r>
      <w:bookmarkStart w:id="0" w:name="_GoBack"/>
      <w:bookmarkEnd w:id="0"/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一、课题主要内容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立项号：</w:t>
      </w:r>
      <w:r>
        <w:rPr>
          <w:rFonts w:ascii="Tahoma" w:hAnsi="Tahoma" w:eastAsia="宋体" w:cs="Tahoma"/>
          <w:color w:val="444444"/>
          <w:kern w:val="0"/>
          <w:szCs w:val="21"/>
        </w:rPr>
        <w:t>171201100030</w:t>
      </w:r>
      <w:r>
        <w:rPr>
          <w:rFonts w:hint="eastAsia"/>
          <w:sz w:val="24"/>
        </w:rPr>
        <w:t xml:space="preserve">               负责人：尚俊歆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课题类别：专项课题                 联系电话：13820705108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课题名称：网络教研促进教师专业发展研究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承担单位：天津市东丽区丽泽小学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通讯地址：</w:t>
      </w:r>
      <w:r>
        <w:rPr>
          <w:sz w:val="24"/>
        </w:rPr>
        <w:t>天津市东丽区丰年村富安路 丽泽小学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二、主要研究人员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551"/>
        <w:gridCol w:w="850"/>
        <w:gridCol w:w="985"/>
        <w:gridCol w:w="1283"/>
        <w:gridCol w:w="1041"/>
        <w:gridCol w:w="1416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55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参加者类型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姓 名</w:t>
            </w:r>
          </w:p>
        </w:tc>
        <w:tc>
          <w:tcPr>
            <w:tcW w:w="9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所属  区   县</w:t>
            </w:r>
          </w:p>
        </w:tc>
        <w:tc>
          <w:tcPr>
            <w:tcW w:w="128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所属学校</w:t>
            </w:r>
          </w:p>
        </w:tc>
        <w:tc>
          <w:tcPr>
            <w:tcW w:w="10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专业  职   务</w:t>
            </w:r>
          </w:p>
        </w:tc>
        <w:tc>
          <w:tcPr>
            <w:tcW w:w="141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手机号 </w:t>
            </w:r>
          </w:p>
        </w:tc>
        <w:tc>
          <w:tcPr>
            <w:tcW w:w="7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排位顺序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55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主要参与人员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尚俊歆</w:t>
            </w:r>
          </w:p>
        </w:tc>
        <w:tc>
          <w:tcPr>
            <w:tcW w:w="9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东丽区</w:t>
            </w:r>
          </w:p>
        </w:tc>
        <w:tc>
          <w:tcPr>
            <w:tcW w:w="128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丽泽小学</w:t>
            </w:r>
          </w:p>
        </w:tc>
        <w:tc>
          <w:tcPr>
            <w:tcW w:w="10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高级</w:t>
            </w:r>
          </w:p>
        </w:tc>
        <w:tc>
          <w:tcPr>
            <w:tcW w:w="1416" w:type="dxa"/>
          </w:tcPr>
          <w:p>
            <w:r>
              <w:rPr>
                <w:rFonts w:hint="eastAsia"/>
              </w:rPr>
              <w:t>13820705108</w:t>
            </w:r>
          </w:p>
        </w:tc>
        <w:tc>
          <w:tcPr>
            <w:tcW w:w="7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55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主要参与人员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汤学英</w:t>
            </w:r>
          </w:p>
        </w:tc>
        <w:tc>
          <w:tcPr>
            <w:tcW w:w="9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东丽区</w:t>
            </w:r>
          </w:p>
        </w:tc>
        <w:tc>
          <w:tcPr>
            <w:tcW w:w="128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丽泽小学</w:t>
            </w:r>
          </w:p>
        </w:tc>
        <w:tc>
          <w:tcPr>
            <w:tcW w:w="10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高级</w:t>
            </w:r>
          </w:p>
        </w:tc>
        <w:tc>
          <w:tcPr>
            <w:tcW w:w="1416" w:type="dxa"/>
          </w:tcPr>
          <w:p>
            <w:r>
              <w:rPr>
                <w:rFonts w:hint="eastAsia"/>
              </w:rPr>
              <w:t>18630830936</w:t>
            </w:r>
          </w:p>
        </w:tc>
        <w:tc>
          <w:tcPr>
            <w:tcW w:w="7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55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主要参与人员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么志华</w:t>
            </w:r>
          </w:p>
        </w:tc>
        <w:tc>
          <w:tcPr>
            <w:tcW w:w="9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东丽区</w:t>
            </w:r>
          </w:p>
        </w:tc>
        <w:tc>
          <w:tcPr>
            <w:tcW w:w="128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丽泽小学</w:t>
            </w:r>
          </w:p>
        </w:tc>
        <w:tc>
          <w:tcPr>
            <w:tcW w:w="10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高级</w:t>
            </w:r>
          </w:p>
        </w:tc>
        <w:tc>
          <w:tcPr>
            <w:tcW w:w="1416" w:type="dxa"/>
          </w:tcPr>
          <w:p>
            <w:r>
              <w:rPr>
                <w:rFonts w:hint="eastAsia"/>
              </w:rPr>
              <w:t>13512853918</w:t>
            </w:r>
          </w:p>
        </w:tc>
        <w:tc>
          <w:tcPr>
            <w:tcW w:w="7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55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主要参与人员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刘永琴</w:t>
            </w:r>
          </w:p>
        </w:tc>
        <w:tc>
          <w:tcPr>
            <w:tcW w:w="9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东丽区</w:t>
            </w:r>
          </w:p>
        </w:tc>
        <w:tc>
          <w:tcPr>
            <w:tcW w:w="128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丽泽小学</w:t>
            </w:r>
          </w:p>
        </w:tc>
        <w:tc>
          <w:tcPr>
            <w:tcW w:w="10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高级</w:t>
            </w:r>
          </w:p>
        </w:tc>
        <w:tc>
          <w:tcPr>
            <w:tcW w:w="141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13902047689</w:t>
            </w:r>
          </w:p>
        </w:tc>
        <w:tc>
          <w:tcPr>
            <w:tcW w:w="7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55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主要参与人员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马春霞</w:t>
            </w:r>
          </w:p>
        </w:tc>
        <w:tc>
          <w:tcPr>
            <w:tcW w:w="9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东丽区</w:t>
            </w:r>
          </w:p>
        </w:tc>
        <w:tc>
          <w:tcPr>
            <w:tcW w:w="128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丽泽小学</w:t>
            </w:r>
          </w:p>
        </w:tc>
        <w:tc>
          <w:tcPr>
            <w:tcW w:w="10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高级</w:t>
            </w:r>
          </w:p>
        </w:tc>
        <w:tc>
          <w:tcPr>
            <w:tcW w:w="141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17622623788</w:t>
            </w:r>
          </w:p>
        </w:tc>
        <w:tc>
          <w:tcPr>
            <w:tcW w:w="7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55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主要参与人员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刘宪伟</w:t>
            </w:r>
          </w:p>
        </w:tc>
        <w:tc>
          <w:tcPr>
            <w:tcW w:w="9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东丽区</w:t>
            </w:r>
          </w:p>
        </w:tc>
        <w:tc>
          <w:tcPr>
            <w:tcW w:w="128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丽泽小学</w:t>
            </w:r>
          </w:p>
        </w:tc>
        <w:tc>
          <w:tcPr>
            <w:tcW w:w="10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高级</w:t>
            </w:r>
          </w:p>
        </w:tc>
        <w:tc>
          <w:tcPr>
            <w:tcW w:w="141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13920256527</w:t>
            </w:r>
          </w:p>
        </w:tc>
        <w:tc>
          <w:tcPr>
            <w:tcW w:w="7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155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主要参与人员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纪婷婷</w:t>
            </w:r>
          </w:p>
        </w:tc>
        <w:tc>
          <w:tcPr>
            <w:tcW w:w="9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东丽区</w:t>
            </w:r>
          </w:p>
        </w:tc>
        <w:tc>
          <w:tcPr>
            <w:tcW w:w="128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丽泽小学</w:t>
            </w:r>
          </w:p>
        </w:tc>
        <w:tc>
          <w:tcPr>
            <w:tcW w:w="10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一级</w:t>
            </w:r>
          </w:p>
        </w:tc>
        <w:tc>
          <w:tcPr>
            <w:tcW w:w="141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15900282084</w:t>
            </w:r>
          </w:p>
        </w:tc>
        <w:tc>
          <w:tcPr>
            <w:tcW w:w="7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155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主要参与人员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田智影</w:t>
            </w:r>
          </w:p>
        </w:tc>
        <w:tc>
          <w:tcPr>
            <w:tcW w:w="9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东丽区</w:t>
            </w:r>
          </w:p>
        </w:tc>
        <w:tc>
          <w:tcPr>
            <w:tcW w:w="128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丽泽小学</w:t>
            </w:r>
          </w:p>
        </w:tc>
        <w:tc>
          <w:tcPr>
            <w:tcW w:w="10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高级</w:t>
            </w:r>
          </w:p>
        </w:tc>
        <w:tc>
          <w:tcPr>
            <w:tcW w:w="141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13820512240</w:t>
            </w:r>
          </w:p>
        </w:tc>
        <w:tc>
          <w:tcPr>
            <w:tcW w:w="7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155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主要参与人员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沈树岗</w:t>
            </w:r>
          </w:p>
        </w:tc>
        <w:tc>
          <w:tcPr>
            <w:tcW w:w="9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东丽区</w:t>
            </w:r>
          </w:p>
        </w:tc>
        <w:tc>
          <w:tcPr>
            <w:tcW w:w="128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丽泽小学</w:t>
            </w:r>
          </w:p>
        </w:tc>
        <w:tc>
          <w:tcPr>
            <w:tcW w:w="10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一级</w:t>
            </w:r>
          </w:p>
        </w:tc>
        <w:tc>
          <w:tcPr>
            <w:tcW w:w="141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18622009651</w:t>
            </w:r>
          </w:p>
        </w:tc>
        <w:tc>
          <w:tcPr>
            <w:tcW w:w="7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55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主要参与人员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张鹏</w:t>
            </w:r>
          </w:p>
        </w:tc>
        <w:tc>
          <w:tcPr>
            <w:tcW w:w="9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东丽区</w:t>
            </w:r>
          </w:p>
        </w:tc>
        <w:tc>
          <w:tcPr>
            <w:tcW w:w="128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丽泽小学</w:t>
            </w:r>
          </w:p>
        </w:tc>
        <w:tc>
          <w:tcPr>
            <w:tcW w:w="10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二级</w:t>
            </w:r>
          </w:p>
        </w:tc>
        <w:tc>
          <w:tcPr>
            <w:tcW w:w="141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15620513149</w:t>
            </w:r>
          </w:p>
        </w:tc>
        <w:tc>
          <w:tcPr>
            <w:tcW w:w="7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11</w:t>
            </w:r>
          </w:p>
        </w:tc>
        <w:tc>
          <w:tcPr>
            <w:tcW w:w="155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主要参与人员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李桂起</w:t>
            </w:r>
          </w:p>
        </w:tc>
        <w:tc>
          <w:tcPr>
            <w:tcW w:w="9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东丽区</w:t>
            </w:r>
          </w:p>
        </w:tc>
        <w:tc>
          <w:tcPr>
            <w:tcW w:w="128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丽泽小学</w:t>
            </w:r>
          </w:p>
        </w:tc>
        <w:tc>
          <w:tcPr>
            <w:tcW w:w="104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</w:p>
        </w:tc>
        <w:tc>
          <w:tcPr>
            <w:tcW w:w="141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13072208801</w:t>
            </w:r>
          </w:p>
        </w:tc>
        <w:tc>
          <w:tcPr>
            <w:tcW w:w="7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11</w:t>
            </w:r>
          </w:p>
        </w:tc>
      </w:tr>
    </w:tbl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20</w:t>
      </w:r>
      <w:r>
        <w:rPr>
          <w:rFonts w:hint="eastAsia" w:asciiTheme="minorEastAsia" w:hAnsiTheme="minorEastAsia"/>
          <w:sz w:val="24"/>
        </w:rPr>
        <w:t>17</w:t>
      </w:r>
      <w:r>
        <w:rPr>
          <w:rFonts w:asciiTheme="minorEastAsia" w:hAnsiTheme="minorEastAsia"/>
          <w:sz w:val="24"/>
        </w:rPr>
        <w:t>年，我校承担了研究课题</w:t>
      </w:r>
      <w:r>
        <w:rPr>
          <w:rFonts w:hint="eastAsia" w:ascii="宋体" w:hAnsi="宋体" w:eastAsia="宋体"/>
          <w:sz w:val="24"/>
        </w:rPr>
        <w:t>《</w:t>
      </w:r>
      <w:r>
        <w:rPr>
          <w:rFonts w:ascii="宋体" w:hAnsi="宋体" w:eastAsia="宋体"/>
          <w:sz w:val="24"/>
        </w:rPr>
        <w:t>网络教研助推教师专业成长的研究</w:t>
      </w:r>
      <w:r>
        <w:rPr>
          <w:rFonts w:hint="eastAsia" w:ascii="宋体" w:hAnsi="宋体" w:eastAsia="宋体"/>
          <w:sz w:val="24"/>
        </w:rPr>
        <w:t>》</w:t>
      </w:r>
      <w:r>
        <w:rPr>
          <w:rFonts w:asciiTheme="minorEastAsia" w:hAnsiTheme="minorEastAsia"/>
          <w:sz w:val="24"/>
        </w:rPr>
        <w:t>的研究任务，经过</w:t>
      </w:r>
      <w:r>
        <w:rPr>
          <w:rFonts w:hint="eastAsia" w:asciiTheme="minorEastAsia" w:hAnsiTheme="minorEastAsia"/>
          <w:sz w:val="24"/>
        </w:rPr>
        <w:t>三</w:t>
      </w:r>
      <w:r>
        <w:rPr>
          <w:rFonts w:asciiTheme="minorEastAsia" w:hAnsiTheme="minorEastAsia"/>
          <w:sz w:val="24"/>
        </w:rPr>
        <w:t>年多的研究，已完成了该课题的预定研究任务，现将研究工作</w:t>
      </w:r>
      <w:r>
        <w:rPr>
          <w:rFonts w:hint="eastAsia" w:asciiTheme="minorEastAsia" w:hAnsiTheme="minorEastAsia"/>
          <w:sz w:val="24"/>
        </w:rPr>
        <w:t>做以简要阐述。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网络教研是指在教研活动中运用了网络技术的教研活动，是随着网络应用的发展而生的一种系统的、崭新的教研模式，是传统教研方式或常规教研方式有益的补充。网络教研依托现代信息技术手段，开发和利用网上教育资源，建立开放、交互、动态的网络教研平台，实现资源的交流与共享，以教育信息化推动教育现代化。网络教研以中小学信息教研为重点，以提升教师教学水平为目标，加强网络环境下教师专业发展的应用创新与可持续发展，促进校本研修，构建校际之间的网络教研体系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一、研究的内容与方法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本课题研究内容：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(1)、网络教研活动有效性研究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(2)、网络教研活动模式和实施策略研究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(3)、网络教研对教师教学水平提升的研究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主要是网络教研对教师教学水平提升的研究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二、研究结论及建议</w:t>
      </w: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（一）教师利用网络促进专业发展的途径 </w:t>
      </w:r>
    </w:p>
    <w:p>
      <w:pPr>
        <w:spacing w:line="360" w:lineRule="auto"/>
        <w:ind w:left="105" w:leftChars="50"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</w:t>
      </w:r>
      <w:r>
        <w:rPr>
          <w:rFonts w:asciiTheme="minorEastAsia" w:hAnsiTheme="minorEastAsia"/>
          <w:sz w:val="24"/>
        </w:rPr>
        <w:t>教师要充分了解网络教研，提高自身专业发展意识</w:t>
      </w:r>
    </w:p>
    <w:p>
      <w:pPr>
        <w:spacing w:line="360" w:lineRule="auto"/>
        <w:ind w:left="105" w:leftChars="50" w:firstLine="360" w:firstLineChars="15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网</w:t>
      </w:r>
      <w:r>
        <w:rPr>
          <w:rFonts w:hint="eastAsia" w:asciiTheme="minorEastAsia" w:hAnsiTheme="minorEastAsia"/>
          <w:sz w:val="24"/>
        </w:rPr>
        <w:t>络</w:t>
      </w:r>
      <w:r>
        <w:rPr>
          <w:rFonts w:asciiTheme="minorEastAsia" w:hAnsiTheme="minorEastAsia"/>
          <w:sz w:val="24"/>
        </w:rPr>
        <w:t xml:space="preserve">教研着眼于在区域教研的真实情境中发现问题、研究问题、解决问题，有效地应用信息技术及构建信息环境，不断优化、改善甚至变革区域教研的手段、过程和结构，从而整体推进课程实施、学科教学和教研活动，从而促进教师在研究状态下进行反思式的实践和专业成长。 </w:t>
      </w:r>
    </w:p>
    <w:p>
      <w:pPr>
        <w:spacing w:line="360" w:lineRule="auto"/>
        <w:ind w:left="105" w:leftChars="50" w:firstLine="360" w:firstLineChars="15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第一，网络教研不受时间与空间限制。第二，网络教研能够人人受益。没有机会参加网络教研的教师可以通过阅读论坛上的帖子，了解各家观点，参与研讨，从而促进了各种资源的联动融合与再生，为教师的专业化发展提供了更广阔的空间。网络教研促进教师的自我反思和发展，改变了教师的学习状态、工作状态，极大增强了教师参与教研的自主性，创生出崭新的学校博客教研文化。通过教育博客，教师发表自己的教育实践的教学感想、教案、案例等与同行交流，大家群策。 </w:t>
      </w:r>
    </w:p>
    <w:p>
      <w:pPr>
        <w:spacing w:line="360" w:lineRule="auto"/>
        <w:ind w:left="105" w:leftChars="50" w:firstLine="360" w:firstLineChars="15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（二）教师要学会利用网络进行教研，促进自身专业发展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教师可利用博客网站的写录、分类、更新、下载、互动、链接、搜索等功能，记录和发布个人的工作过程、生活故事、思想历程，精选和积累自己最为需要的信息资源，也可直接用博客备课、改作业、记录个案、反思教学和讨论问题。教师可以凭借先进技术建立起个人知识管理系统，吸纳、扩充、整理和完善自己的知识，进行高效率学习。同时，在充分展示自我、参与交流过程中，教师能形成学习反思能力的提高和良好习惯。</w:t>
      </w:r>
    </w:p>
    <w:p>
      <w:pPr>
        <w:spacing w:line="360" w:lineRule="auto"/>
        <w:ind w:left="105" w:leftChars="50" w:firstLine="360" w:firstLineChars="15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（三）社会各界要大力支持网络教研以促进农村教师专业发展 </w:t>
      </w:r>
    </w:p>
    <w:p>
      <w:pPr>
        <w:spacing w:line="360" w:lineRule="auto"/>
        <w:ind w:left="105" w:leftChars="50" w:firstLine="360" w:firstLineChars="15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学校应对教师进行更高层次的信息和网络技术培训。应根据实际活动需要，在专题栏目中收录一些视频、文字、图片资源，包括课改示范课、学科带头人观摩课，配套课件作品，各校名师教案、课堂设计、教研论文，以及电子图书馆等丰富的优秀教育教学资源，为教师的讲备课、教研提供强有力的资源支持。教师个人也应该更新观念，不断增强网络教研意识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三、研究影响及效果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课题确立后，我们制定了多项保障制度，将科研、教研及课改工作结合起来，坚持人人写反思、体会，个个都做科研型教师，坚持每学期上研讨课、公开课，参加国家、市、区等各级各类展示课、竞赛课、研讨课展示等。课题组成员听课、评课，定期进行研讨。提供课题研究的有力保障。学校鼓励教师进行各专项评优工作，对参与课题研究的教师在评优晋级等方面给予倾斜，极大地调动了教师参与课题研究工作的积极性，激活了教师研究过程的情感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本课题以最新的课程理念来引领课题研究，通过集中学习、个人自学、小组专题讨论、网上教研沙龙等形式努力提高课题组老师的理论水平，促进老师的科研素质。加强每月的理论学习监督管理。通过学习报刊、杂志，通过网络搜索等渠道，每学期进行一到两次围绕主题的课题沙龙活动。课题组先后进行了《互联网环境下的课堂学习方式》《互联网环境下的教学策略》《如何利用网络资源提高课堂教学质量》</w:t>
      </w:r>
      <w:r>
        <w:rPr>
          <w:rFonts w:asciiTheme="minorEastAsia" w:hAnsiTheme="minorEastAsia"/>
          <w:sz w:val="24"/>
        </w:rPr>
        <w:t>《</w:t>
      </w:r>
      <w:r>
        <w:rPr>
          <w:rFonts w:hint="eastAsia" w:asciiTheme="minorEastAsia" w:hAnsiTheme="minorEastAsia"/>
          <w:sz w:val="24"/>
        </w:rPr>
        <w:t>网络资源在教学中的应用</w:t>
      </w:r>
      <w:r>
        <w:rPr>
          <w:rFonts w:asciiTheme="minorEastAsia" w:hAnsiTheme="minorEastAsia"/>
          <w:sz w:val="24"/>
        </w:rPr>
        <w:t>》</w:t>
      </w:r>
      <w:r>
        <w:rPr>
          <w:rFonts w:hint="eastAsia" w:asciiTheme="minorEastAsia" w:hAnsiTheme="minorEastAsia"/>
          <w:sz w:val="24"/>
        </w:rPr>
        <w:t>《电子白板技术的使用》等专题的学习。通过对各种理论进一步的学习、探讨，促进研究教师教育教学观念的得到了及时的更新，科研团队教师的理论水平逐步得到了提升。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我们在教师中积极提倡反思研究，每月至少写好两篇结合自己教学实际研究随笔，记录下自己课题研究中、课堂教学中的成功与失败。针对教学现状及时思考改进的策略。课题的研究与落实，都要通过课堂教学的主渠道来实现，也是落实研究成果的主要途径，因此在研究过程中，课题组一直坚持“抓教学，重实践”。通过三年的努力，效果很好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四、研究改进与完善</w:t>
      </w:r>
    </w:p>
    <w:p>
      <w:pPr>
        <w:widowControl/>
        <w:spacing w:after="75" w:line="360" w:lineRule="auto"/>
        <w:ind w:firstLine="240" w:firstLineChars="10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网络教研是一个崭新的研究课题，给学科教研和教师培训带来了一种全新的形式。它并不否定其它形式的教研作用，而是另一种视角探索教研的方向，扩大教研活动的职能，挖掘校内和校际资源，促使教研活动更科学、更有实效。但在研究过程中也出现了一些值得思考的问题：</w:t>
      </w:r>
    </w:p>
    <w:p>
      <w:pPr>
        <w:widowControl/>
        <w:spacing w:after="75" w:line="360" w:lineRule="auto"/>
        <w:ind w:firstLine="240" w:firstLineChars="10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1、 思想观念落后</w:t>
      </w:r>
    </w:p>
    <w:p>
      <w:pPr>
        <w:widowControl/>
        <w:spacing w:after="75" w:line="360" w:lineRule="auto"/>
        <w:ind w:firstLine="240" w:firstLineChars="10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目前仍有部分教师不能正确认识教研活动的积极作用和重要意义，加之网络教研这一新颖的教研方式尚未普及，其有效性、便利性未能彰显。所以，观念上的滞后影响了主体的积极参与和教研方式的转变。</w:t>
      </w:r>
    </w:p>
    <w:p>
      <w:pPr>
        <w:widowControl/>
        <w:spacing w:after="75" w:line="360" w:lineRule="auto"/>
        <w:ind w:firstLine="240" w:firstLineChars="10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2、操作能力有限</w:t>
      </w:r>
    </w:p>
    <w:p>
      <w:pPr>
        <w:widowControl/>
        <w:spacing w:after="75" w:line="360" w:lineRule="auto"/>
        <w:ind w:firstLine="240" w:firstLineChars="10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网络教研形式的运用，带来了新理念新课堂新教研，对教师的信息素养提出了更高要求，但在一些农村学校或年龄偏大的教师，其网络知识相对匮乏，计算机操作水平极为有限，在很大程度上制约了网络教研这一新形式的开展和普及，因此，对教师更高层次的信息和网络技术培训迫在眉睫。</w:t>
      </w:r>
    </w:p>
    <w:p>
      <w:pPr>
        <w:widowControl/>
        <w:spacing w:after="75" w:line="360" w:lineRule="auto"/>
        <w:ind w:firstLine="240" w:firstLineChars="10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3、设施制约</w:t>
      </w:r>
    </w:p>
    <w:p>
      <w:pPr>
        <w:widowControl/>
        <w:spacing w:after="75" w:line="360" w:lineRule="auto"/>
        <w:ind w:firstLine="240" w:firstLineChars="10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部分学校设施陈旧落后，</w:t>
      </w:r>
      <w:r>
        <w:rPr>
          <w:rFonts w:hint="eastAsia" w:cs="宋体" w:asciiTheme="minorEastAsia" w:hAnsiTheme="minorEastAsia"/>
          <w:kern w:val="0"/>
          <w:sz w:val="24"/>
        </w:rPr>
        <w:t>电脑设备比较陈旧</w:t>
      </w:r>
      <w:r>
        <w:rPr>
          <w:rFonts w:cs="宋体" w:asciiTheme="minorEastAsia" w:hAnsiTheme="minorEastAsia"/>
          <w:kern w:val="0"/>
          <w:sz w:val="24"/>
        </w:rPr>
        <w:t>。更为严重的是目前</w:t>
      </w:r>
      <w:r>
        <w:rPr>
          <w:rFonts w:hint="eastAsia" w:cs="宋体" w:asciiTheme="minorEastAsia" w:hAnsiTheme="minorEastAsia"/>
          <w:kern w:val="0"/>
          <w:sz w:val="24"/>
        </w:rPr>
        <w:t>网络不稳定</w:t>
      </w:r>
      <w:r>
        <w:rPr>
          <w:rFonts w:cs="宋体" w:asciiTheme="minorEastAsia" w:hAnsiTheme="minorEastAsia"/>
          <w:kern w:val="0"/>
          <w:sz w:val="24"/>
        </w:rPr>
        <w:t>，因此，区域内教师进行沟通、交流、学习、提高的网络教研平台只能通过QQ、博客、电子邮件等，制约着网络教研活动的实施和开展，影响了网络教研提升教师教学水平的研究。</w:t>
      </w:r>
    </w:p>
    <w:p>
      <w:pPr>
        <w:widowControl/>
        <w:spacing w:after="75" w:line="360" w:lineRule="auto"/>
        <w:ind w:firstLine="240" w:firstLineChars="10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针对以上情况，我们做了以下工作：</w:t>
      </w:r>
    </w:p>
    <w:p>
      <w:pPr>
        <w:widowControl/>
        <w:spacing w:after="75" w:line="360" w:lineRule="auto"/>
        <w:ind w:firstLine="240" w:firstLineChars="10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1、转变观念。借助行政管理的力量（教育局、教研室、学校），从学校的制度措施、硬件配备以及活动时间等方面为网络教研进一步创造条件，使网络教研的意识深入人心、付诸行动。</w:t>
      </w:r>
    </w:p>
    <w:p>
      <w:pPr>
        <w:widowControl/>
        <w:spacing w:after="75" w:line="360" w:lineRule="auto"/>
        <w:ind w:firstLine="240" w:firstLineChars="10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2、技术提升。有意识有计划有步骤的提高广大教师的信息素养，加大网络技术的培训力度，为网络教研的实施提供技术保证。</w:t>
      </w:r>
    </w:p>
    <w:p>
      <w:pPr>
        <w:widowControl/>
        <w:spacing w:after="75" w:line="360" w:lineRule="auto"/>
        <w:ind w:firstLine="240" w:firstLineChars="10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3、设施保证。努力寻求各方支持，确保户县教研网正常运行。各学校加大网络实施建设和配备的投入力度，尽快建立区域内的学校联动机制，努力构建校际间的网络教研体系。</w:t>
      </w:r>
    </w:p>
    <w:p>
      <w:pPr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4、创造氛围。以各校的教研组长、备课组长为教研骨干，积极开展高质量的教研活动。在教研骨干的引领下，以教学中的实际问题为教研内容，从小处着手，使具体问题得到解决，让大家感受到教研活动的实际作用，调动起教师的参与热情，从而让大家都积极主动地参加到网络教研当中，促使教学水平不断提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36E29"/>
    <w:rsid w:val="2903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中铁12局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2020-11-14T08:14:00Z</dcterms:created>
  <dc:creator>Administrator</dc:creator>
  <cp:lastModifiedBy>Administrator</cp:lastModifiedBy>
  <dcterms:modified xsi:type="dcterms:W3CDTF">2020-11-14T08:17:06Z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