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inline distT="0" distB="0" distL="114300" distR="114300">
            <wp:extent cx="5269865" cy="7247255"/>
            <wp:effectExtent l="0" t="0" r="6985" b="10795"/>
            <wp:docPr id="1" name="图片 1"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5"/>
                    <pic:cNvPicPr>
                      <a:picLocks noChangeAspect="1"/>
                    </pic:cNvPicPr>
                  </pic:nvPicPr>
                  <pic:blipFill>
                    <a:blip r:embed="rId4"/>
                    <a:stretch>
                      <a:fillRect/>
                    </a:stretch>
                  </pic:blipFill>
                  <pic:spPr>
                    <a:xfrm>
                      <a:off x="0" y="0"/>
                      <a:ext cx="5269865" cy="72472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Theme="minorEastAsia" w:hAnsiTheme="minorEastAsia" w:eastAsiaTheme="minorEastAsia" w:cstheme="minorEastAsia"/>
          <w:b/>
          <w:bCs/>
          <w:sz w:val="28"/>
          <w:szCs w:val="28"/>
          <w:lang w:val="en-US" w:eastAsia="zh-CN"/>
        </w:rPr>
      </w:pPr>
      <w:bookmarkStart w:id="1" w:name="_GoBack"/>
      <w:bookmarkEnd w:id="1"/>
      <w:r>
        <w:rPr>
          <w:rFonts w:hint="eastAsia" w:asciiTheme="minorEastAsia" w:hAnsiTheme="minorEastAsia" w:eastAsiaTheme="minorEastAsia" w:cstheme="minorEastAsia"/>
          <w:b/>
          <w:bCs/>
          <w:sz w:val="28"/>
          <w:szCs w:val="28"/>
          <w:lang w:val="en-US" w:eastAsia="zh-CN"/>
        </w:rPr>
        <w:t>开展混合式教学，为农村学生发展添助力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21世纪是一个“知识智能”时代，随着数字化与网络化学习的发展，人们获取知识的渠道发生了变化，以教师单方面讲授为主的传统教学模式已经跟不上社会发展的步伐，时代呼唤着教育的改革。混合式教学推动了教育与信息技术的深度融合，有利于优质教学资源的共享，切实提高教学效率，更能助力学生的自主学习能力。</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一、混合式教学模式的内涵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所谓混合式教学（Blending  Learning）来源于人们在线学习的理性反思基础上对信息化教学模式的重构，它是指把传统教学方式的优势和在线学习（即数字化或网络化学习）的优势结合起来，充分实现教学资源的混合、学习资源的混合、学习方式的混合，进而实现有效的教学。</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混合式教学强调在恰当的时间，应用合适的学习技术，激发学生自主学习，从而达到最好的学习效果。在这一过程中既要发挥教师是主导作用去引导、启发、监控整个教学过程，又要充分体现学生在学习过程中作为学习主体的主动性、积极性与创造性。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随着智能手机的普及和互联网的大众化，结合了网络在线教学与线下教学众多优势的混合式教学模式，成为教育领域“新时代的产物”而日益受到重视。</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二、实施混合式教学模式的意义</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从教师角度看，关注了教师运用现代教育技术整合教学过程的能力发展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能够提升教师的理论素养，形成有效的教学模式和教学策略，从根本上转变学生的学习方式，使学生获得自主、持续、和谐的发展，切实提高教学质量。</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从学生角度看，适应现在农村小学生的发展需求</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现在的农村小学生源混杂，留守儿童和半留守儿童居多，即使不是留守儿童，父母忙于生计，</w:t>
      </w:r>
      <w:r>
        <w:rPr>
          <w:rFonts w:hint="eastAsia" w:asciiTheme="minorEastAsia" w:hAnsiTheme="minorEastAsia" w:eastAsiaTheme="minorEastAsia" w:cstheme="minorEastAsia"/>
          <w:sz w:val="28"/>
          <w:szCs w:val="28"/>
          <w:lang w:val="en-US" w:eastAsia="zh-CN"/>
        </w:rPr>
        <w:t>或者本身素质太差，</w:t>
      </w:r>
      <w:r>
        <w:rPr>
          <w:rFonts w:hint="eastAsia" w:asciiTheme="minorEastAsia" w:hAnsiTheme="minorEastAsia" w:eastAsiaTheme="minorEastAsia" w:cstheme="minorEastAsia"/>
          <w:sz w:val="28"/>
          <w:szCs w:val="28"/>
        </w:rPr>
        <w:t>也很难照顾到孩子们的学习。所以他们在学习习惯，学习主动性，学习能力和学习成绩方面有着着较大的差异。他们急需教师打通校内与校外学习的联系，实现校内外学习的统一监督与帮助。但是传统的教学模式受时间和空间，学习资源和学习手段等多种因素的制约，很难兼顾到这一点。</w:t>
      </w:r>
    </w:p>
    <w:p>
      <w:p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三、混合式教学实施过程</w:t>
      </w:r>
    </w:p>
    <w:p>
      <w:pPr>
        <w:ind w:firstLine="420"/>
        <w:jc w:val="both"/>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实施过程主要由面对面课堂教学和</w:t>
      </w:r>
      <w:r>
        <w:rPr>
          <w:rFonts w:hint="eastAsia" w:asciiTheme="minorEastAsia" w:hAnsiTheme="minorEastAsia" w:eastAsiaTheme="minorEastAsia" w:cstheme="minorEastAsia"/>
          <w:bCs/>
          <w:color w:val="000000"/>
          <w:sz w:val="28"/>
          <w:szCs w:val="28"/>
          <w:lang w:val="en-US" w:eastAsia="zh-CN"/>
        </w:rPr>
        <w:t>学生</w:t>
      </w:r>
      <w:r>
        <w:rPr>
          <w:rFonts w:hint="eastAsia" w:asciiTheme="minorEastAsia" w:hAnsiTheme="minorEastAsia" w:eastAsiaTheme="minorEastAsia" w:cstheme="minorEastAsia"/>
          <w:bCs/>
          <w:color w:val="000000"/>
          <w:sz w:val="28"/>
          <w:szCs w:val="28"/>
        </w:rPr>
        <w:t>在线学习组成。面对面课堂教学既是教学活动的开始，也是教学活动的结束，它在整个混合式学习中起着主导作用。</w:t>
      </w:r>
      <w:r>
        <w:rPr>
          <w:rFonts w:hint="eastAsia" w:asciiTheme="minorEastAsia" w:hAnsiTheme="minorEastAsia" w:eastAsiaTheme="minorEastAsia" w:cstheme="minorEastAsia"/>
          <w:bCs/>
          <w:color w:val="000000"/>
          <w:sz w:val="28"/>
          <w:szCs w:val="28"/>
          <w:lang w:val="en-US" w:eastAsia="zh-CN"/>
        </w:rPr>
        <w:t>平</w:t>
      </w:r>
      <w:r>
        <w:rPr>
          <w:rFonts w:hint="eastAsia" w:asciiTheme="minorEastAsia" w:hAnsiTheme="minorEastAsia" w:eastAsiaTheme="minorEastAsia" w:cstheme="minorEastAsia"/>
          <w:bCs/>
          <w:color w:val="000000"/>
          <w:sz w:val="28"/>
          <w:szCs w:val="28"/>
        </w:rPr>
        <w:t>台上的学习是整个教学过程的重要组成部分，平台的特殊优势为学生充分发挥主观能动性，开展自主学习、协作式学习、探究式学习，以及进行全方位评价等提供了便利，有助于提升教学的有效性，培养学生的独立思考能力、团队协作能力。</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实施模型如下：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2330"/>
        <w:gridCol w:w="231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pPr>
              <w:jc w:val="cente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参与身份</w:t>
            </w:r>
          </w:p>
        </w:tc>
        <w:tc>
          <w:tcPr>
            <w:tcW w:w="2330" w:type="dxa"/>
            <w:noWrap w:val="0"/>
            <w:vAlign w:val="top"/>
          </w:tcPr>
          <w:p>
            <w:pPr>
              <w:jc w:val="cente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课前环节</w:t>
            </w:r>
          </w:p>
        </w:tc>
        <w:tc>
          <w:tcPr>
            <w:tcW w:w="2319" w:type="dxa"/>
            <w:noWrap w:val="0"/>
            <w:vAlign w:val="top"/>
          </w:tcPr>
          <w:p>
            <w:pPr>
              <w:jc w:val="cente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课中环节</w:t>
            </w:r>
          </w:p>
        </w:tc>
        <w:tc>
          <w:tcPr>
            <w:tcW w:w="2263" w:type="dxa"/>
            <w:noWrap w:val="0"/>
            <w:vAlign w:val="top"/>
          </w:tcPr>
          <w:p>
            <w:pPr>
              <w:jc w:val="cente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课后环节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pPr>
              <w:jc w:val="center"/>
              <w:rPr>
                <w:rFonts w:hint="eastAsia" w:asciiTheme="minorEastAsia" w:hAnsiTheme="minorEastAsia" w:eastAsiaTheme="minorEastAsia" w:cstheme="minorEastAsia"/>
                <w:bCs/>
                <w:color w:val="000000"/>
                <w:sz w:val="24"/>
                <w:szCs w:val="24"/>
                <w:vertAlign w:val="baseline"/>
                <w:lang w:val="en-US" w:eastAsia="zh-CN"/>
              </w:rPr>
            </w:pPr>
          </w:p>
          <w:p>
            <w:pPr>
              <w:jc w:val="center"/>
              <w:rPr>
                <w:rFonts w:hint="eastAsia" w:asciiTheme="minorEastAsia" w:hAnsiTheme="minorEastAsia" w:eastAsiaTheme="minorEastAsia" w:cstheme="minorEastAsia"/>
                <w:bCs/>
                <w:color w:val="000000"/>
                <w:sz w:val="24"/>
                <w:szCs w:val="24"/>
                <w:vertAlign w:val="baseline"/>
                <w:lang w:val="en-US" w:eastAsia="zh-CN"/>
              </w:rPr>
            </w:pPr>
          </w:p>
          <w:p>
            <w:pPr>
              <w:jc w:val="cente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教师</w:t>
            </w:r>
          </w:p>
        </w:tc>
        <w:tc>
          <w:tcPr>
            <w:tcW w:w="2330" w:type="dxa"/>
            <w:noWrap w:val="0"/>
            <w:vAlign w:val="top"/>
          </w:tcPr>
          <w:p>
            <w:pPr>
              <w:numPr>
                <w:ilvl w:val="0"/>
                <w:numId w:val="1"/>
              </w:num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分析知识点和学生的学情情况。</w:t>
            </w:r>
          </w:p>
          <w:p>
            <w:pPr>
              <w:numPr>
                <w:ilvl w:val="0"/>
                <w:numId w:val="1"/>
              </w:num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搜集、整合相关网络资源。</w:t>
            </w:r>
          </w:p>
          <w:p>
            <w:pPr>
              <w:numPr>
                <w:ilvl w:val="0"/>
                <w:numId w:val="1"/>
              </w:num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发布学习资源。</w:t>
            </w:r>
          </w:p>
          <w:p>
            <w:pPr>
              <w:numPr>
                <w:ilvl w:val="0"/>
                <w:numId w:val="1"/>
              </w:num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发布课前自学报告单。</w:t>
            </w:r>
          </w:p>
          <w:p>
            <w:pPr>
              <w:numPr>
                <w:ilvl w:val="0"/>
                <w:numId w:val="1"/>
              </w:num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根据反馈情况精准备课。</w:t>
            </w:r>
          </w:p>
        </w:tc>
        <w:tc>
          <w:tcPr>
            <w:tcW w:w="2319" w:type="dxa"/>
            <w:noWrap w:val="0"/>
            <w:vAlign w:val="top"/>
          </w:tcPr>
          <w:p>
            <w:pPr>
              <w:numPr>
                <w:ilvl w:val="0"/>
                <w:numId w:val="2"/>
              </w:num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导出预习数据，提出小组学习任务。</w:t>
            </w:r>
          </w:p>
          <w:p>
            <w:pPr>
              <w:numPr>
                <w:ilvl w:val="0"/>
                <w:numId w:val="2"/>
              </w:numPr>
              <w:ind w:left="0" w:leftChars="0" w:firstLine="0" w:firstLine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巡视小组讨论情况，根据讨论焦点、难点进行点拨。</w:t>
            </w:r>
          </w:p>
          <w:p>
            <w:pPr>
              <w:numPr>
                <w:ilvl w:val="0"/>
                <w:numId w:val="2"/>
              </w:numPr>
              <w:ind w:left="0" w:leftChars="0" w:firstLine="0" w:firstLine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对小组汇报情况进行点评。</w:t>
            </w:r>
          </w:p>
          <w:p>
            <w:pPr>
              <w:numPr>
                <w:ilvl w:val="0"/>
                <w:numId w:val="2"/>
              </w:numPr>
              <w:ind w:left="0" w:leftChars="0" w:firstLine="0" w:firstLine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发布</w:t>
            </w:r>
            <w:r>
              <w:rPr>
                <w:rFonts w:hint="eastAsia" w:asciiTheme="minorEastAsia" w:hAnsiTheme="minorEastAsia" w:eastAsiaTheme="minorEastAsia" w:cstheme="minorEastAsia"/>
                <w:bCs/>
                <w:color w:val="000000"/>
                <w:sz w:val="24"/>
                <w:szCs w:val="24"/>
              </w:rPr>
              <w:t>课堂共测</w:t>
            </w:r>
            <w:r>
              <w:rPr>
                <w:rFonts w:hint="eastAsia" w:asciiTheme="minorEastAsia" w:hAnsiTheme="minorEastAsia" w:eastAsiaTheme="minorEastAsia" w:cstheme="minorEastAsia"/>
                <w:bCs/>
                <w:color w:val="000000"/>
                <w:sz w:val="24"/>
                <w:szCs w:val="24"/>
                <w:lang w:val="en-US" w:eastAsia="zh-CN"/>
              </w:rPr>
              <w:t>单及其答案</w:t>
            </w:r>
            <w:r>
              <w:rPr>
                <w:rFonts w:hint="eastAsia" w:asciiTheme="minorEastAsia" w:hAnsiTheme="minorEastAsia" w:eastAsiaTheme="minorEastAsia" w:cstheme="minorEastAsia"/>
                <w:bCs/>
                <w:color w:val="000000"/>
                <w:sz w:val="24"/>
                <w:szCs w:val="24"/>
                <w:lang w:eastAsia="zh-CN"/>
              </w:rPr>
              <w:t>。</w:t>
            </w:r>
          </w:p>
          <w:p>
            <w:pPr>
              <w:numPr>
                <w:ilvl w:val="0"/>
                <w:numId w:val="2"/>
              </w:num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讲解共测单中出现的问题。</w:t>
            </w:r>
          </w:p>
          <w:p>
            <w:pPr>
              <w:numPr>
                <w:ilvl w:val="0"/>
                <w:numId w:val="2"/>
              </w:num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课堂总结。</w:t>
            </w:r>
          </w:p>
        </w:tc>
        <w:tc>
          <w:tcPr>
            <w:tcW w:w="2263" w:type="dxa"/>
            <w:noWrap w:val="0"/>
            <w:vAlign w:val="top"/>
          </w:tcPr>
          <w:p>
            <w:pPr>
              <w:numPr>
                <w:ilvl w:val="0"/>
                <w:numId w:val="3"/>
              </w:numP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进行教学反思</w:t>
            </w:r>
          </w:p>
          <w:p>
            <w:pPr>
              <w:numPr>
                <w:ilvl w:val="0"/>
                <w:numId w:val="3"/>
              </w:numP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推送教学资源或本节课的课堂实录。</w:t>
            </w:r>
          </w:p>
          <w:p>
            <w:pP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3</w:t>
            </w:r>
            <w:r>
              <w:rPr>
                <w:rFonts w:hint="eastAsia" w:asciiTheme="minorEastAsia" w:hAnsiTheme="minorEastAsia" w:eastAsiaTheme="minorEastAsia" w:cstheme="minorEastAsia"/>
                <w:bCs/>
                <w:color w:val="000000"/>
                <w:sz w:val="24"/>
                <w:szCs w:val="24"/>
              </w:rPr>
              <w:t>.</w:t>
            </w:r>
            <w:r>
              <w:rPr>
                <w:rFonts w:hint="eastAsia" w:asciiTheme="minorEastAsia" w:hAnsiTheme="minorEastAsia" w:eastAsiaTheme="minorEastAsia" w:cstheme="minorEastAsia"/>
                <w:bCs/>
                <w:color w:val="000000"/>
                <w:sz w:val="24"/>
                <w:szCs w:val="24"/>
                <w:lang w:val="en-US" w:eastAsia="zh-CN"/>
              </w:rPr>
              <w:t>发布</w:t>
            </w:r>
            <w:r>
              <w:rPr>
                <w:rFonts w:hint="eastAsia" w:asciiTheme="minorEastAsia" w:hAnsiTheme="minorEastAsia" w:eastAsiaTheme="minorEastAsia" w:cstheme="minorEastAsia"/>
                <w:bCs/>
                <w:color w:val="000000"/>
                <w:sz w:val="24"/>
                <w:szCs w:val="24"/>
              </w:rPr>
              <w:t>课后自测单</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基础部分、综合运用、拓展提高</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和自评单。</w:t>
            </w:r>
          </w:p>
          <w:p>
            <w:p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lang w:val="en-US" w:eastAsia="zh-CN"/>
              </w:rPr>
              <w:t>4</w:t>
            </w:r>
            <w:r>
              <w:rPr>
                <w:rFonts w:hint="eastAsia" w:asciiTheme="minorEastAsia" w:hAnsiTheme="minorEastAsia" w:eastAsiaTheme="minorEastAsia" w:cstheme="minorEastAsia"/>
                <w:bCs/>
                <w:color w:val="000000"/>
                <w:sz w:val="24"/>
                <w:szCs w:val="24"/>
              </w:rPr>
              <w:t>.</w:t>
            </w:r>
            <w:r>
              <w:rPr>
                <w:rFonts w:hint="eastAsia" w:asciiTheme="minorEastAsia" w:hAnsiTheme="minorEastAsia" w:eastAsiaTheme="minorEastAsia" w:cstheme="minorEastAsia"/>
                <w:bCs/>
                <w:color w:val="000000"/>
                <w:sz w:val="24"/>
                <w:szCs w:val="24"/>
                <w:lang w:val="en-US" w:eastAsia="zh-CN"/>
              </w:rPr>
              <w:t>微信平台答疑解惑。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pPr>
              <w:jc w:val="center"/>
              <w:rPr>
                <w:rFonts w:hint="eastAsia" w:asciiTheme="minorEastAsia" w:hAnsiTheme="minorEastAsia" w:eastAsiaTheme="minorEastAsia" w:cstheme="minorEastAsia"/>
                <w:bCs/>
                <w:color w:val="000000"/>
                <w:sz w:val="24"/>
                <w:szCs w:val="24"/>
                <w:vertAlign w:val="baseline"/>
                <w:lang w:val="en-US" w:eastAsia="zh-CN"/>
              </w:rPr>
            </w:pPr>
          </w:p>
          <w:p>
            <w:pPr>
              <w:jc w:val="center"/>
              <w:rPr>
                <w:rFonts w:hint="eastAsia" w:asciiTheme="minorEastAsia" w:hAnsiTheme="minorEastAsia" w:eastAsiaTheme="minorEastAsia" w:cstheme="minorEastAsia"/>
                <w:bCs/>
                <w:color w:val="000000"/>
                <w:sz w:val="24"/>
                <w:szCs w:val="24"/>
                <w:vertAlign w:val="baseline"/>
                <w:lang w:val="en-US" w:eastAsia="zh-CN"/>
              </w:rPr>
            </w:pPr>
          </w:p>
          <w:p>
            <w:pPr>
              <w:jc w:val="cente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学生</w:t>
            </w:r>
          </w:p>
        </w:tc>
        <w:tc>
          <w:tcPr>
            <w:tcW w:w="2330" w:type="dxa"/>
            <w:noWrap w:val="0"/>
            <w:vAlign w:val="top"/>
          </w:tcPr>
          <w:p>
            <w:pPr>
              <w:numPr>
                <w:ilvl w:val="0"/>
                <w:numId w:val="4"/>
              </w:num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通过移动端接收课前预习资源。</w:t>
            </w:r>
          </w:p>
          <w:p>
            <w:pPr>
              <w:numPr>
                <w:ilvl w:val="0"/>
                <w:numId w:val="4"/>
              </w:num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按照预习要求自主选择观看微课、课件等学习资源。</w:t>
            </w:r>
          </w:p>
          <w:p>
            <w:pPr>
              <w:numPr>
                <w:ilvl w:val="0"/>
                <w:numId w:val="4"/>
              </w:num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完成课前自学报告单，了解自学不足。</w:t>
            </w:r>
          </w:p>
          <w:p>
            <w:pPr>
              <w:numPr>
                <w:ilvl w:val="0"/>
                <w:numId w:val="4"/>
              </w:numPr>
              <w:rPr>
                <w:rFonts w:hint="eastAsia" w:asciiTheme="minorEastAsia" w:hAnsiTheme="minorEastAsia" w:eastAsiaTheme="minorEastAsia" w:cstheme="minorEastAsia"/>
                <w:bCs/>
                <w:color w:val="000000"/>
                <w:sz w:val="24"/>
                <w:szCs w:val="24"/>
                <w:vertAlign w:val="baseline"/>
                <w:lang w:val="en-US" w:eastAsia="zh-CN"/>
              </w:rPr>
            </w:pPr>
            <w:r>
              <w:rPr>
                <w:rFonts w:hint="eastAsia" w:asciiTheme="minorEastAsia" w:hAnsiTheme="minorEastAsia" w:eastAsiaTheme="minorEastAsia" w:cstheme="minorEastAsia"/>
                <w:bCs/>
                <w:color w:val="000000"/>
                <w:sz w:val="24"/>
                <w:szCs w:val="24"/>
                <w:vertAlign w:val="baseline"/>
                <w:lang w:val="en-US" w:eastAsia="zh-CN"/>
              </w:rPr>
              <w:t>通过微信交流，形成共性问题。</w:t>
            </w:r>
          </w:p>
          <w:p>
            <w:pPr>
              <w:numPr>
                <w:ilvl w:val="0"/>
                <w:numId w:val="0"/>
              </w:numPr>
              <w:rPr>
                <w:rFonts w:hint="eastAsia" w:asciiTheme="minorEastAsia" w:hAnsiTheme="minorEastAsia" w:eastAsiaTheme="minorEastAsia" w:cstheme="minorEastAsia"/>
                <w:bCs/>
                <w:color w:val="000000"/>
                <w:sz w:val="24"/>
                <w:szCs w:val="24"/>
                <w:vertAlign w:val="baseline"/>
                <w:lang w:val="en-US" w:eastAsia="zh-CN"/>
              </w:rPr>
            </w:pPr>
          </w:p>
        </w:tc>
        <w:tc>
          <w:tcPr>
            <w:tcW w:w="2319" w:type="dxa"/>
            <w:noWrap w:val="0"/>
            <w:vAlign w:val="top"/>
          </w:tcPr>
          <w:p>
            <w:pPr>
              <w:numPr>
                <w:ilvl w:val="0"/>
                <w:numId w:val="0"/>
              </w:numPr>
              <w:ind w:leftChars="0"/>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val="en-US" w:eastAsia="zh-CN"/>
              </w:rPr>
              <w:t>1.</w:t>
            </w:r>
            <w:r>
              <w:rPr>
                <w:rFonts w:hint="eastAsia" w:asciiTheme="minorEastAsia" w:hAnsiTheme="minorEastAsia" w:eastAsiaTheme="minorEastAsia" w:cstheme="minorEastAsia"/>
                <w:bCs/>
                <w:color w:val="000000"/>
                <w:sz w:val="24"/>
                <w:szCs w:val="24"/>
              </w:rPr>
              <w:t>小组</w:t>
            </w:r>
            <w:r>
              <w:rPr>
                <w:rFonts w:hint="eastAsia" w:asciiTheme="minorEastAsia" w:hAnsiTheme="minorEastAsia" w:eastAsiaTheme="minorEastAsia" w:cstheme="minorEastAsia"/>
                <w:bCs/>
                <w:color w:val="000000"/>
                <w:sz w:val="24"/>
                <w:szCs w:val="24"/>
                <w:lang w:val="en-US" w:eastAsia="zh-CN"/>
              </w:rPr>
              <w:t>讨论，</w:t>
            </w:r>
            <w:r>
              <w:rPr>
                <w:rFonts w:hint="eastAsia" w:asciiTheme="minorEastAsia" w:hAnsiTheme="minorEastAsia" w:eastAsiaTheme="minorEastAsia" w:cstheme="minorEastAsia"/>
                <w:bCs/>
                <w:color w:val="000000"/>
                <w:sz w:val="24"/>
                <w:szCs w:val="24"/>
              </w:rPr>
              <w:t>合作探究</w:t>
            </w:r>
            <w:r>
              <w:rPr>
                <w:rFonts w:hint="eastAsia" w:asciiTheme="minorEastAsia" w:hAnsiTheme="minorEastAsia" w:eastAsiaTheme="minorEastAsia" w:cstheme="minorEastAsia"/>
                <w:bCs/>
                <w:color w:val="000000"/>
                <w:sz w:val="24"/>
                <w:szCs w:val="24"/>
                <w:lang w:val="en-US" w:eastAsia="zh-CN"/>
              </w:rPr>
              <w:t>完成学习任务</w:t>
            </w:r>
            <w:r>
              <w:rPr>
                <w:rFonts w:hint="eastAsia" w:asciiTheme="minorEastAsia" w:hAnsiTheme="minorEastAsia" w:eastAsiaTheme="minorEastAsia" w:cstheme="minorEastAsia"/>
                <w:bCs/>
                <w:color w:val="000000"/>
                <w:sz w:val="24"/>
                <w:szCs w:val="24"/>
                <w:lang w:eastAsia="zh-CN"/>
              </w:rPr>
              <w:t>。</w:t>
            </w:r>
          </w:p>
          <w:p>
            <w:pPr>
              <w:numPr>
                <w:ilvl w:val="0"/>
                <w:numId w:val="0"/>
              </w:numPr>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2.</w:t>
            </w:r>
            <w:r>
              <w:rPr>
                <w:rFonts w:hint="eastAsia" w:asciiTheme="minorEastAsia" w:hAnsiTheme="minorEastAsia" w:eastAsiaTheme="minorEastAsia" w:cstheme="minorEastAsia"/>
                <w:bCs/>
                <w:color w:val="000000"/>
                <w:sz w:val="24"/>
                <w:szCs w:val="24"/>
              </w:rPr>
              <w:t>小组学习成果</w:t>
            </w:r>
            <w:r>
              <w:rPr>
                <w:rFonts w:hint="eastAsia" w:asciiTheme="minorEastAsia" w:hAnsiTheme="minorEastAsia" w:eastAsiaTheme="minorEastAsia" w:cstheme="minorEastAsia"/>
                <w:bCs/>
                <w:color w:val="000000"/>
                <w:sz w:val="24"/>
                <w:szCs w:val="24"/>
                <w:lang w:val="en-US" w:eastAsia="zh-CN"/>
              </w:rPr>
              <w:t>汇报。</w:t>
            </w:r>
          </w:p>
          <w:p>
            <w:pPr>
              <w:numPr>
                <w:ilvl w:val="0"/>
                <w:numId w:val="0"/>
              </w:numPr>
              <w:ind w:leftChars="0"/>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val="en-US" w:eastAsia="zh-CN"/>
              </w:rPr>
              <w:t>3.完成</w:t>
            </w:r>
            <w:r>
              <w:rPr>
                <w:rFonts w:hint="eastAsia" w:asciiTheme="minorEastAsia" w:hAnsiTheme="minorEastAsia" w:eastAsiaTheme="minorEastAsia" w:cstheme="minorEastAsia"/>
                <w:bCs/>
                <w:color w:val="000000"/>
                <w:sz w:val="24"/>
                <w:szCs w:val="24"/>
              </w:rPr>
              <w:t>课堂共测单</w:t>
            </w:r>
            <w:r>
              <w:rPr>
                <w:rFonts w:hint="eastAsia" w:asciiTheme="minorEastAsia" w:hAnsiTheme="minorEastAsia" w:eastAsiaTheme="minorEastAsia" w:cstheme="minorEastAsia"/>
                <w:bCs/>
                <w:color w:val="000000"/>
                <w:sz w:val="24"/>
                <w:szCs w:val="24"/>
                <w:lang w:eastAsia="zh-CN"/>
              </w:rPr>
              <w:t>。</w:t>
            </w:r>
          </w:p>
          <w:p>
            <w:pPr>
              <w:numPr>
                <w:ilvl w:val="0"/>
                <w:numId w:val="0"/>
              </w:numPr>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4.课堂总结：个人谈收获。</w:t>
            </w:r>
          </w:p>
          <w:p>
            <w:pPr>
              <w:numPr>
                <w:ilvl w:val="0"/>
                <w:numId w:val="0"/>
              </w:numPr>
              <w:ind w:leftChars="0"/>
              <w:rPr>
                <w:rFonts w:hint="eastAsia" w:asciiTheme="minorEastAsia" w:hAnsiTheme="minorEastAsia" w:eastAsiaTheme="minorEastAsia" w:cstheme="minorEastAsia"/>
                <w:bCs/>
                <w:color w:val="000000"/>
                <w:sz w:val="24"/>
                <w:szCs w:val="24"/>
                <w:lang w:eastAsia="zh-CN"/>
              </w:rPr>
            </w:pPr>
          </w:p>
          <w:p>
            <w:pPr>
              <w:rPr>
                <w:rFonts w:hint="eastAsia" w:asciiTheme="minorEastAsia" w:hAnsiTheme="minorEastAsia" w:eastAsiaTheme="minorEastAsia" w:cstheme="minorEastAsia"/>
                <w:bCs/>
                <w:color w:val="000000"/>
                <w:sz w:val="24"/>
                <w:szCs w:val="24"/>
                <w:vertAlign w:val="baseline"/>
              </w:rPr>
            </w:pPr>
          </w:p>
        </w:tc>
        <w:tc>
          <w:tcPr>
            <w:tcW w:w="2263" w:type="dxa"/>
            <w:noWrap w:val="0"/>
            <w:vAlign w:val="top"/>
          </w:tcPr>
          <w:p>
            <w:pPr>
              <w:numPr>
                <w:ilvl w:val="0"/>
                <w:numId w:val="5"/>
              </w:numPr>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val="en-US" w:eastAsia="zh-CN"/>
              </w:rPr>
              <w:t>自主完成至少一套</w:t>
            </w:r>
            <w:r>
              <w:rPr>
                <w:rFonts w:hint="eastAsia" w:asciiTheme="minorEastAsia" w:hAnsiTheme="minorEastAsia" w:eastAsiaTheme="minorEastAsia" w:cstheme="minorEastAsia"/>
                <w:bCs/>
                <w:color w:val="000000"/>
                <w:sz w:val="24"/>
                <w:szCs w:val="24"/>
              </w:rPr>
              <w:t>课后自测单和自评单</w:t>
            </w:r>
            <w:r>
              <w:rPr>
                <w:rFonts w:hint="eastAsia" w:asciiTheme="minorEastAsia" w:hAnsiTheme="minorEastAsia" w:eastAsiaTheme="minorEastAsia" w:cstheme="minorEastAsia"/>
                <w:bCs/>
                <w:color w:val="000000"/>
                <w:sz w:val="24"/>
                <w:szCs w:val="24"/>
                <w:lang w:eastAsia="zh-CN"/>
              </w:rPr>
              <w:t>。</w:t>
            </w:r>
          </w:p>
          <w:p>
            <w:pPr>
              <w:numPr>
                <w:ilvl w:val="0"/>
                <w:numId w:val="5"/>
              </w:numPr>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val="en-US" w:eastAsia="zh-CN"/>
              </w:rPr>
              <w:t>回看课堂实录或教学资源，进行知识的巩固和错题的反思。</w:t>
            </w:r>
          </w:p>
          <w:p>
            <w:pPr>
              <w:numPr>
                <w:ilvl w:val="0"/>
                <w:numId w:val="5"/>
              </w:numPr>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val="en-US" w:eastAsia="zh-CN"/>
              </w:rPr>
              <w:t>微信平台进行交流。</w:t>
            </w:r>
          </w:p>
        </w:tc>
      </w:tr>
    </w:tbl>
    <w:p>
      <w:pPr>
        <w:ind w:firstLine="420"/>
        <w:jc w:val="both"/>
        <w:rPr>
          <w:rFonts w:hint="eastAsia" w:asciiTheme="minorEastAsia" w:hAnsiTheme="minorEastAsia" w:eastAsiaTheme="minorEastAsia" w:cstheme="minorEastAsia"/>
          <w:bCs/>
          <w:color w:val="000000"/>
          <w:sz w:val="28"/>
          <w:szCs w:val="28"/>
        </w:rPr>
      </w:pPr>
    </w:p>
    <w:p>
      <w:pPr>
        <w:ind w:firstLine="420"/>
        <w:jc w:val="both"/>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为了混合式学习的顺利实施，教师需要从面对面课堂和在线课堂两个视角进行设计和考虑。</w:t>
      </w:r>
    </w:p>
    <w:p>
      <w:pPr>
        <w:ind w:firstLine="420"/>
        <w:jc w:val="both"/>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1.课前，</w:t>
      </w:r>
      <w:r>
        <w:rPr>
          <w:rFonts w:hint="eastAsia" w:asciiTheme="minorEastAsia" w:hAnsiTheme="minorEastAsia" w:eastAsiaTheme="minorEastAsia" w:cstheme="minorEastAsia"/>
          <w:bCs/>
          <w:color w:val="000000"/>
          <w:sz w:val="28"/>
          <w:szCs w:val="28"/>
        </w:rPr>
        <w:t>教师首先</w:t>
      </w:r>
      <w:r>
        <w:rPr>
          <w:rFonts w:hint="eastAsia" w:asciiTheme="minorEastAsia" w:hAnsiTheme="minorEastAsia" w:eastAsiaTheme="minorEastAsia" w:cstheme="minorEastAsia"/>
          <w:bCs/>
          <w:color w:val="000000"/>
          <w:sz w:val="28"/>
          <w:szCs w:val="28"/>
          <w:lang w:val="en-US" w:eastAsia="zh-CN"/>
        </w:rPr>
        <w:t>根据对知识和学情进行分析</w:t>
      </w:r>
      <w:r>
        <w:rPr>
          <w:rFonts w:hint="eastAsia" w:asciiTheme="minorEastAsia" w:hAnsiTheme="minorEastAsia" w:eastAsiaTheme="minorEastAsia" w:cstheme="minorEastAsia"/>
          <w:bCs/>
          <w:color w:val="000000"/>
          <w:sz w:val="28"/>
          <w:szCs w:val="28"/>
        </w:rPr>
        <w:t>，提出</w:t>
      </w:r>
      <w:r>
        <w:rPr>
          <w:rFonts w:hint="eastAsia" w:asciiTheme="minorEastAsia" w:hAnsiTheme="minorEastAsia" w:eastAsiaTheme="minorEastAsia" w:cstheme="minorEastAsia"/>
          <w:bCs/>
          <w:color w:val="000000"/>
          <w:sz w:val="28"/>
          <w:szCs w:val="28"/>
          <w:lang w:val="en-US" w:eastAsia="zh-CN"/>
        </w:rPr>
        <w:t>自学</w:t>
      </w:r>
      <w:r>
        <w:rPr>
          <w:rFonts w:hint="eastAsia" w:asciiTheme="minorEastAsia" w:hAnsiTheme="minorEastAsia" w:eastAsiaTheme="minorEastAsia" w:cstheme="minorEastAsia"/>
          <w:bCs/>
          <w:color w:val="000000"/>
          <w:sz w:val="28"/>
          <w:szCs w:val="28"/>
        </w:rPr>
        <w:t>目标，布置学习任务，同时在平台上</w:t>
      </w:r>
      <w:r>
        <w:rPr>
          <w:rFonts w:hint="eastAsia" w:asciiTheme="minorEastAsia" w:hAnsiTheme="minorEastAsia" w:eastAsiaTheme="minorEastAsia" w:cstheme="minorEastAsia"/>
          <w:bCs/>
          <w:color w:val="000000"/>
          <w:sz w:val="28"/>
          <w:szCs w:val="28"/>
          <w:lang w:val="en-US" w:eastAsia="zh-CN"/>
        </w:rPr>
        <w:t>推送</w:t>
      </w:r>
      <w:r>
        <w:rPr>
          <w:rFonts w:hint="eastAsia" w:asciiTheme="minorEastAsia" w:hAnsiTheme="minorEastAsia" w:eastAsiaTheme="minorEastAsia" w:cstheme="minorEastAsia"/>
          <w:bCs/>
          <w:color w:val="000000"/>
          <w:sz w:val="28"/>
          <w:szCs w:val="28"/>
        </w:rPr>
        <w:t>为当前教学阶段</w:t>
      </w:r>
      <w:r>
        <w:rPr>
          <w:rFonts w:hint="eastAsia" w:asciiTheme="minorEastAsia" w:hAnsiTheme="minorEastAsia" w:eastAsiaTheme="minorEastAsia" w:cstheme="minorEastAsia"/>
          <w:bCs/>
          <w:color w:val="000000"/>
          <w:sz w:val="28"/>
          <w:szCs w:val="28"/>
          <w:lang w:val="en-US" w:eastAsia="zh-CN"/>
        </w:rPr>
        <w:t>搜集整合或</w:t>
      </w:r>
      <w:r>
        <w:rPr>
          <w:rFonts w:hint="eastAsia" w:asciiTheme="minorEastAsia" w:hAnsiTheme="minorEastAsia" w:eastAsiaTheme="minorEastAsia" w:cstheme="minorEastAsia"/>
          <w:bCs/>
          <w:color w:val="000000"/>
          <w:sz w:val="28"/>
          <w:szCs w:val="28"/>
        </w:rPr>
        <w:t>设置的相关资源和任务，学生按照任务的要求自主开展学习</w:t>
      </w:r>
      <w:r>
        <w:rPr>
          <w:rFonts w:hint="eastAsia" w:asciiTheme="minorEastAsia" w:hAnsiTheme="minorEastAsia" w:eastAsiaTheme="minorEastAsia" w:cstheme="minorEastAsia"/>
          <w:bCs/>
          <w:color w:val="000000"/>
          <w:sz w:val="28"/>
          <w:szCs w:val="28"/>
          <w:lang w:val="en-US" w:eastAsia="zh-CN"/>
        </w:rPr>
        <w:t>或者通过平台进行交流</w:t>
      </w:r>
      <w:r>
        <w:rPr>
          <w:rFonts w:hint="eastAsia" w:asciiTheme="minorEastAsia" w:hAnsiTheme="minorEastAsia" w:eastAsiaTheme="minorEastAsia" w:cstheme="minorEastAsia"/>
          <w:bCs/>
          <w:color w:val="000000"/>
          <w:sz w:val="28"/>
          <w:szCs w:val="28"/>
        </w:rPr>
        <w:t>，完成教师布置的任务，并将</w:t>
      </w:r>
      <w:r>
        <w:rPr>
          <w:rFonts w:hint="eastAsia" w:asciiTheme="minorEastAsia" w:hAnsiTheme="minorEastAsia" w:eastAsiaTheme="minorEastAsia" w:cstheme="minorEastAsia"/>
          <w:bCs/>
          <w:color w:val="000000"/>
          <w:sz w:val="28"/>
          <w:szCs w:val="28"/>
          <w:lang w:val="en-US" w:eastAsia="zh-CN"/>
        </w:rPr>
        <w:t>自学报告单</w:t>
      </w:r>
      <w:r>
        <w:rPr>
          <w:rFonts w:hint="eastAsia" w:asciiTheme="minorEastAsia" w:hAnsiTheme="minorEastAsia" w:eastAsiaTheme="minorEastAsia" w:cstheme="minorEastAsia"/>
          <w:bCs/>
          <w:color w:val="000000"/>
          <w:sz w:val="28"/>
          <w:szCs w:val="28"/>
        </w:rPr>
        <w:t>上传平台</w:t>
      </w:r>
      <w:r>
        <w:rPr>
          <w:rFonts w:hint="eastAsia" w:asciiTheme="minorEastAsia" w:hAnsiTheme="minorEastAsia" w:eastAsiaTheme="minorEastAsia" w:cstheme="minorEastAsia"/>
          <w:bCs/>
          <w:color w:val="000000"/>
          <w:sz w:val="28"/>
          <w:szCs w:val="28"/>
          <w:lang w:eastAsia="zh-CN"/>
        </w:rPr>
        <w:t>，</w:t>
      </w:r>
      <w:r>
        <w:rPr>
          <w:rFonts w:hint="eastAsia" w:asciiTheme="minorEastAsia" w:hAnsiTheme="minorEastAsia" w:eastAsiaTheme="minorEastAsia" w:cstheme="minorEastAsia"/>
          <w:bCs/>
          <w:color w:val="000000"/>
          <w:sz w:val="28"/>
          <w:szCs w:val="28"/>
          <w:lang w:val="en-US" w:eastAsia="zh-CN"/>
        </w:rPr>
        <w:t>教师根据自学情况进行精准备课</w:t>
      </w:r>
      <w:r>
        <w:rPr>
          <w:rFonts w:hint="eastAsia" w:asciiTheme="minorEastAsia" w:hAnsiTheme="minorEastAsia" w:eastAsiaTheme="minorEastAsia" w:cstheme="minorEastAsia"/>
          <w:bCs/>
          <w:color w:val="000000"/>
          <w:sz w:val="28"/>
          <w:szCs w:val="28"/>
        </w:rPr>
        <w:t>。</w:t>
      </w:r>
      <w:r>
        <w:rPr>
          <w:rFonts w:hint="eastAsia" w:asciiTheme="minorEastAsia" w:hAnsiTheme="minorEastAsia" w:eastAsiaTheme="minorEastAsia" w:cstheme="minorEastAsia"/>
          <w:bCs/>
          <w:color w:val="000000"/>
          <w:sz w:val="28"/>
          <w:szCs w:val="28"/>
          <w:lang w:val="en-US" w:eastAsia="zh-CN"/>
        </w:rPr>
        <w:t>学生</w:t>
      </w:r>
      <w:r>
        <w:rPr>
          <w:rFonts w:hint="eastAsia" w:asciiTheme="minorEastAsia" w:hAnsiTheme="minorEastAsia" w:eastAsiaTheme="minorEastAsia" w:cstheme="minorEastAsia"/>
          <w:bCs/>
          <w:color w:val="000000"/>
          <w:sz w:val="28"/>
          <w:szCs w:val="28"/>
        </w:rPr>
        <w:t>通过网上自学可以帮助学生在家中及时补救遗忘的知识点</w:t>
      </w:r>
      <w:r>
        <w:rPr>
          <w:rFonts w:hint="eastAsia" w:asciiTheme="minorEastAsia" w:hAnsiTheme="minorEastAsia" w:eastAsiaTheme="minorEastAsia" w:cstheme="minorEastAsia"/>
          <w:bCs/>
          <w:color w:val="000000"/>
          <w:sz w:val="28"/>
          <w:szCs w:val="28"/>
          <w:lang w:eastAsia="zh-CN"/>
        </w:rPr>
        <w:t>，</w:t>
      </w:r>
      <w:r>
        <w:rPr>
          <w:rFonts w:hint="eastAsia" w:asciiTheme="minorEastAsia" w:hAnsiTheme="minorEastAsia" w:eastAsiaTheme="minorEastAsia" w:cstheme="minorEastAsia"/>
          <w:bCs/>
          <w:color w:val="000000"/>
          <w:sz w:val="28"/>
          <w:szCs w:val="28"/>
        </w:rPr>
        <w:t>可以帮助学生在家中就能找到课堂学习的重难点。</w:t>
      </w:r>
    </w:p>
    <w:p>
      <w:pPr>
        <w:ind w:firstLine="420"/>
        <w:jc w:val="both"/>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2.课堂上教师根据学生自学情况提出小组学习任务---学生普遍存在的疑难问题。学生通过老师或同学的学习指导、帮助，及时进行面对面的重难点突破，构建新知。教师巡视小组讨论情况，根据讨论焦点进行点拨。完成学习任务后小组汇报交流，教师进行点评。然后通过课堂共测检验学生的知识掌握情况进行答疑解难，巩固新知。最后师生对课堂所学进行总结，拓展新知。</w:t>
      </w:r>
    </w:p>
    <w:p>
      <w:pPr>
        <w:ind w:firstLine="420"/>
        <w:jc w:val="both"/>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3.课后教师根据课上所学情况推送教学资源或课堂实录以及线上线下两种复合式作业延伸数学课堂，促使学生自主学习，为知识的巩固提供保障。书面作业和教学资源为学生提供线下查漏，线上补缺的机会。网上测评（基础部分、综合运用、拓展提高）和自评单为学生自主选择测评和拓展提高提供可能。</w:t>
      </w:r>
      <w:r>
        <w:rPr>
          <w:rFonts w:hint="eastAsia" w:asciiTheme="minorEastAsia" w:hAnsiTheme="minorEastAsia" w:eastAsiaTheme="minorEastAsia" w:cstheme="minorEastAsia"/>
          <w:bCs/>
          <w:color w:val="000000"/>
          <w:sz w:val="28"/>
          <w:szCs w:val="28"/>
        </w:rPr>
        <w:t>最后</w:t>
      </w:r>
      <w:r>
        <w:rPr>
          <w:rFonts w:hint="eastAsia" w:asciiTheme="minorEastAsia" w:hAnsiTheme="minorEastAsia" w:eastAsiaTheme="minorEastAsia" w:cstheme="minorEastAsia"/>
          <w:bCs/>
          <w:color w:val="000000"/>
          <w:sz w:val="28"/>
          <w:szCs w:val="28"/>
          <w:lang w:val="en-US" w:eastAsia="zh-CN"/>
        </w:rPr>
        <w:t>教师</w:t>
      </w:r>
      <w:r>
        <w:rPr>
          <w:rFonts w:hint="eastAsia" w:asciiTheme="minorEastAsia" w:hAnsiTheme="minorEastAsia" w:eastAsiaTheme="minorEastAsia" w:cstheme="minorEastAsia"/>
          <w:bCs/>
          <w:color w:val="000000"/>
          <w:sz w:val="28"/>
          <w:szCs w:val="28"/>
        </w:rPr>
        <w:t>对学生完成的情况进行总结和评价。评价阶段采用面对面评价和在线评价</w:t>
      </w:r>
      <w:r>
        <w:rPr>
          <w:rFonts w:hint="eastAsia" w:asciiTheme="minorEastAsia" w:hAnsiTheme="minorEastAsia" w:eastAsiaTheme="minorEastAsia" w:cstheme="minorEastAsia"/>
          <w:bCs/>
          <w:color w:val="000000"/>
          <w:sz w:val="28"/>
          <w:szCs w:val="28"/>
          <w:lang w:eastAsia="zh-CN"/>
        </w:rPr>
        <w:t>（</w:t>
      </w:r>
      <w:r>
        <w:rPr>
          <w:rFonts w:hint="eastAsia" w:asciiTheme="minorEastAsia" w:hAnsiTheme="minorEastAsia" w:eastAsiaTheme="minorEastAsia" w:cstheme="minorEastAsia"/>
          <w:bCs/>
          <w:color w:val="000000"/>
          <w:sz w:val="28"/>
          <w:szCs w:val="28"/>
          <w:lang w:val="en-US" w:eastAsia="zh-CN"/>
        </w:rPr>
        <w:t>班级小助手</w:t>
      </w:r>
      <w:r>
        <w:rPr>
          <w:rFonts w:hint="eastAsia" w:asciiTheme="minorEastAsia" w:hAnsiTheme="minorEastAsia" w:eastAsiaTheme="minorEastAsia" w:cstheme="minorEastAsia"/>
          <w:bCs/>
          <w:color w:val="000000"/>
          <w:sz w:val="28"/>
          <w:szCs w:val="28"/>
          <w:lang w:eastAsia="zh-CN"/>
        </w:rPr>
        <w:t>）</w:t>
      </w:r>
      <w:r>
        <w:rPr>
          <w:rFonts w:hint="eastAsia" w:asciiTheme="minorEastAsia" w:hAnsiTheme="minorEastAsia" w:eastAsiaTheme="minorEastAsia" w:cstheme="minorEastAsia"/>
          <w:bCs/>
          <w:color w:val="000000"/>
          <w:sz w:val="28"/>
          <w:szCs w:val="28"/>
        </w:rPr>
        <w:t>相结合的方式，让二者优势互补，以达到最优的评价效果。在这一阶段的完成后，教师根据学生对课程的掌握程度，对</w:t>
      </w:r>
      <w:r>
        <w:rPr>
          <w:rFonts w:hint="eastAsia" w:asciiTheme="minorEastAsia" w:hAnsiTheme="minorEastAsia" w:eastAsiaTheme="minorEastAsia" w:cstheme="minorEastAsia"/>
          <w:bCs/>
          <w:color w:val="000000"/>
          <w:sz w:val="28"/>
          <w:szCs w:val="28"/>
          <w:lang w:val="en-US" w:eastAsia="zh-CN"/>
        </w:rPr>
        <w:t>教学</w:t>
      </w:r>
      <w:r>
        <w:rPr>
          <w:rFonts w:hint="eastAsia" w:asciiTheme="minorEastAsia" w:hAnsiTheme="minorEastAsia" w:eastAsiaTheme="minorEastAsia" w:cstheme="minorEastAsia"/>
          <w:bCs/>
          <w:color w:val="000000"/>
          <w:sz w:val="28"/>
          <w:szCs w:val="28"/>
        </w:rPr>
        <w:t>进行反思和总结，并对下一阶段的设计、实施环节进行调整和改进。</w:t>
      </w:r>
    </w:p>
    <w:p>
      <w:pPr>
        <w:ind w:firstLine="562" w:firstLineChars="200"/>
        <w:rPr>
          <w:rFonts w:hint="eastAsia" w:asciiTheme="minorEastAsia" w:hAnsiTheme="minorEastAsia" w:eastAsiaTheme="minorEastAsia" w:cstheme="minorEastAsia"/>
          <w:b/>
          <w:bCs w:val="0"/>
          <w:sz w:val="28"/>
          <w:szCs w:val="28"/>
        </w:rPr>
      </w:pPr>
      <w:bookmarkStart w:id="0" w:name="_Toc433369068"/>
      <w:r>
        <w:rPr>
          <w:rFonts w:hint="eastAsia" w:asciiTheme="minorEastAsia" w:hAnsiTheme="minorEastAsia" w:eastAsiaTheme="minorEastAsia" w:cstheme="minorEastAsia"/>
          <w:b/>
          <w:bCs w:val="0"/>
          <w:color w:val="000000"/>
          <w:sz w:val="28"/>
          <w:szCs w:val="28"/>
          <w:lang w:val="en-US" w:eastAsia="zh-CN"/>
        </w:rPr>
        <w:t>四、</w:t>
      </w:r>
      <w:r>
        <w:rPr>
          <w:rFonts w:hint="eastAsia" w:asciiTheme="minorEastAsia" w:hAnsiTheme="minorEastAsia" w:eastAsiaTheme="minorEastAsia" w:cstheme="minorEastAsia"/>
          <w:b/>
          <w:bCs w:val="0"/>
          <w:sz w:val="28"/>
          <w:szCs w:val="28"/>
        </w:rPr>
        <w:t>混合式</w:t>
      </w:r>
      <w:r>
        <w:rPr>
          <w:rFonts w:hint="eastAsia" w:asciiTheme="minorEastAsia" w:hAnsiTheme="minorEastAsia" w:eastAsiaTheme="minorEastAsia" w:cstheme="minorEastAsia"/>
          <w:b/>
          <w:bCs w:val="0"/>
          <w:sz w:val="28"/>
          <w:szCs w:val="28"/>
          <w:lang w:val="en-US" w:eastAsia="zh-CN"/>
        </w:rPr>
        <w:t>教学</w:t>
      </w:r>
      <w:r>
        <w:rPr>
          <w:rFonts w:hint="eastAsia" w:asciiTheme="minorEastAsia" w:hAnsiTheme="minorEastAsia" w:eastAsiaTheme="minorEastAsia" w:cstheme="minorEastAsia"/>
          <w:b/>
          <w:bCs w:val="0"/>
          <w:sz w:val="28"/>
          <w:szCs w:val="28"/>
        </w:rPr>
        <w:t>的实施策略</w:t>
      </w:r>
      <w:bookmarkEnd w:id="0"/>
    </w:p>
    <w:p>
      <w:pPr>
        <w:ind w:firstLine="562" w:firstLineChars="20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1.合理不同要素的整合与优化</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在混合式教学模式中，学习环境、媒体、教师、教学策略、学生等一系列要素无疑是重要的，但更重要的是这些要素的合理整合，从而带给学生一个整体的学习体验，它是整个教学过程中的核心部分。</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混合式教学与传统教学的核心区别之一就在于教学媒体选择和教学策略设计的不同，传统教学媒体的选择主要考虑如何更加有助于教师教学内容的呈现；而混合式教学中教学媒体的选择更多地偏重于哪些媒体形式能够更好地支持学生的学习。”在传统课堂教学中，媒体是辅助教师教学的演示工具，而在混合式教学中，媒体的角色发生了转变。李克东教授指出，混合式学习的研究本质是对信息传递通道的研究，关键是对媒体的选择与组合在混合式教学过程中，媒体更多的是一个信息获取的渠道而不只是工具。</w:t>
      </w:r>
    </w:p>
    <w:p>
      <w:pPr>
        <w:spacing w:before="156" w:beforeLines="50" w:after="156" w:afterLines="50"/>
        <w:ind w:firstLine="420"/>
        <w:jc w:val="both"/>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en-US" w:eastAsia="zh-CN"/>
        </w:rPr>
        <w:t>2.</w:t>
      </w:r>
      <w:r>
        <w:rPr>
          <w:rFonts w:hint="eastAsia" w:asciiTheme="minorEastAsia" w:hAnsiTheme="minorEastAsia" w:eastAsiaTheme="minorEastAsia" w:cstheme="minorEastAsia"/>
          <w:b/>
          <w:color w:val="000000"/>
          <w:sz w:val="28"/>
          <w:szCs w:val="28"/>
        </w:rPr>
        <w:t>合理分配面对面学习和在线学习时间</w:t>
      </w:r>
    </w:p>
    <w:p>
      <w:pPr>
        <w:ind w:firstLine="420"/>
        <w:jc w:val="both"/>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面对面学习便于教师对教学内容的组织和控制，也便于师生之间的情感交流，而在线学习则可以更好地实现协助学习、资源共享和分享、个性化教育，更能体现学生学习主体的地位。对于混合式学习的课堂而言，教师可以根据课时的限制，结合不同类型的教学内容，来合理设计教学活动，合理分配面对面学习和在线学习的时间。在进行</w:t>
      </w:r>
      <w:r>
        <w:rPr>
          <w:rFonts w:hint="eastAsia" w:asciiTheme="minorEastAsia" w:hAnsiTheme="minorEastAsia" w:eastAsiaTheme="minorEastAsia" w:cstheme="minorEastAsia"/>
          <w:bCs/>
          <w:color w:val="000000"/>
          <w:sz w:val="28"/>
          <w:szCs w:val="28"/>
          <w:lang w:val="en-US" w:eastAsia="zh-CN"/>
        </w:rPr>
        <w:t>基本问题</w:t>
      </w:r>
      <w:r>
        <w:rPr>
          <w:rFonts w:hint="eastAsia" w:asciiTheme="minorEastAsia" w:hAnsiTheme="minorEastAsia" w:eastAsiaTheme="minorEastAsia" w:cstheme="minorEastAsia"/>
          <w:bCs/>
          <w:color w:val="000000"/>
          <w:sz w:val="28"/>
          <w:szCs w:val="28"/>
        </w:rPr>
        <w:t>学习</w:t>
      </w:r>
      <w:r>
        <w:rPr>
          <w:rFonts w:hint="eastAsia" w:asciiTheme="minorEastAsia" w:hAnsiTheme="minorEastAsia" w:eastAsiaTheme="minorEastAsia" w:cstheme="minorEastAsia"/>
          <w:bCs/>
          <w:color w:val="000000"/>
          <w:sz w:val="28"/>
          <w:szCs w:val="28"/>
          <w:lang w:val="en-US" w:eastAsia="zh-CN"/>
        </w:rPr>
        <w:t>的</w:t>
      </w:r>
      <w:r>
        <w:rPr>
          <w:rFonts w:hint="eastAsia" w:asciiTheme="minorEastAsia" w:hAnsiTheme="minorEastAsia" w:eastAsiaTheme="minorEastAsia" w:cstheme="minorEastAsia"/>
          <w:bCs/>
          <w:color w:val="000000"/>
          <w:sz w:val="28"/>
          <w:szCs w:val="28"/>
        </w:rPr>
        <w:t>时候，在线学习成为混合式学习的主体，而在进行</w:t>
      </w:r>
      <w:r>
        <w:rPr>
          <w:rFonts w:hint="eastAsia" w:asciiTheme="minorEastAsia" w:hAnsiTheme="minorEastAsia" w:eastAsiaTheme="minorEastAsia" w:cstheme="minorEastAsia"/>
          <w:bCs/>
          <w:color w:val="000000"/>
          <w:sz w:val="28"/>
          <w:szCs w:val="28"/>
          <w:lang w:val="en-US" w:eastAsia="zh-CN"/>
        </w:rPr>
        <w:t>疑难</w:t>
      </w:r>
      <w:r>
        <w:rPr>
          <w:rFonts w:hint="eastAsia" w:asciiTheme="minorEastAsia" w:hAnsiTheme="minorEastAsia" w:eastAsiaTheme="minorEastAsia" w:cstheme="minorEastAsia"/>
          <w:bCs/>
          <w:color w:val="000000"/>
          <w:sz w:val="28"/>
          <w:szCs w:val="28"/>
        </w:rPr>
        <w:t>内容学习、存在问题集中分析和答疑、成果汇报交流等时候，面对面学习占据核心时空。</w:t>
      </w:r>
    </w:p>
    <w:p>
      <w:pPr>
        <w:spacing w:before="156" w:beforeLines="50" w:after="156" w:afterLines="50"/>
        <w:ind w:firstLine="420"/>
        <w:jc w:val="both"/>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en-US" w:eastAsia="zh-CN"/>
        </w:rPr>
        <w:t>3.</w:t>
      </w:r>
      <w:r>
        <w:rPr>
          <w:rFonts w:hint="eastAsia" w:asciiTheme="minorEastAsia" w:hAnsiTheme="minorEastAsia" w:eastAsiaTheme="minorEastAsia" w:cstheme="minorEastAsia"/>
          <w:b/>
          <w:color w:val="000000"/>
          <w:sz w:val="28"/>
          <w:szCs w:val="28"/>
        </w:rPr>
        <w:t>协调教师主导与学生主体地位</w:t>
      </w:r>
    </w:p>
    <w:p>
      <w:pPr>
        <w:ind w:firstLine="420"/>
        <w:jc w:val="both"/>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在混合式学习中以集体学习为主的面对面课堂讲授中，教师必须主导教学的进行，教师应充分利用课堂时间讲授教学的重、难点和学生在学习过程中出现的问题；自主学习不等于自由学习，学生的自觉性有时很差，在学习中应加强教师对自主学习的监控与监督，对学习的进度与质量给予足够的关注，引导学生形成正确的学习方法。学生进行自主学习时不能离开教师的干预，如限制</w:t>
      </w:r>
      <w:r>
        <w:rPr>
          <w:rFonts w:hint="eastAsia" w:asciiTheme="minorEastAsia" w:hAnsiTheme="minorEastAsia" w:eastAsiaTheme="minorEastAsia" w:cstheme="minorEastAsia"/>
          <w:bCs/>
          <w:color w:val="000000"/>
          <w:sz w:val="28"/>
          <w:szCs w:val="28"/>
          <w:lang w:val="en-US" w:eastAsia="zh-CN"/>
        </w:rPr>
        <w:t>合作学习</w:t>
      </w:r>
      <w:r>
        <w:rPr>
          <w:rFonts w:hint="eastAsia" w:asciiTheme="minorEastAsia" w:hAnsiTheme="minorEastAsia" w:eastAsiaTheme="minorEastAsia" w:cstheme="minorEastAsia"/>
          <w:bCs/>
          <w:color w:val="000000"/>
          <w:sz w:val="28"/>
          <w:szCs w:val="28"/>
        </w:rPr>
        <w:t>时间，对学生的问题进行及时答疑等；混合式</w:t>
      </w:r>
      <w:r>
        <w:rPr>
          <w:rFonts w:hint="eastAsia" w:asciiTheme="minorEastAsia" w:hAnsiTheme="minorEastAsia" w:eastAsiaTheme="minorEastAsia" w:cstheme="minorEastAsia"/>
          <w:bCs/>
          <w:color w:val="000000"/>
          <w:sz w:val="28"/>
          <w:szCs w:val="28"/>
          <w:lang w:val="en-US" w:eastAsia="zh-CN"/>
        </w:rPr>
        <w:t>教学</w:t>
      </w:r>
      <w:r>
        <w:rPr>
          <w:rFonts w:hint="eastAsia" w:asciiTheme="minorEastAsia" w:hAnsiTheme="minorEastAsia" w:eastAsiaTheme="minorEastAsia" w:cstheme="minorEastAsia"/>
          <w:bCs/>
          <w:color w:val="000000"/>
          <w:sz w:val="28"/>
          <w:szCs w:val="28"/>
        </w:rPr>
        <w:t>在线课程需要教师提前精心设计好课程</w:t>
      </w:r>
      <w:r>
        <w:rPr>
          <w:rFonts w:hint="eastAsia" w:asciiTheme="minorEastAsia" w:hAnsiTheme="minorEastAsia" w:eastAsiaTheme="minorEastAsia" w:cstheme="minorEastAsia"/>
          <w:bCs/>
          <w:color w:val="000000"/>
          <w:sz w:val="28"/>
          <w:szCs w:val="28"/>
          <w:lang w:val="en-US" w:eastAsia="zh-CN"/>
        </w:rPr>
        <w:t>资源</w:t>
      </w:r>
      <w:r>
        <w:rPr>
          <w:rFonts w:hint="eastAsia" w:asciiTheme="minorEastAsia" w:hAnsiTheme="minorEastAsia" w:eastAsiaTheme="minorEastAsia" w:cstheme="minorEastAsia"/>
          <w:bCs/>
          <w:color w:val="000000"/>
          <w:sz w:val="28"/>
          <w:szCs w:val="28"/>
        </w:rPr>
        <w:t>与活动内容，才能真正起到有效的主导作用。</w:t>
      </w:r>
    </w:p>
    <w:p>
      <w:pPr>
        <w:ind w:firstLine="42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4.</w:t>
      </w:r>
      <w:r>
        <w:rPr>
          <w:rFonts w:hint="eastAsia" w:asciiTheme="minorEastAsia" w:hAnsiTheme="minorEastAsia" w:eastAsiaTheme="minorEastAsia" w:cstheme="minorEastAsia"/>
          <w:b/>
          <w:bCs/>
          <w:sz w:val="28"/>
          <w:szCs w:val="28"/>
        </w:rPr>
        <w:t>重视成果与问题反馈</w:t>
      </w:r>
    </w:p>
    <w:p>
      <w:pPr>
        <w:ind w:firstLine="420"/>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成果反馈是检验学生意义建构的重要依据，在肯定学生前一阶段学习成果的基础上，体现出仍旧存在的问题，对于以后的学习有借鉴作用。成果反馈展示了学生通过学习后达到的水平，便于学生进一步完成自身的意义建构。</w:t>
      </w:r>
    </w:p>
    <w:p>
      <w:pPr>
        <w:keepNext w:val="0"/>
        <w:keepLines w:val="0"/>
        <w:pageBreakBefore w:val="0"/>
        <w:widowControl w:val="0"/>
        <w:numPr>
          <w:ilvl w:val="0"/>
          <w:numId w:val="6"/>
        </w:numPr>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混合式教学助力农村学生发展。</w:t>
      </w:r>
    </w:p>
    <w:p>
      <w:pPr>
        <w:keepNext w:val="0"/>
        <w:keepLines w:val="0"/>
        <w:pageBreakBefore w:val="0"/>
        <w:widowControl w:val="0"/>
        <w:numPr>
          <w:ilvl w:val="0"/>
          <w:numId w:val="7"/>
        </w:numPr>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解决了学生课外无人监管的状态。</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学生通过学习平台与同学和老师的学习与交流，彻底解决了校外无人监管或父母无力辅导的状态。教师通过平台了解学生的学习状态，给学生答疑解惑，实施远程监管，拓展了学生的学习途径，为学生的终身发展打好基础。</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 促进优质教学资源的共享。</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混合式教学的开展改变了农村优质教学资源匮乏或利用率低的问题。教师为学生最大化地选择优质的适合农村学生特点的，可以供学生完全个性化的学习资源，从而帮助学生进行更有效的学习，对提高学生的自主学习能力有极大的帮助。</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 促使学生深度学习，培养了学生的自主学习能力。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传统课堂的讲授式教学中，学生较多训练了记忆和理解，分析与应用部分并未得到很好的锻炼。而在混合式教学模式下，记忆与理解等比较初级的目标大多已经在线上的学习中完成，有些能力较强的学生甚至在线下已经完成了部分的分析与应用，带着问题进入面授课堂。教师通过分组完成讨论等培养学生的应用与分析能力和综合能力，从而能有效促进学生的深度学习，达到较高层次的学习目标。</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90A56"/>
    <w:multiLevelType w:val="singleLevel"/>
    <w:tmpl w:val="96990A56"/>
    <w:lvl w:ilvl="0" w:tentative="0">
      <w:start w:val="1"/>
      <w:numFmt w:val="decimal"/>
      <w:lvlText w:val="%1."/>
      <w:lvlJc w:val="left"/>
      <w:pPr>
        <w:tabs>
          <w:tab w:val="left" w:pos="312"/>
        </w:tabs>
      </w:pPr>
    </w:lvl>
  </w:abstractNum>
  <w:abstractNum w:abstractNumId="1">
    <w:nsid w:val="9DF2E58D"/>
    <w:multiLevelType w:val="singleLevel"/>
    <w:tmpl w:val="9DF2E58D"/>
    <w:lvl w:ilvl="0" w:tentative="0">
      <w:start w:val="1"/>
      <w:numFmt w:val="decimal"/>
      <w:lvlText w:val="%1."/>
      <w:lvlJc w:val="left"/>
      <w:pPr>
        <w:tabs>
          <w:tab w:val="left" w:pos="312"/>
        </w:tabs>
      </w:pPr>
    </w:lvl>
  </w:abstractNum>
  <w:abstractNum w:abstractNumId="2">
    <w:nsid w:val="E583F8EC"/>
    <w:multiLevelType w:val="singleLevel"/>
    <w:tmpl w:val="E583F8EC"/>
    <w:lvl w:ilvl="0" w:tentative="0">
      <w:start w:val="5"/>
      <w:numFmt w:val="chineseCounting"/>
      <w:suff w:val="nothing"/>
      <w:lvlText w:val="%1、"/>
      <w:lvlJc w:val="left"/>
      <w:rPr>
        <w:rFonts w:hint="eastAsia"/>
      </w:rPr>
    </w:lvl>
  </w:abstractNum>
  <w:abstractNum w:abstractNumId="3">
    <w:nsid w:val="0B2A8951"/>
    <w:multiLevelType w:val="singleLevel"/>
    <w:tmpl w:val="0B2A8951"/>
    <w:lvl w:ilvl="0" w:tentative="0">
      <w:start w:val="1"/>
      <w:numFmt w:val="decimal"/>
      <w:lvlText w:val="%1."/>
      <w:lvlJc w:val="left"/>
      <w:pPr>
        <w:tabs>
          <w:tab w:val="left" w:pos="312"/>
        </w:tabs>
      </w:pPr>
    </w:lvl>
  </w:abstractNum>
  <w:abstractNum w:abstractNumId="4">
    <w:nsid w:val="2E91A221"/>
    <w:multiLevelType w:val="singleLevel"/>
    <w:tmpl w:val="2E91A221"/>
    <w:lvl w:ilvl="0" w:tentative="0">
      <w:start w:val="1"/>
      <w:numFmt w:val="decimal"/>
      <w:suff w:val="space"/>
      <w:lvlText w:val="%1."/>
      <w:lvlJc w:val="left"/>
    </w:lvl>
  </w:abstractNum>
  <w:abstractNum w:abstractNumId="5">
    <w:nsid w:val="42148E1B"/>
    <w:multiLevelType w:val="singleLevel"/>
    <w:tmpl w:val="42148E1B"/>
    <w:lvl w:ilvl="0" w:tentative="0">
      <w:start w:val="1"/>
      <w:numFmt w:val="decimal"/>
      <w:lvlText w:val="%1."/>
      <w:lvlJc w:val="left"/>
      <w:pPr>
        <w:tabs>
          <w:tab w:val="left" w:pos="312"/>
        </w:tabs>
      </w:pPr>
    </w:lvl>
  </w:abstractNum>
  <w:abstractNum w:abstractNumId="6">
    <w:nsid w:val="5BF6417C"/>
    <w:multiLevelType w:val="singleLevel"/>
    <w:tmpl w:val="5BF6417C"/>
    <w:lvl w:ilvl="0" w:tentative="0">
      <w:start w:val="1"/>
      <w:numFmt w:val="decimal"/>
      <w:lvlText w:val="%1."/>
      <w:lvlJc w:val="left"/>
      <w:pPr>
        <w:tabs>
          <w:tab w:val="left" w:pos="312"/>
        </w:tabs>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A31CD"/>
    <w:rsid w:val="102C7AEC"/>
    <w:rsid w:val="13090C88"/>
    <w:rsid w:val="21A11A8A"/>
    <w:rsid w:val="2B7B1E2F"/>
    <w:rsid w:val="44F765B6"/>
    <w:rsid w:val="57DB000F"/>
    <w:rsid w:val="67A07682"/>
    <w:rsid w:val="6FAD02C2"/>
    <w:rsid w:val="724F3197"/>
    <w:rsid w:val="7B49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2020-10-29T07:03:00Z</dcterms:created>
  <dc:creator>Administrator</dc:creator>
  <cp:lastModifiedBy>我心如水</cp:lastModifiedBy>
  <dcterms:modified xsi:type="dcterms:W3CDTF">2020-11-03T08:21:19Z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