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7B" w:rsidRPr="00FC7055" w:rsidRDefault="00E0027B" w:rsidP="00E0027B">
      <w:pPr>
        <w:jc w:val="center"/>
        <w:rPr>
          <w:b/>
          <w:sz w:val="36"/>
          <w:szCs w:val="36"/>
        </w:rPr>
      </w:pPr>
      <w:r w:rsidRPr="00B3092F">
        <w:rPr>
          <w:rFonts w:hint="eastAsia"/>
          <w:b/>
          <w:sz w:val="36"/>
          <w:szCs w:val="36"/>
        </w:rPr>
        <w:t>浅谈微课</w:t>
      </w:r>
      <w:r>
        <w:rPr>
          <w:rFonts w:hint="eastAsia"/>
          <w:b/>
          <w:sz w:val="36"/>
          <w:szCs w:val="36"/>
        </w:rPr>
        <w:t>在</w:t>
      </w:r>
      <w:r w:rsidRPr="00B3092F">
        <w:rPr>
          <w:rFonts w:hint="eastAsia"/>
          <w:b/>
          <w:sz w:val="36"/>
          <w:szCs w:val="36"/>
        </w:rPr>
        <w:t>高中数学教学中的应用</w:t>
      </w:r>
    </w:p>
    <w:p w:rsidR="00E0027B" w:rsidRPr="00775D23" w:rsidRDefault="00E0027B" w:rsidP="00E0027B">
      <w:pPr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摘 要：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新课程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改革的今天，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各层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教育部门大力倡导关注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学生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的主题地位，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遵循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学生的认知规律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进而提升学生的学科素养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。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微课就是按照学生的认知规律，借助多媒体手段，将教学内容进行打碎、重组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，生动地展现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给学生。微</w:t>
      </w:r>
      <w:bookmarkStart w:id="0" w:name="_GoBack"/>
      <w:bookmarkEnd w:id="0"/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课有丰富的灵活性和趣味性。将其巧妙、恰当的应用在高中数学教学的各个环节中，会有效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地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提升教学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实效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。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本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研究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从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微课在课前预习，课上学习和课后巩固三个方面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的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应用进行探究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，并结合《杨辉三角与二项式系数的性质》教学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实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例展开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说明。</w:t>
      </w:r>
    </w:p>
    <w:p w:rsidR="00E0027B" w:rsidRPr="00775D23" w:rsidRDefault="00E0027B" w:rsidP="00E0027B">
      <w:pPr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关键词：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微课 高中数学 应用 </w:t>
      </w:r>
    </w:p>
    <w:p w:rsidR="00E0027B" w:rsidRPr="00775D23" w:rsidRDefault="00E0027B" w:rsidP="00E0027B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微课与高中数学教学的密切联系</w:t>
      </w:r>
    </w:p>
    <w:p w:rsidR="00E0027B" w:rsidRPr="00775D23" w:rsidRDefault="00E0027B" w:rsidP="00E0027B">
      <w:pPr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微课就是按照学生的认知规律，借助多媒体信息技术手段，将碎片化的教学内容，教学过程呈现出来，是新时期教育教学广泛使用的教学手段之一。在竭力倡导新课程改革的今天，是要将学生的认知诉求放在教学的首位，将信息技术与课堂教学有机结合，增加信息技术的应用，力求最大化提高教学实效。高中数学课堂容量较大，内容也较初中数学难度显著提升，学生在有限的课时内需要理解、记忆、吸收、消化大量的知识点，这无疑是对老师和学生的巨大挑战。因此，如何应用有效的教学手段将教学内容更好地传递给学生，并使其较容易地接受、理解是我们高中数学教师需要认真思考的。</w:t>
      </w:r>
    </w:p>
    <w:p w:rsidR="00E0027B" w:rsidRPr="00775D23" w:rsidRDefault="00E0027B" w:rsidP="00E0027B">
      <w:pPr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微课正是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顺应新时期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教育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教学需求下的产物，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作为近些年来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lastRenderedPageBreak/>
        <w:t>被广泛应用的教学手段，更有效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地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激发了学生的数学学习兴趣，取得了很好的教学成果。微课的核心内容是教学视频。并且也包括课程教学主题等相应的教学设计、素材课件以及教学反思和学生反馈等教学资源，其能够为学生呈现更加完善的教学内容。将微课资源应用在高中数学教学中，可以使学生的数学学习活动更加完善、有效，帮助其清晰、深刻地认识并掌握数学知识。微课时间较短，但内容精悍，能够将知识点生动、形象地展现在学生眼前，带领学生体会知识的形成过程，感受数学乐趣，激发学习兴趣，从而提升数学的学习能力。</w:t>
      </w:r>
    </w:p>
    <w:p w:rsidR="00E0027B" w:rsidRPr="00775D23" w:rsidRDefault="00E0027B" w:rsidP="00E0027B">
      <w:pPr>
        <w:pStyle w:val="a5"/>
        <w:numPr>
          <w:ilvl w:val="0"/>
          <w:numId w:val="1"/>
        </w:numPr>
        <w:tabs>
          <w:tab w:val="center" w:pos="4153"/>
        </w:tabs>
        <w:ind w:firstLineChars="0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/>
          <w:b/>
          <w:bCs/>
          <w:sz w:val="30"/>
          <w:szCs w:val="30"/>
        </w:rPr>
        <w:t>将微课</w:t>
      </w:r>
      <w:r w:rsidRPr="00775D23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融入到</w:t>
      </w:r>
      <w:r w:rsidRPr="00775D23">
        <w:rPr>
          <w:rFonts w:ascii="仿宋_GB2312" w:eastAsia="仿宋_GB2312" w:hAnsi="Times New Roman" w:cs="Times New Roman"/>
          <w:b/>
          <w:bCs/>
          <w:sz w:val="30"/>
          <w:szCs w:val="30"/>
        </w:rPr>
        <w:t>高中数学</w:t>
      </w:r>
      <w:r w:rsidRPr="00775D23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教学</w:t>
      </w:r>
      <w:r w:rsidRPr="00775D23">
        <w:rPr>
          <w:rFonts w:ascii="仿宋_GB2312" w:eastAsia="仿宋_GB2312" w:hAnsi="Times New Roman" w:cs="Times New Roman"/>
          <w:b/>
          <w:bCs/>
          <w:sz w:val="30"/>
          <w:szCs w:val="30"/>
        </w:rPr>
        <w:t>的各个环节</w:t>
      </w:r>
    </w:p>
    <w:p w:rsidR="00E0027B" w:rsidRPr="006A0F59" w:rsidRDefault="00E0027B" w:rsidP="00E0027B">
      <w:pPr>
        <w:pStyle w:val="a5"/>
        <w:numPr>
          <w:ilvl w:val="0"/>
          <w:numId w:val="2"/>
        </w:numPr>
        <w:tabs>
          <w:tab w:val="center" w:pos="4153"/>
        </w:tabs>
        <w:ind w:firstLineChars="0"/>
        <w:rPr>
          <w:rFonts w:ascii="仿宋_GB2312" w:eastAsia="仿宋_GB2312" w:hAnsi="Times New Roman" w:cs="Times New Roman"/>
          <w:bCs/>
          <w:sz w:val="30"/>
          <w:szCs w:val="30"/>
        </w:rPr>
      </w:pPr>
      <w:r w:rsidRPr="006A0F59">
        <w:rPr>
          <w:rFonts w:ascii="仿宋_GB2312" w:eastAsia="仿宋_GB2312" w:hAnsi="Times New Roman" w:cs="Times New Roman" w:hint="eastAsia"/>
          <w:bCs/>
          <w:sz w:val="30"/>
          <w:szCs w:val="30"/>
        </w:rPr>
        <w:t>将微课</w:t>
      </w:r>
      <w:r w:rsidRPr="006A0F59">
        <w:rPr>
          <w:rFonts w:ascii="仿宋_GB2312" w:eastAsia="仿宋_GB2312" w:hAnsi="Times New Roman" w:cs="Times New Roman"/>
          <w:bCs/>
          <w:sz w:val="30"/>
          <w:szCs w:val="30"/>
        </w:rPr>
        <w:t>应用到课前</w:t>
      </w:r>
      <w:r w:rsidRPr="006A0F59">
        <w:rPr>
          <w:rFonts w:ascii="仿宋_GB2312" w:eastAsia="仿宋_GB2312" w:hAnsi="Times New Roman" w:cs="Times New Roman" w:hint="eastAsia"/>
          <w:bCs/>
          <w:sz w:val="30"/>
          <w:szCs w:val="30"/>
        </w:rPr>
        <w:t>预习</w:t>
      </w:r>
      <w:r w:rsidRPr="006A0F59">
        <w:rPr>
          <w:rFonts w:ascii="仿宋_GB2312" w:eastAsia="仿宋_GB2312" w:hAnsi="Times New Roman" w:cs="Times New Roman"/>
          <w:bCs/>
          <w:sz w:val="30"/>
          <w:szCs w:val="30"/>
        </w:rPr>
        <w:t>中</w:t>
      </w:r>
    </w:p>
    <w:p w:rsidR="00E0027B" w:rsidRDefault="00E0027B" w:rsidP="00E0027B">
      <w:pPr>
        <w:tabs>
          <w:tab w:val="center" w:pos="4153"/>
        </w:tabs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  <w:r w:rsidRPr="006A0F59">
        <w:rPr>
          <w:rFonts w:ascii="仿宋_GB2312" w:eastAsia="仿宋_GB2312" w:hAnsi="Times New Roman" w:cs="Times New Roman" w:hint="eastAsia"/>
          <w:bCs/>
          <w:sz w:val="30"/>
          <w:szCs w:val="30"/>
        </w:rPr>
        <w:t>有效</w:t>
      </w:r>
      <w:r>
        <w:rPr>
          <w:rFonts w:ascii="仿宋_GB2312" w:eastAsia="仿宋_GB2312" w:hAnsi="Times New Roman" w:cs="Times New Roman"/>
          <w:bCs/>
          <w:sz w:val="30"/>
          <w:szCs w:val="30"/>
        </w:rPr>
        <w:t>的课前预习是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取得</w:t>
      </w:r>
      <w:r>
        <w:rPr>
          <w:rFonts w:ascii="仿宋_GB2312" w:eastAsia="仿宋_GB2312" w:hAnsi="Times New Roman" w:cs="Times New Roman"/>
          <w:bCs/>
          <w:sz w:val="30"/>
          <w:szCs w:val="30"/>
        </w:rPr>
        <w:t>良好的教学效果的先决条件，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怎样</w:t>
      </w:r>
      <w:r>
        <w:rPr>
          <w:rFonts w:ascii="仿宋_GB2312" w:eastAsia="仿宋_GB2312" w:hAnsi="Times New Roman" w:cs="Times New Roman"/>
          <w:bCs/>
          <w:sz w:val="30"/>
          <w:szCs w:val="30"/>
        </w:rPr>
        <w:t>引导学生进行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有效</w:t>
      </w:r>
      <w:r>
        <w:rPr>
          <w:rFonts w:ascii="仿宋_GB2312" w:eastAsia="仿宋_GB2312" w:hAnsi="Times New Roman" w:cs="Times New Roman"/>
          <w:bCs/>
          <w:sz w:val="30"/>
          <w:szCs w:val="30"/>
        </w:rPr>
        <w:t>的课前预习呢？微课不失为得力的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预习</w:t>
      </w:r>
      <w:r>
        <w:rPr>
          <w:rFonts w:ascii="仿宋_GB2312" w:eastAsia="仿宋_GB2312" w:hAnsi="Times New Roman" w:cs="Times New Roman"/>
          <w:bCs/>
          <w:sz w:val="30"/>
          <w:szCs w:val="30"/>
        </w:rPr>
        <w:t>手段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。教师</w:t>
      </w:r>
      <w:r>
        <w:rPr>
          <w:rFonts w:ascii="仿宋_GB2312" w:eastAsia="仿宋_GB2312" w:hAnsi="Times New Roman" w:cs="Times New Roman"/>
          <w:bCs/>
          <w:sz w:val="30"/>
          <w:szCs w:val="30"/>
        </w:rPr>
        <w:t>可以根据本节课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的</w:t>
      </w:r>
      <w:r>
        <w:rPr>
          <w:rFonts w:ascii="仿宋_GB2312" w:eastAsia="仿宋_GB2312" w:hAnsi="Times New Roman" w:cs="Times New Roman"/>
          <w:bCs/>
          <w:sz w:val="30"/>
          <w:szCs w:val="30"/>
        </w:rPr>
        <w:t>教学目标，重点、难点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录制短小</w:t>
      </w:r>
      <w:r>
        <w:rPr>
          <w:rFonts w:ascii="仿宋_GB2312" w:eastAsia="仿宋_GB2312" w:hAnsi="Times New Roman" w:cs="Times New Roman"/>
          <w:bCs/>
          <w:sz w:val="30"/>
          <w:szCs w:val="30"/>
        </w:rPr>
        <w:t>的微课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预习视频。</w:t>
      </w:r>
      <w:r>
        <w:rPr>
          <w:rFonts w:ascii="仿宋_GB2312" w:eastAsia="仿宋_GB2312" w:hAnsi="Times New Roman" w:cs="Times New Roman"/>
          <w:bCs/>
          <w:sz w:val="30"/>
          <w:szCs w:val="30"/>
        </w:rPr>
        <w:t>可设置幽默风趣的问题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串</w:t>
      </w:r>
      <w:r>
        <w:rPr>
          <w:rFonts w:ascii="仿宋_GB2312" w:eastAsia="仿宋_GB2312" w:hAnsi="Times New Roman" w:cs="Times New Roman"/>
          <w:bCs/>
          <w:sz w:val="30"/>
          <w:szCs w:val="30"/>
        </w:rPr>
        <w:t>，激发学生的好奇心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和</w:t>
      </w:r>
      <w:r>
        <w:rPr>
          <w:rFonts w:ascii="仿宋_GB2312" w:eastAsia="仿宋_GB2312" w:hAnsi="Times New Roman" w:cs="Times New Roman"/>
          <w:bCs/>
          <w:sz w:val="30"/>
          <w:szCs w:val="30"/>
        </w:rPr>
        <w:t>求知欲。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学生</w:t>
      </w:r>
      <w:r>
        <w:rPr>
          <w:rFonts w:ascii="仿宋_GB2312" w:eastAsia="仿宋_GB2312" w:hAnsi="Times New Roman" w:cs="Times New Roman"/>
          <w:bCs/>
          <w:sz w:val="30"/>
          <w:szCs w:val="30"/>
        </w:rPr>
        <w:t>在预习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之后</w:t>
      </w:r>
      <w:r>
        <w:rPr>
          <w:rFonts w:ascii="仿宋_GB2312" w:eastAsia="仿宋_GB2312" w:hAnsi="Times New Roman" w:cs="Times New Roman"/>
          <w:bCs/>
          <w:sz w:val="30"/>
          <w:szCs w:val="30"/>
        </w:rPr>
        <w:t>，可以带着问题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进入</w:t>
      </w:r>
      <w:r>
        <w:rPr>
          <w:rFonts w:ascii="仿宋_GB2312" w:eastAsia="仿宋_GB2312" w:hAnsi="Times New Roman" w:cs="Times New Roman"/>
          <w:bCs/>
          <w:sz w:val="30"/>
          <w:szCs w:val="30"/>
        </w:rPr>
        <w:t>课堂学习。</w:t>
      </w:r>
      <w:r w:rsidRPr="006A0F59">
        <w:rPr>
          <w:rFonts w:ascii="仿宋_GB2312" w:eastAsia="仿宋_GB2312" w:hAnsi="Times New Roman" w:cs="Times New Roman" w:hint="eastAsia"/>
          <w:bCs/>
          <w:sz w:val="30"/>
          <w:szCs w:val="30"/>
        </w:rPr>
        <w:t>这样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不仅</w:t>
      </w:r>
      <w:r w:rsidRPr="006A0F59">
        <w:rPr>
          <w:rFonts w:ascii="仿宋_GB2312" w:eastAsia="仿宋_GB2312" w:hAnsi="Times New Roman" w:cs="Times New Roman" w:hint="eastAsia"/>
          <w:bCs/>
          <w:sz w:val="30"/>
          <w:szCs w:val="30"/>
        </w:rPr>
        <w:t>能够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提高</w:t>
      </w:r>
      <w:r>
        <w:rPr>
          <w:rFonts w:ascii="仿宋_GB2312" w:eastAsia="仿宋_GB2312" w:hAnsi="Times New Roman" w:cs="Times New Roman"/>
          <w:bCs/>
          <w:sz w:val="30"/>
          <w:szCs w:val="30"/>
        </w:rPr>
        <w:t>学生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课前</w:t>
      </w:r>
      <w:r>
        <w:rPr>
          <w:rFonts w:ascii="仿宋_GB2312" w:eastAsia="仿宋_GB2312" w:hAnsi="Times New Roman" w:cs="Times New Roman"/>
          <w:bCs/>
          <w:sz w:val="30"/>
          <w:szCs w:val="30"/>
        </w:rPr>
        <w:t>预习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的</w:t>
      </w:r>
      <w:r>
        <w:rPr>
          <w:rFonts w:ascii="仿宋_GB2312" w:eastAsia="仿宋_GB2312" w:hAnsi="Times New Roman" w:cs="Times New Roman"/>
          <w:bCs/>
          <w:sz w:val="30"/>
          <w:szCs w:val="30"/>
        </w:rPr>
        <w:t>积极性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也</w:t>
      </w:r>
      <w:r>
        <w:rPr>
          <w:rFonts w:ascii="仿宋_GB2312" w:eastAsia="仿宋_GB2312" w:hAnsi="Times New Roman" w:cs="Times New Roman"/>
          <w:bCs/>
          <w:sz w:val="30"/>
          <w:szCs w:val="30"/>
        </w:rPr>
        <w:t>能大大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提升学生的预习效率。而</w:t>
      </w:r>
      <w:r>
        <w:rPr>
          <w:rFonts w:ascii="仿宋_GB2312" w:eastAsia="仿宋_GB2312" w:hAnsi="Times New Roman" w:cs="Times New Roman"/>
          <w:bCs/>
          <w:sz w:val="30"/>
          <w:szCs w:val="30"/>
        </w:rPr>
        <w:t>教师也</w:t>
      </w:r>
      <w:r w:rsidRPr="006A0F59">
        <w:rPr>
          <w:rFonts w:ascii="仿宋_GB2312" w:eastAsia="仿宋_GB2312" w:hAnsi="Times New Roman" w:cs="Times New Roman" w:hint="eastAsia"/>
          <w:bCs/>
          <w:sz w:val="30"/>
          <w:szCs w:val="30"/>
        </w:rPr>
        <w:t>可以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快速的</w:t>
      </w:r>
      <w:r>
        <w:rPr>
          <w:rFonts w:ascii="仿宋_GB2312" w:eastAsia="仿宋_GB2312" w:hAnsi="Times New Roman" w:cs="Times New Roman"/>
          <w:bCs/>
          <w:sz w:val="30"/>
          <w:szCs w:val="30"/>
        </w:rPr>
        <w:t>找出学生们不理解的知识点，在教学中着重讲解，促使学生更好地理解和掌握。</w:t>
      </w:r>
    </w:p>
    <w:p w:rsidR="00E0027B" w:rsidRDefault="00E0027B" w:rsidP="00E0027B">
      <w:pPr>
        <w:pStyle w:val="a5"/>
        <w:numPr>
          <w:ilvl w:val="0"/>
          <w:numId w:val="2"/>
        </w:numPr>
        <w:tabs>
          <w:tab w:val="center" w:pos="4153"/>
        </w:tabs>
        <w:ind w:firstLineChars="0"/>
        <w:rPr>
          <w:rFonts w:ascii="仿宋_GB2312" w:eastAsia="仿宋_GB2312" w:hAnsi="Times New Roman" w:cs="Times New Roman"/>
          <w:bCs/>
          <w:sz w:val="30"/>
          <w:szCs w:val="30"/>
        </w:rPr>
      </w:pPr>
      <w:r w:rsidRPr="00DD78B2">
        <w:rPr>
          <w:rFonts w:ascii="仿宋_GB2312" w:eastAsia="仿宋_GB2312" w:hAnsi="Times New Roman" w:cs="Times New Roman" w:hint="eastAsia"/>
          <w:bCs/>
          <w:sz w:val="30"/>
          <w:szCs w:val="30"/>
        </w:rPr>
        <w:t>将微课</w:t>
      </w:r>
      <w:r w:rsidRPr="00DD78B2">
        <w:rPr>
          <w:rFonts w:ascii="仿宋_GB2312" w:eastAsia="仿宋_GB2312" w:hAnsi="Times New Roman" w:cs="Times New Roman"/>
          <w:bCs/>
          <w:sz w:val="30"/>
          <w:szCs w:val="30"/>
        </w:rPr>
        <w:t>融入到</w:t>
      </w:r>
      <w:r w:rsidRPr="00DD78B2">
        <w:rPr>
          <w:rFonts w:ascii="仿宋_GB2312" w:eastAsia="仿宋_GB2312" w:hAnsi="Times New Roman" w:cs="Times New Roman" w:hint="eastAsia"/>
          <w:bCs/>
          <w:sz w:val="30"/>
          <w:szCs w:val="30"/>
        </w:rPr>
        <w:t>课堂</w:t>
      </w:r>
      <w:r w:rsidRPr="00DD78B2">
        <w:rPr>
          <w:rFonts w:ascii="仿宋_GB2312" w:eastAsia="仿宋_GB2312" w:hAnsi="Times New Roman" w:cs="Times New Roman"/>
          <w:bCs/>
          <w:sz w:val="30"/>
          <w:szCs w:val="30"/>
        </w:rPr>
        <w:t>教学中</w:t>
      </w:r>
    </w:p>
    <w:p w:rsidR="00E0027B" w:rsidRDefault="00E0027B" w:rsidP="00E0027B">
      <w:pPr>
        <w:tabs>
          <w:tab w:val="center" w:pos="4153"/>
        </w:tabs>
        <w:ind w:firstLineChars="200" w:firstLine="600"/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高中</w:t>
      </w:r>
      <w:r>
        <w:rPr>
          <w:rFonts w:ascii="仿宋_GB2312" w:eastAsia="仿宋_GB2312" w:hAnsi="Times New Roman" w:cs="Times New Roman"/>
          <w:bCs/>
          <w:sz w:val="30"/>
          <w:szCs w:val="30"/>
        </w:rPr>
        <w:t>数学中有很多抽象难懂的知识点，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怎样</w:t>
      </w:r>
      <w:r>
        <w:rPr>
          <w:rFonts w:ascii="仿宋_GB2312" w:eastAsia="仿宋_GB2312" w:hAnsi="Times New Roman" w:cs="Times New Roman"/>
          <w:bCs/>
          <w:sz w:val="30"/>
          <w:szCs w:val="30"/>
        </w:rPr>
        <w:t>将教学重点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、</w:t>
      </w:r>
      <w:r>
        <w:rPr>
          <w:rFonts w:ascii="仿宋_GB2312" w:eastAsia="仿宋_GB2312" w:hAnsi="Times New Roman" w:cs="Times New Roman"/>
          <w:bCs/>
          <w:sz w:val="30"/>
          <w:szCs w:val="30"/>
        </w:rPr>
        <w:t>难点有效的逐一击破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>
        <w:rPr>
          <w:rFonts w:ascii="仿宋_GB2312" w:eastAsia="仿宋_GB2312" w:hAnsi="Times New Roman" w:cs="Times New Roman"/>
          <w:bCs/>
          <w:sz w:val="30"/>
          <w:szCs w:val="30"/>
        </w:rPr>
        <w:t>是需要我们一线教学要耐心思考，用心</w:t>
      </w:r>
      <w:r>
        <w:rPr>
          <w:rFonts w:ascii="仿宋_GB2312" w:eastAsia="仿宋_GB2312" w:hAnsi="Times New Roman" w:cs="Times New Roman"/>
          <w:bCs/>
          <w:sz w:val="30"/>
          <w:szCs w:val="30"/>
        </w:rPr>
        <w:lastRenderedPageBreak/>
        <w:t>设计的。</w:t>
      </w:r>
    </w:p>
    <w:p w:rsidR="00E0027B" w:rsidRPr="00DD78B2" w:rsidRDefault="00E0027B" w:rsidP="00E0027B">
      <w:pPr>
        <w:tabs>
          <w:tab w:val="center" w:pos="4153"/>
        </w:tabs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    下面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以《杨辉三角与二项式系数的性质》为例分析微课资源</w:t>
      </w:r>
    </w:p>
    <w:p w:rsidR="00E0027B" w:rsidRPr="00775D23" w:rsidRDefault="00E0027B" w:rsidP="00E0027B">
      <w:pPr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在课堂教学中的应用策略。</w:t>
      </w:r>
    </w:p>
    <w:p w:rsidR="00E0027B" w:rsidRDefault="00E0027B" w:rsidP="00E0027B">
      <w:pPr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《杨辉三角与二项式系数的性质》一课的教学目标是：</w:t>
      </w:r>
      <w:r w:rsidRPr="00E705AC">
        <w:rPr>
          <w:rFonts w:ascii="仿宋_GB2312" w:eastAsia="仿宋_GB2312" w:hAnsi="Times New Roman" w:cs="Times New Roman" w:hint="eastAsia"/>
          <w:bCs/>
          <w:sz w:val="30"/>
          <w:szCs w:val="30"/>
        </w:rPr>
        <w:t>使学生参与并探讨“杨辉三角”的形成规律。结合杨辉三角熟知二项式系数的对称性、增减性、最大值。使学生体会二项式系数性质的形成过程，培养学生观察、猜想、归纳、类比的能力。通过学生自主参与、体会杨辉三角与二项式性质的形成过程，使学生体会数学的和谐美、对称美。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在教学环节中，教师要应用微课形象生动地展现杨辉三角的动态形成过程，帮助学生设疑，激发学习兴趣。</w:t>
      </w:r>
    </w:p>
    <w:p w:rsidR="00E0027B" w:rsidRDefault="00E0027B" w:rsidP="00E0027B">
      <w:pPr>
        <w:rPr>
          <w:rFonts w:ascii="仿宋_GB2312" w:eastAsia="仿宋_GB2312" w:hAnsi="Times New Roman" w:cs="Times New Roman"/>
          <w:bCs/>
          <w:sz w:val="30"/>
          <w:szCs w:val="30"/>
        </w:rPr>
      </w:pPr>
    </w:p>
    <w:p w:rsidR="00E0027B" w:rsidRPr="00775D23" w:rsidRDefault="00E0027B" w:rsidP="00E0027B">
      <w:pPr>
        <w:pStyle w:val="a6"/>
        <w:spacing w:line="0" w:lineRule="atLeast"/>
        <w:ind w:leftChars="348" w:left="731" w:firstLineChars="50" w:firstLine="150"/>
        <w:rPr>
          <w:rFonts w:ascii="仿宋_GB2312" w:eastAsia="仿宋_GB2312"/>
          <w:bCs/>
          <w:sz w:val="30"/>
          <w:szCs w:val="30"/>
        </w:rPr>
      </w:pPr>
      <w:r w:rsidRPr="00775D23">
        <w:rPr>
          <w:rFonts w:ascii="仿宋_GB2312" w:eastAsia="仿宋_GB2312"/>
          <w:bCs/>
          <w:sz w:val="30"/>
          <w:szCs w:val="30"/>
        </w:rPr>
        <w:object w:dxaOrig="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18.35pt" o:ole="">
            <v:imagedata r:id="rId7" o:title=""/>
          </v:shape>
          <o:OLEObject Type="Embed" ProgID="Equation.DSMT4" ShapeID="_x0000_i1025" DrawAspect="Content" ObjectID="_1664731498" r:id="rId8"/>
        </w:object>
      </w:r>
      <w:r w:rsidRPr="00775D23">
        <w:rPr>
          <w:rFonts w:ascii="仿宋_GB2312" w:eastAsia="仿宋_GB2312" w:hint="eastAsia"/>
          <w:bCs/>
          <w:sz w:val="30"/>
          <w:szCs w:val="30"/>
        </w:rPr>
        <w:t>……………………1   1</w:t>
      </w:r>
    </w:p>
    <w:p w:rsidR="00E0027B" w:rsidRPr="00775D23" w:rsidRDefault="00E0027B" w:rsidP="00E0027B">
      <w:pPr>
        <w:pStyle w:val="a6"/>
        <w:spacing w:line="0" w:lineRule="atLeast"/>
        <w:ind w:leftChars="388" w:left="815" w:firstLineChars="0" w:firstLine="0"/>
        <w:rPr>
          <w:rFonts w:ascii="仿宋_GB2312" w:eastAsia="仿宋_GB2312"/>
          <w:bCs/>
          <w:sz w:val="30"/>
          <w:szCs w:val="30"/>
        </w:rPr>
      </w:pPr>
      <w:r w:rsidRPr="00775D23">
        <w:rPr>
          <w:rFonts w:ascii="仿宋_GB2312" w:eastAsia="仿宋_GB2312"/>
          <w:bCs/>
          <w:sz w:val="30"/>
          <w:szCs w:val="30"/>
        </w:rPr>
        <w:object w:dxaOrig="780" w:dyaOrig="360">
          <v:shape id="_x0000_i1026" type="#_x0000_t75" style="width:38.7pt;height:18.35pt" o:ole="">
            <v:imagedata r:id="rId9" o:title=""/>
          </v:shape>
          <o:OLEObject Type="Embed" ProgID="Equation.DSMT4" ShapeID="_x0000_i1026" DrawAspect="Content" ObjectID="_1664731499" r:id="rId10"/>
        </w:object>
      </w:r>
      <w:r w:rsidRPr="00775D23">
        <w:rPr>
          <w:rFonts w:ascii="仿宋_GB2312" w:eastAsia="仿宋_GB2312" w:hint="eastAsia"/>
          <w:bCs/>
          <w:sz w:val="30"/>
          <w:szCs w:val="30"/>
        </w:rPr>
        <w:t xml:space="preserve">…………………1   2   1  </w:t>
      </w:r>
    </w:p>
    <w:p w:rsidR="00E0027B" w:rsidRPr="00775D23" w:rsidRDefault="00E0027B" w:rsidP="00E0027B">
      <w:pPr>
        <w:pStyle w:val="a6"/>
        <w:spacing w:line="0" w:lineRule="atLeast"/>
        <w:ind w:leftChars="388" w:left="815" w:firstLineChars="0" w:firstLine="0"/>
        <w:rPr>
          <w:rFonts w:ascii="仿宋_GB2312" w:eastAsia="仿宋_GB2312"/>
          <w:bCs/>
          <w:sz w:val="30"/>
          <w:szCs w:val="30"/>
        </w:rPr>
      </w:pPr>
      <w:r w:rsidRPr="00775D23">
        <w:rPr>
          <w:rFonts w:ascii="仿宋_GB2312" w:eastAsia="仿宋_GB2312"/>
          <w:bCs/>
          <w:sz w:val="30"/>
          <w:szCs w:val="30"/>
        </w:rPr>
        <w:object w:dxaOrig="760" w:dyaOrig="360">
          <v:shape id="_x0000_i1027" type="#_x0000_t75" style="width:38.05pt;height:18.35pt" o:ole="">
            <v:imagedata r:id="rId11" o:title=""/>
          </v:shape>
          <o:OLEObject Type="Embed" ProgID="Equation.DSMT4" ShapeID="_x0000_i1027" DrawAspect="Content" ObjectID="_1664731500" r:id="rId12"/>
        </w:object>
      </w:r>
      <w:r w:rsidRPr="00775D23">
        <w:rPr>
          <w:rFonts w:ascii="仿宋_GB2312" w:eastAsia="仿宋_GB2312" w:hint="eastAsia"/>
          <w:bCs/>
          <w:sz w:val="30"/>
          <w:szCs w:val="30"/>
        </w:rPr>
        <w:t xml:space="preserve">………………1   3   3   1 </w:t>
      </w:r>
    </w:p>
    <w:p w:rsidR="00E0027B" w:rsidRPr="00775D23" w:rsidRDefault="00E0027B" w:rsidP="00E0027B">
      <w:pPr>
        <w:pStyle w:val="a6"/>
        <w:spacing w:line="0" w:lineRule="atLeast"/>
        <w:ind w:leftChars="388" w:left="815" w:firstLineChars="0" w:firstLine="0"/>
        <w:rPr>
          <w:rFonts w:ascii="仿宋_GB2312" w:eastAsia="仿宋_GB2312"/>
          <w:bCs/>
          <w:sz w:val="30"/>
          <w:szCs w:val="30"/>
        </w:rPr>
      </w:pPr>
      <w:r w:rsidRPr="00775D23">
        <w:rPr>
          <w:rFonts w:ascii="仿宋_GB2312" w:eastAsia="仿宋_GB2312"/>
          <w:bCs/>
          <w:sz w:val="30"/>
          <w:szCs w:val="30"/>
        </w:rPr>
        <w:object w:dxaOrig="780" w:dyaOrig="360">
          <v:shape id="_x0000_i1028" type="#_x0000_t75" style="width:38.7pt;height:18.35pt" o:ole="">
            <v:imagedata r:id="rId13" o:title=""/>
          </v:shape>
          <o:OLEObject Type="Embed" ProgID="Equation.DSMT4" ShapeID="_x0000_i1028" DrawAspect="Content" ObjectID="_1664731501" r:id="rId14"/>
        </w:object>
      </w:r>
      <w:r w:rsidRPr="00775D23">
        <w:rPr>
          <w:rFonts w:ascii="仿宋_GB2312" w:eastAsia="仿宋_GB2312" w:hint="eastAsia"/>
          <w:bCs/>
          <w:sz w:val="30"/>
          <w:szCs w:val="30"/>
        </w:rPr>
        <w:t xml:space="preserve">……………1   4   6   4   1  </w:t>
      </w:r>
    </w:p>
    <w:p w:rsidR="00E0027B" w:rsidRPr="00775D23" w:rsidRDefault="00E0027B" w:rsidP="00E0027B">
      <w:pPr>
        <w:pStyle w:val="a6"/>
        <w:spacing w:line="0" w:lineRule="atLeast"/>
        <w:ind w:leftChars="388" w:left="815" w:firstLineChars="0" w:firstLine="0"/>
        <w:rPr>
          <w:rFonts w:ascii="仿宋_GB2312" w:eastAsia="仿宋_GB2312"/>
          <w:bCs/>
          <w:sz w:val="30"/>
          <w:szCs w:val="30"/>
        </w:rPr>
      </w:pPr>
      <w:r w:rsidRPr="00775D23">
        <w:rPr>
          <w:rFonts w:ascii="仿宋_GB2312" w:eastAsia="仿宋_GB2312"/>
          <w:bCs/>
          <w:sz w:val="30"/>
          <w:szCs w:val="30"/>
        </w:rPr>
        <w:object w:dxaOrig="780" w:dyaOrig="360">
          <v:shape id="_x0000_i1029" type="#_x0000_t75" style="width:38.7pt;height:18.35pt" o:ole="">
            <v:imagedata r:id="rId15" o:title=""/>
          </v:shape>
          <o:OLEObject Type="Embed" ProgID="Equation.DSMT4" ShapeID="_x0000_i1029" DrawAspect="Content" ObjectID="_1664731502" r:id="rId16"/>
        </w:object>
      </w:r>
      <w:r w:rsidRPr="00775D23">
        <w:rPr>
          <w:rFonts w:ascii="仿宋_GB2312" w:eastAsia="仿宋_GB2312" w:hint="eastAsia"/>
          <w:bCs/>
          <w:sz w:val="30"/>
          <w:szCs w:val="30"/>
        </w:rPr>
        <w:t xml:space="preserve">…………1   5   10  10  5   1  </w:t>
      </w:r>
    </w:p>
    <w:p w:rsidR="00E0027B" w:rsidRPr="00775D23" w:rsidRDefault="00E0027B" w:rsidP="00E0027B">
      <w:pPr>
        <w:pStyle w:val="a6"/>
        <w:spacing w:line="0" w:lineRule="atLeast"/>
        <w:ind w:leftChars="388" w:left="815" w:firstLineChars="0" w:firstLine="0"/>
        <w:rPr>
          <w:rFonts w:ascii="仿宋_GB2312" w:eastAsia="仿宋_GB2312"/>
          <w:bCs/>
          <w:sz w:val="30"/>
          <w:szCs w:val="30"/>
        </w:rPr>
      </w:pPr>
      <w:r w:rsidRPr="00775D23">
        <w:rPr>
          <w:rFonts w:ascii="仿宋_GB2312" w:eastAsia="仿宋_GB2312"/>
          <w:bCs/>
          <w:sz w:val="30"/>
          <w:szCs w:val="30"/>
        </w:rPr>
        <w:object w:dxaOrig="780" w:dyaOrig="360">
          <v:shape id="_x0000_i1030" type="#_x0000_t75" style="width:38.7pt;height:18.35pt" o:ole="">
            <v:imagedata r:id="rId17" o:title=""/>
          </v:shape>
          <o:OLEObject Type="Embed" ProgID="Equation.DSMT4" ShapeID="_x0000_i1030" DrawAspect="Content" ObjectID="_1664731503" r:id="rId18"/>
        </w:object>
      </w:r>
      <w:r w:rsidRPr="00775D23">
        <w:rPr>
          <w:rFonts w:ascii="仿宋_GB2312" w:eastAsia="仿宋_GB2312" w:hint="eastAsia"/>
          <w:bCs/>
          <w:sz w:val="30"/>
          <w:szCs w:val="30"/>
        </w:rPr>
        <w:t xml:space="preserve">………1   6   15  20  15  6   1  </w:t>
      </w:r>
    </w:p>
    <w:p w:rsidR="00E0027B" w:rsidRDefault="00E0027B" w:rsidP="00E0027B">
      <w:pPr>
        <w:tabs>
          <w:tab w:val="center" w:pos="4153"/>
        </w:tabs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</w:p>
    <w:p w:rsidR="00E0027B" w:rsidRDefault="00E0027B" w:rsidP="00E0027B">
      <w:pPr>
        <w:tabs>
          <w:tab w:val="center" w:pos="4153"/>
        </w:tabs>
        <w:ind w:firstLineChars="200" w:firstLine="600"/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在学生</w:t>
      </w:r>
      <w:r w:rsidRPr="00340C11">
        <w:rPr>
          <w:rFonts w:ascii="仿宋_GB2312" w:eastAsia="仿宋_GB2312" w:hAnsi="Times New Roman" w:cs="Times New Roman" w:hint="eastAsia"/>
          <w:bCs/>
          <w:sz w:val="30"/>
          <w:szCs w:val="30"/>
        </w:rPr>
        <w:t>通过微课看到杨辉三角的形成过程后，教师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使用</w:t>
      </w:r>
      <w:r>
        <w:rPr>
          <w:rFonts w:ascii="仿宋_GB2312" w:eastAsia="仿宋_GB2312" w:hAnsi="Times New Roman" w:cs="Times New Roman"/>
          <w:bCs/>
          <w:sz w:val="30"/>
          <w:szCs w:val="30"/>
        </w:rPr>
        <w:t>微课</w:t>
      </w:r>
      <w:r w:rsidRPr="00340C11">
        <w:rPr>
          <w:rFonts w:ascii="仿宋_GB2312" w:eastAsia="仿宋_GB2312" w:hAnsi="Times New Roman" w:cs="Times New Roman" w:hint="eastAsia"/>
          <w:bCs/>
          <w:sz w:val="30"/>
          <w:szCs w:val="30"/>
        </w:rPr>
        <w:t>提出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问题</w:t>
      </w:r>
      <w:r w:rsidRPr="00340C11">
        <w:rPr>
          <w:rFonts w:ascii="仿宋_GB2312" w:eastAsia="仿宋_GB2312" w:hAnsi="Times New Roman" w:cs="Times New Roman" w:hint="eastAsia"/>
          <w:bCs/>
          <w:sz w:val="30"/>
          <w:szCs w:val="30"/>
        </w:rPr>
        <w:t>：“你能借助上面的表示形式发现一些新的规律吗？”使学生通过自主观察，探究得出规律：1.在同一行中，每行两端都是１，与这两个１等距离的项的系数相等．2.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相邻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lastRenderedPageBreak/>
        <w:t>的两行中，除１以外的每个书都等于它“肩上”两个数的和，</w:t>
      </w:r>
      <w:r w:rsidRPr="00340C11">
        <w:rPr>
          <w:rFonts w:ascii="仿宋_GB2312" w:eastAsia="仿宋_GB2312" w:hAnsi="Times New Roman" w:cs="Times New Roman" w:hint="eastAsia"/>
          <w:bCs/>
          <w:sz w:val="30"/>
          <w:szCs w:val="30"/>
        </w:rPr>
        <w:t>即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object w:dxaOrig="1680" w:dyaOrig="380">
          <v:shape id="_x0000_i1031" type="#_x0000_t75" style="width:84.25pt;height:19pt" o:ole="">
            <v:imagedata r:id="rId19" o:title=""/>
          </v:shape>
          <o:OLEObject Type="Embed" ProgID="Equation.3" ShapeID="_x0000_i1031" DrawAspect="Content" ObjectID="_1664731504" r:id="rId20"/>
        </w:objec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.从而加深对知识的理解、</w:t>
      </w:r>
      <w:r w:rsidRPr="00340C11">
        <w:rPr>
          <w:rFonts w:ascii="仿宋_GB2312" w:eastAsia="仿宋_GB2312" w:hAnsi="Times New Roman" w:cs="Times New Roman" w:hint="eastAsia"/>
          <w:bCs/>
          <w:sz w:val="30"/>
          <w:szCs w:val="30"/>
        </w:rPr>
        <w:t>记忆。</w:t>
      </w:r>
    </w:p>
    <w:p w:rsidR="00E0027B" w:rsidRPr="00330030" w:rsidRDefault="00E0027B" w:rsidP="00E0027B">
      <w:pPr>
        <w:tabs>
          <w:tab w:val="center" w:pos="4153"/>
        </w:tabs>
        <w:ind w:firstLineChars="200" w:firstLine="600"/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330030">
        <w:rPr>
          <w:rFonts w:ascii="仿宋_GB2312" w:eastAsia="仿宋_GB2312" w:hAnsi="Times New Roman" w:cs="Times New Roman" w:hint="eastAsia"/>
          <w:bCs/>
          <w:sz w:val="30"/>
          <w:szCs w:val="30"/>
        </w:rPr>
        <w:t>在学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生的情感价值观的培养上，可运用微课声情并茂地播放杨辉的生平简介。</w:t>
      </w:r>
    </w:p>
    <w:p w:rsidR="00E0027B" w:rsidRDefault="00E0027B" w:rsidP="00E0027B">
      <w:pPr>
        <w:tabs>
          <w:tab w:val="center" w:pos="4153"/>
        </w:tabs>
        <w:ind w:firstLineChars="300" w:firstLine="900"/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/>
          <w:bCs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5B2DF1AC" wp14:editId="0C9D28C2">
            <wp:simplePos x="0" y="0"/>
            <wp:positionH relativeFrom="column">
              <wp:posOffset>1418590</wp:posOffset>
            </wp:positionH>
            <wp:positionV relativeFrom="paragraph">
              <wp:posOffset>154940</wp:posOffset>
            </wp:positionV>
            <wp:extent cx="1207135" cy="1577340"/>
            <wp:effectExtent l="0" t="0" r="0" b="3810"/>
            <wp:wrapSquare wrapText="bothSides"/>
            <wp:docPr id="2" name="Picture 7" descr="杨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7" descr="杨辉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D23">
        <w:rPr>
          <w:rFonts w:ascii="仿宋_GB2312" w:eastAsia="仿宋_GB2312" w:hAnsi="Times New Roman" w:cs="Times New Roman" w:hint="eastAsia"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043142B8" wp14:editId="70D92EB5">
            <wp:simplePos x="0" y="0"/>
            <wp:positionH relativeFrom="column">
              <wp:posOffset>1905</wp:posOffset>
            </wp:positionH>
            <wp:positionV relativeFrom="paragraph">
              <wp:posOffset>74930</wp:posOffset>
            </wp:positionV>
            <wp:extent cx="1235710" cy="1716405"/>
            <wp:effectExtent l="0" t="0" r="2540" b="0"/>
            <wp:wrapTight wrapText="bothSides">
              <wp:wrapPolygon edited="0">
                <wp:start x="0" y="0"/>
                <wp:lineTo x="0" y="21336"/>
                <wp:lineTo x="21311" y="21336"/>
                <wp:lineTo x="2131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030">
        <w:rPr>
          <w:rFonts w:ascii="仿宋_GB2312" w:eastAsia="仿宋_GB2312" w:hAnsi="Times New Roman" w:cs="Times New Roman" w:hint="eastAsia"/>
          <w:bCs/>
          <w:sz w:val="30"/>
          <w:szCs w:val="30"/>
        </w:rPr>
        <w:t>杨辉，我国南宋数学家．在他1261年所著的《详解九章算法》一书中就出现了这个三角形．杨辉指出这个方法出于《释锁》算书，且我国北宋数学家贾宪（约公元11实际）已经用过它。这表明我国发现这个表不晚于11世纪。在欧洲此表被认为是法国数学家帕斯卡首先发现的，他们把这个表称为帕斯卡三角。这就是说，杨辉三角的发现要比欧洲早五百年左右，由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此可</w:t>
      </w:r>
      <w:r w:rsidRPr="00330030">
        <w:rPr>
          <w:rFonts w:ascii="仿宋_GB2312" w:eastAsia="仿宋_GB2312" w:hAnsi="Times New Roman" w:cs="Times New Roman" w:hint="eastAsia"/>
          <w:bCs/>
          <w:sz w:val="30"/>
          <w:szCs w:val="30"/>
        </w:rPr>
        <w:t>我国古代数学的成就是非常值得中华民族自豪的。</w:t>
      </w:r>
    </w:p>
    <w:p w:rsidR="00E0027B" w:rsidRPr="00330030" w:rsidRDefault="00E0027B" w:rsidP="00E0027B">
      <w:pPr>
        <w:tabs>
          <w:tab w:val="center" w:pos="4153"/>
        </w:tabs>
        <w:ind w:firstLineChars="200" w:firstLine="600"/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330030">
        <w:rPr>
          <w:rFonts w:ascii="仿宋_GB2312" w:eastAsia="仿宋_GB2312" w:hAnsi="Times New Roman" w:cs="Times New Roman" w:hint="eastAsia"/>
          <w:bCs/>
          <w:sz w:val="30"/>
          <w:szCs w:val="30"/>
        </w:rPr>
        <w:t>借助数学史料, 促使学生思辨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 w:rsidRPr="00330030">
        <w:rPr>
          <w:rFonts w:ascii="仿宋_GB2312" w:eastAsia="仿宋_GB2312" w:hAnsi="Times New Roman" w:cs="Times New Roman" w:hint="eastAsia"/>
          <w:bCs/>
          <w:sz w:val="30"/>
          <w:szCs w:val="30"/>
        </w:rPr>
        <w:t>对学生进行德育教育，培养学生爱国情怀，激发学习热情。</w:t>
      </w:r>
    </w:p>
    <w:p w:rsidR="00E0027B" w:rsidRPr="003F396F" w:rsidRDefault="00E0027B" w:rsidP="00E0027B">
      <w:pPr>
        <w:tabs>
          <w:tab w:val="center" w:pos="4153"/>
        </w:tabs>
        <w:ind w:firstLineChars="200" w:firstLine="600"/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利用</w:t>
      </w:r>
      <w:r w:rsidRPr="003F396F">
        <w:rPr>
          <w:rFonts w:ascii="仿宋_GB2312" w:eastAsia="仿宋_GB2312" w:hAnsi="Times New Roman" w:cs="Times New Roman" w:hint="eastAsia"/>
          <w:bCs/>
          <w:sz w:val="30"/>
          <w:szCs w:val="30"/>
        </w:rPr>
        <w:t>微课动态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地</w:t>
      </w:r>
      <w:r w:rsidRPr="003F396F">
        <w:rPr>
          <w:rFonts w:ascii="仿宋_GB2312" w:eastAsia="仿宋_GB2312" w:hAnsi="Times New Roman" w:cs="Times New Roman" w:hint="eastAsia"/>
          <w:bCs/>
          <w:sz w:val="30"/>
          <w:szCs w:val="30"/>
        </w:rPr>
        <w:t>展示二项式系数的变化规律，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从而使二项式系数的性质</w:t>
      </w:r>
      <w:r w:rsidRPr="003F396F">
        <w:rPr>
          <w:rFonts w:ascii="仿宋_GB2312" w:eastAsia="仿宋_GB2312" w:hAnsi="Times New Roman" w:cs="Times New Roman" w:hint="eastAsia"/>
          <w:bCs/>
          <w:sz w:val="30"/>
          <w:szCs w:val="30"/>
        </w:rPr>
        <w:t>一目了然。</w:t>
      </w:r>
    </w:p>
    <w:p w:rsidR="00E0027B" w:rsidRPr="00775D23" w:rsidRDefault="00E0027B" w:rsidP="00E0027B">
      <w:pPr>
        <w:tabs>
          <w:tab w:val="center" w:pos="4153"/>
        </w:tabs>
        <w:ind w:firstLine="600"/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6E1D9DA" wp14:editId="316F6307">
            <wp:simplePos x="0" y="0"/>
            <wp:positionH relativeFrom="column">
              <wp:posOffset>1779905</wp:posOffset>
            </wp:positionH>
            <wp:positionV relativeFrom="paragraph">
              <wp:posOffset>10160</wp:posOffset>
            </wp:positionV>
            <wp:extent cx="1870710" cy="2009140"/>
            <wp:effectExtent l="0" t="0" r="0" b="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27B" w:rsidRPr="00775D23" w:rsidRDefault="00E0027B" w:rsidP="00E0027B">
      <w:pPr>
        <w:tabs>
          <w:tab w:val="center" w:pos="4153"/>
        </w:tabs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</w:p>
    <w:p w:rsidR="00E0027B" w:rsidRPr="00775D23" w:rsidRDefault="00E0027B" w:rsidP="00E0027B">
      <w:pPr>
        <w:rPr>
          <w:rFonts w:ascii="仿宋_GB2312" w:eastAsia="仿宋_GB2312" w:hAnsi="Times New Roman" w:cs="Times New Roman"/>
          <w:bCs/>
          <w:sz w:val="30"/>
          <w:szCs w:val="30"/>
        </w:rPr>
      </w:pPr>
    </w:p>
    <w:p w:rsidR="00E0027B" w:rsidRPr="00775D23" w:rsidRDefault="00E0027B" w:rsidP="00E0027B">
      <w:pPr>
        <w:rPr>
          <w:rFonts w:ascii="仿宋_GB2312" w:eastAsia="仿宋_GB2312" w:hAnsi="Times New Roman" w:cs="Times New Roman"/>
          <w:bCs/>
          <w:sz w:val="30"/>
          <w:szCs w:val="30"/>
        </w:rPr>
      </w:pPr>
    </w:p>
    <w:p w:rsidR="00E0027B" w:rsidRPr="00775D23" w:rsidRDefault="00E0027B" w:rsidP="00E0027B">
      <w:pPr>
        <w:rPr>
          <w:rFonts w:ascii="仿宋_GB2312" w:eastAsia="仿宋_GB2312" w:hAnsi="Times New Roman" w:cs="Times New Roman"/>
          <w:bCs/>
          <w:sz w:val="30"/>
          <w:szCs w:val="30"/>
        </w:rPr>
      </w:pPr>
    </w:p>
    <w:p w:rsidR="00E0027B" w:rsidRPr="00775D23" w:rsidRDefault="00E0027B" w:rsidP="00E0027B">
      <w:pPr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学生可快速的得出：</w:t>
      </w:r>
    </w:p>
    <w:p w:rsidR="00E0027B" w:rsidRPr="002D0D95" w:rsidRDefault="00E0027B" w:rsidP="00E0027B">
      <w:pPr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2D0D95">
        <w:rPr>
          <w:rFonts w:ascii="仿宋_GB2312" w:eastAsia="仿宋_GB2312" w:hAnsi="Times New Roman" w:cs="Times New Roman" w:hint="eastAsia"/>
          <w:bCs/>
          <w:sz w:val="30"/>
          <w:szCs w:val="30"/>
        </w:rPr>
        <w:t>(1)对称性:与首末两端“等距离”的二项式系数相等。</w:t>
      </w:r>
    </w:p>
    <w:p w:rsidR="00E0027B" w:rsidRPr="002D0D95" w:rsidRDefault="00E0027B" w:rsidP="00E0027B">
      <w:pPr>
        <w:rPr>
          <w:rFonts w:ascii="仿宋_GB2312" w:eastAsia="仿宋_GB2312" w:hAnsi="Times New Roman" w:cs="Times New Roman"/>
          <w:bCs/>
          <w:sz w:val="30"/>
          <w:szCs w:val="30"/>
        </w:rPr>
      </w:pPr>
      <w:r w:rsidRPr="002D0D95">
        <w:rPr>
          <w:rFonts w:ascii="仿宋_GB2312" w:eastAsia="仿宋_GB2312" w:hAnsi="Times New Roman" w:cs="Times New Roman" w:hint="eastAsia"/>
          <w:bCs/>
          <w:sz w:val="30"/>
          <w:szCs w:val="30"/>
        </w:rPr>
        <w:t>(2)增减性与最大值：当n为偶数时，中间一项的二项式系数</w:t>
      </w:r>
      <w:r w:rsidRPr="00775D23">
        <w:object w:dxaOrig="380" w:dyaOrig="560">
          <v:shape id="_x0000_i1032" type="#_x0000_t75" style="width:19pt;height:27.85pt" o:ole="">
            <v:imagedata r:id="rId24" o:title=""/>
          </v:shape>
          <o:OLEObject Type="Embed" ProgID="Equation.3" ShapeID="_x0000_i1032" DrawAspect="Content" ObjectID="_1664731505" r:id="rId25"/>
        </w:object>
      </w:r>
      <w:r w:rsidRPr="002D0D95">
        <w:rPr>
          <w:rFonts w:ascii="仿宋_GB2312" w:eastAsia="仿宋_GB2312" w:hAnsi="Times New Roman" w:cs="Times New Roman" w:hint="eastAsia"/>
          <w:bCs/>
          <w:sz w:val="30"/>
          <w:szCs w:val="30"/>
        </w:rPr>
        <w:t>取得最大值，即第</w:t>
      </w:r>
      <w:r w:rsidRPr="00775D23">
        <w:object w:dxaOrig="460" w:dyaOrig="560">
          <v:shape id="_x0000_i1033" type="#_x0000_t75" style="width:23.1pt;height:27.85pt" o:ole="">
            <v:imagedata r:id="rId26" o:title=""/>
          </v:shape>
          <o:OLEObject Type="Embed" ProgID="Equation.3" ShapeID="_x0000_i1033" DrawAspect="Content" ObjectID="_1664731506" r:id="rId27"/>
        </w:object>
      </w:r>
      <w:r w:rsidRPr="002D0D95">
        <w:rPr>
          <w:rFonts w:ascii="仿宋_GB2312" w:eastAsia="仿宋_GB2312" w:hAnsi="Times New Roman" w:cs="Times New Roman" w:hint="eastAsia"/>
          <w:bCs/>
          <w:sz w:val="30"/>
          <w:szCs w:val="30"/>
        </w:rPr>
        <w:t>项的系数最大。当n为奇数时，中间两项的二项式系数</w:t>
      </w:r>
      <w:r w:rsidRPr="00775D23">
        <w:object w:dxaOrig="520" w:dyaOrig="560">
          <v:shape id="_x0000_i1034" type="#_x0000_t75" style="width:26.5pt;height:27.85pt" o:ole="">
            <v:imagedata r:id="rId28" o:title=""/>
          </v:shape>
          <o:OLEObject Type="Embed" ProgID="Equation.3" ShapeID="_x0000_i1034" DrawAspect="Content" ObjectID="_1664731507" r:id="rId29"/>
        </w:object>
      </w:r>
      <w:r w:rsidRPr="002D0D95">
        <w:rPr>
          <w:rFonts w:ascii="仿宋_GB2312" w:eastAsia="仿宋_GB2312" w:hAnsi="Times New Roman" w:cs="Times New Roman" w:hint="eastAsia"/>
          <w:bCs/>
          <w:sz w:val="30"/>
          <w:szCs w:val="30"/>
        </w:rPr>
        <w:t>、</w:t>
      </w:r>
      <w:r w:rsidRPr="00775D23">
        <w:object w:dxaOrig="520" w:dyaOrig="560">
          <v:shape id="_x0000_i1035" type="#_x0000_t75" style="width:26.5pt;height:27.85pt" o:ole="">
            <v:imagedata r:id="rId30" o:title=""/>
          </v:shape>
          <o:OLEObject Type="Embed" ProgID="Equation.3" ShapeID="_x0000_i1035" DrawAspect="Content" ObjectID="_1664731508" r:id="rId31"/>
        </w:object>
      </w:r>
      <w:r w:rsidRPr="002D0D95">
        <w:rPr>
          <w:rFonts w:ascii="仿宋_GB2312" w:eastAsia="仿宋_GB2312" w:hAnsi="Times New Roman" w:cs="Times New Roman" w:hint="eastAsia"/>
          <w:bCs/>
          <w:sz w:val="30"/>
          <w:szCs w:val="30"/>
        </w:rPr>
        <w:t>相等，且同时取得最大值。即第</w:t>
      </w:r>
      <w:r w:rsidRPr="00775D23">
        <w:object w:dxaOrig="460" w:dyaOrig="560">
          <v:shape id="_x0000_i1036" type="#_x0000_t75" style="width:23.1pt;height:27.85pt" o:ole="">
            <v:imagedata r:id="rId32" o:title=""/>
          </v:shape>
          <o:OLEObject Type="Embed" ProgID="Equation.3" ShapeID="_x0000_i1036" DrawAspect="Content" ObjectID="_1664731509" r:id="rId33"/>
        </w:object>
      </w:r>
      <w:r w:rsidRPr="002D0D95">
        <w:rPr>
          <w:rFonts w:ascii="仿宋_GB2312" w:eastAsia="仿宋_GB2312" w:hAnsi="Times New Roman" w:cs="Times New Roman" w:hint="eastAsia"/>
          <w:bCs/>
          <w:sz w:val="30"/>
          <w:szCs w:val="30"/>
        </w:rPr>
        <w:t>和</w:t>
      </w:r>
      <w:r w:rsidRPr="00775D23">
        <w:object w:dxaOrig="600" w:dyaOrig="560">
          <v:shape id="_x0000_i1037" type="#_x0000_t75" style="width:29.9pt;height:27.85pt" o:ole="">
            <v:imagedata r:id="rId34" o:title=""/>
          </v:shape>
          <o:OLEObject Type="Embed" ProgID="Equation.3" ShapeID="_x0000_i1037" DrawAspect="Content" ObjectID="_1664731510" r:id="rId35"/>
        </w:object>
      </w:r>
      <w:r w:rsidRPr="002D0D95">
        <w:rPr>
          <w:rFonts w:ascii="仿宋_GB2312" w:eastAsia="仿宋_GB2312" w:hAnsi="Times New Roman" w:cs="Times New Roman" w:hint="eastAsia"/>
          <w:bCs/>
          <w:sz w:val="30"/>
          <w:szCs w:val="30"/>
        </w:rPr>
        <w:t>项的二项式系数相等且最大。</w:t>
      </w:r>
    </w:p>
    <w:p w:rsidR="00E0027B" w:rsidRDefault="00E0027B" w:rsidP="00E0027B">
      <w:pPr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(3)</w:t>
      </w:r>
      <w:r w:rsidRPr="008E446F"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各二项式系数的和 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：</w:t>
      </w:r>
      <w:r w:rsidRPr="00EE0F52">
        <w:rPr>
          <w:rFonts w:ascii="仿宋_GB2312" w:eastAsia="仿宋_GB2312" w:hAnsi="Times New Roman" w:cs="Times New Roman" w:hint="eastAsia"/>
          <w:bCs/>
          <w:sz w:val="30"/>
          <w:szCs w:val="30"/>
        </w:rPr>
        <w:t>在二项式定理中，</w:t>
      </w:r>
    </w:p>
    <w:p w:rsidR="00E0027B" w:rsidRDefault="00E0027B" w:rsidP="00E0027B">
      <w:pPr>
        <w:tabs>
          <w:tab w:val="center" w:pos="4153"/>
        </w:tabs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object w:dxaOrig="6360" w:dyaOrig="380">
          <v:shape id="_x0000_i1038" type="#_x0000_t75" style="width:317.9pt;height:19pt" o:ole="">
            <v:imagedata r:id="rId36" o:title=""/>
          </v:shape>
          <o:OLEObject Type="Embed" ProgID="Equation.3" ShapeID="_x0000_i1038" DrawAspect="Content" ObjectID="_1664731511" r:id="rId37"/>
        </w:object>
      </w:r>
      <w:r w:rsidRPr="00EE0F52"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令 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object w:dxaOrig="859" w:dyaOrig="279">
          <v:shape id="_x0000_i1039" type="#_x0000_t75" style="width:42.8pt;height:14.25pt" o:ole="">
            <v:imagedata r:id="rId38" o:title=""/>
          </v:shape>
          <o:OLEObject Type="Embed" ProgID="Equation.3" ShapeID="_x0000_i1039" DrawAspect="Content" ObjectID="_1664731512" r:id="rId39"/>
        </w:objec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 w:rsidRPr="00EE0F52">
        <w:rPr>
          <w:rFonts w:ascii="仿宋_GB2312" w:eastAsia="仿宋_GB2312" w:hAnsi="Times New Roman" w:cs="Times New Roman" w:hint="eastAsia"/>
          <w:bCs/>
          <w:sz w:val="30"/>
          <w:szCs w:val="30"/>
        </w:rPr>
        <w:t>得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object w:dxaOrig="2799" w:dyaOrig="380">
          <v:shape id="_x0000_i1040" type="#_x0000_t75" style="width:139.9pt;height:19pt" o:ole="">
            <v:imagedata r:id="rId40" o:title=""/>
          </v:shape>
          <o:OLEObject Type="Embed" ProgID="Equation.3" ShapeID="_x0000_i1040" DrawAspect="Content" ObjectID="_1664731513" r:id="rId41"/>
        </w:objec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这就是说，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object w:dxaOrig="820" w:dyaOrig="360">
          <v:shape id="_x0000_i1041" type="#_x0000_t75" style="width:41.45pt;height:18.35pt" o:ole="">
            <v:imagedata r:id="rId42" o:title=""/>
          </v:shape>
          <o:OLEObject Type="Embed" ProgID="Equation.3" ShapeID="_x0000_i1041" DrawAspect="Content" ObjectID="_1664731514" r:id="rId43"/>
        </w:object>
      </w:r>
      <w:r w:rsidRPr="00EE0F52">
        <w:rPr>
          <w:rFonts w:ascii="仿宋_GB2312" w:eastAsia="仿宋_GB2312" w:hAnsi="Times New Roman" w:cs="Times New Roman" w:hint="eastAsia"/>
          <w:bCs/>
          <w:sz w:val="30"/>
          <w:szCs w:val="30"/>
        </w:rPr>
        <w:t>的展开式的各二项式系数的和等于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object w:dxaOrig="360" w:dyaOrig="320">
          <v:shape id="_x0000_i1042" type="#_x0000_t75" style="width:18.35pt;height:15.6pt" o:ole="">
            <v:imagedata r:id="rId44" o:title=""/>
          </v:shape>
          <o:OLEObject Type="Embed" ProgID="Equation.3" ShapeID="_x0000_i1042" DrawAspect="Content" ObjectID="_1664731515" r:id="rId45"/>
        </w:object>
      </w:r>
    </w:p>
    <w:p w:rsidR="00E0027B" w:rsidRPr="00775D23" w:rsidRDefault="00E0027B" w:rsidP="00E0027B">
      <w:pPr>
        <w:tabs>
          <w:tab w:val="center" w:pos="4153"/>
        </w:tabs>
        <w:ind w:firstLineChars="200" w:firstLine="600"/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通过教学实践不难看出：复杂教学概念和性质的推导，全由教师一味的讲授并不能取得很好教学效果，重复拖沓又索然无味。如果教师能在教学中利用微课，让学生回放学习，反复体会概念的生活背景和知识内涵，学生就能较充分挖掘概念的内涵与外延，达到有效理解的目的。 </w:t>
      </w:r>
    </w:p>
    <w:p w:rsidR="00E0027B" w:rsidRDefault="00E0027B" w:rsidP="00E0027B">
      <w:pPr>
        <w:tabs>
          <w:tab w:val="center" w:pos="4153"/>
        </w:tabs>
        <w:ind w:firstLineChars="200" w:firstLine="600"/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微课的使用，</w:t>
      </w:r>
      <w:r w:rsidRPr="00E9133B">
        <w:rPr>
          <w:rFonts w:ascii="仿宋_GB2312" w:eastAsia="仿宋_GB2312" w:hAnsi="Times New Roman" w:cs="Times New Roman" w:hint="eastAsia"/>
          <w:bCs/>
          <w:sz w:val="30"/>
          <w:szCs w:val="30"/>
        </w:rPr>
        <w:t>注重引导学生形成积极的数学学习态度和学习兴趣，突出用“杨辉三角”研究二项式系数性质的教学主线,从多角度出发探究内容实质。以形式多样的教学活动为渠道，以层层递进的问题为指导，体现以学生探究为中心的教学理念。肯定学生在学习中的发展进步，关注学生的多元化发展，</w:t>
      </w:r>
      <w:r w:rsidRPr="00E9133B">
        <w:rPr>
          <w:rFonts w:ascii="仿宋_GB2312" w:eastAsia="仿宋_GB2312" w:hAnsi="Times New Roman" w:cs="Times New Roman" w:hint="eastAsia"/>
          <w:bCs/>
          <w:sz w:val="30"/>
          <w:szCs w:val="30"/>
        </w:rPr>
        <w:lastRenderedPageBreak/>
        <w:t>尊重学生的个体差异，力求使每一名学生都得到较好的发展。</w:t>
      </w:r>
    </w:p>
    <w:p w:rsidR="00E0027B" w:rsidRDefault="00E0027B" w:rsidP="00E0027B">
      <w:pPr>
        <w:pStyle w:val="a5"/>
        <w:numPr>
          <w:ilvl w:val="0"/>
          <w:numId w:val="2"/>
        </w:numPr>
        <w:tabs>
          <w:tab w:val="center" w:pos="4153"/>
        </w:tabs>
        <w:ind w:firstLineChars="0"/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DD78B2">
        <w:rPr>
          <w:rFonts w:ascii="仿宋_GB2312" w:eastAsia="仿宋_GB2312" w:hAnsi="Times New Roman" w:cs="Times New Roman" w:hint="eastAsia"/>
          <w:bCs/>
          <w:sz w:val="30"/>
          <w:szCs w:val="30"/>
        </w:rPr>
        <w:t>将微课</w:t>
      </w:r>
      <w:r w:rsidRPr="00DD78B2">
        <w:rPr>
          <w:rFonts w:ascii="仿宋_GB2312" w:eastAsia="仿宋_GB2312" w:hAnsi="Times New Roman" w:cs="Times New Roman"/>
          <w:bCs/>
          <w:sz w:val="30"/>
          <w:szCs w:val="30"/>
        </w:rPr>
        <w:t>应用到</w:t>
      </w:r>
      <w:r w:rsidRPr="00DD78B2">
        <w:rPr>
          <w:rFonts w:ascii="仿宋_GB2312" w:eastAsia="仿宋_GB2312" w:hAnsi="Times New Roman" w:cs="Times New Roman" w:hint="eastAsia"/>
          <w:bCs/>
          <w:sz w:val="30"/>
          <w:szCs w:val="30"/>
        </w:rPr>
        <w:t>课后</w:t>
      </w:r>
      <w:r w:rsidRPr="00DD78B2">
        <w:rPr>
          <w:rFonts w:ascii="仿宋_GB2312" w:eastAsia="仿宋_GB2312" w:hAnsi="Times New Roman" w:cs="Times New Roman"/>
          <w:bCs/>
          <w:sz w:val="30"/>
          <w:szCs w:val="30"/>
        </w:rPr>
        <w:t>复习和巩固中</w:t>
      </w:r>
    </w:p>
    <w:p w:rsidR="00E0027B" w:rsidRDefault="00E0027B" w:rsidP="00E0027B">
      <w:pPr>
        <w:tabs>
          <w:tab w:val="center" w:pos="4153"/>
        </w:tabs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课堂上</w:t>
      </w:r>
      <w:r>
        <w:rPr>
          <w:rFonts w:ascii="仿宋_GB2312" w:eastAsia="仿宋_GB2312" w:hAnsi="Times New Roman" w:cs="Times New Roman"/>
          <w:bCs/>
          <w:sz w:val="30"/>
          <w:szCs w:val="30"/>
        </w:rPr>
        <w:t>良好的倾听和练习是非常重要的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。</w:t>
      </w:r>
      <w:r>
        <w:rPr>
          <w:rFonts w:ascii="仿宋_GB2312" w:eastAsia="仿宋_GB2312" w:hAnsi="Times New Roman" w:cs="Times New Roman"/>
          <w:bCs/>
          <w:sz w:val="30"/>
          <w:szCs w:val="30"/>
        </w:rPr>
        <w:t>但是，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如果没有</w:t>
      </w:r>
    </w:p>
    <w:p w:rsidR="00E0027B" w:rsidRPr="00DD78B2" w:rsidRDefault="00E0027B" w:rsidP="00E0027B">
      <w:pPr>
        <w:tabs>
          <w:tab w:val="center" w:pos="4153"/>
        </w:tabs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/>
          <w:bCs/>
          <w:sz w:val="30"/>
          <w:szCs w:val="30"/>
        </w:rPr>
        <w:t>课下的复习和巩固，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课堂</w:t>
      </w:r>
      <w:r>
        <w:rPr>
          <w:rFonts w:ascii="仿宋_GB2312" w:eastAsia="仿宋_GB2312" w:hAnsi="Times New Roman" w:cs="Times New Roman"/>
          <w:bCs/>
          <w:sz w:val="30"/>
          <w:szCs w:val="30"/>
        </w:rPr>
        <w:t>知识便不能很好的细化和吸收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>
        <w:rPr>
          <w:rFonts w:ascii="仿宋_GB2312" w:eastAsia="仿宋_GB2312" w:hAnsi="Times New Roman" w:cs="Times New Roman"/>
          <w:bCs/>
          <w:sz w:val="30"/>
          <w:szCs w:val="30"/>
        </w:rPr>
        <w:t>进而影响学习质量和学习成绩。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还有些时候</w:t>
      </w:r>
      <w:r>
        <w:rPr>
          <w:rFonts w:ascii="仿宋_GB2312" w:eastAsia="仿宋_GB2312" w:hAnsi="Times New Roman" w:cs="Times New Roman"/>
          <w:bCs/>
          <w:sz w:val="30"/>
          <w:szCs w:val="30"/>
        </w:rPr>
        <w:t>，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教师</w:t>
      </w:r>
      <w:r>
        <w:rPr>
          <w:rFonts w:ascii="仿宋_GB2312" w:eastAsia="仿宋_GB2312" w:hAnsi="Times New Roman" w:cs="Times New Roman"/>
          <w:bCs/>
          <w:sz w:val="30"/>
          <w:szCs w:val="30"/>
        </w:rPr>
        <w:t>在有限的课堂教学中不能完成所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有</w:t>
      </w:r>
      <w:r>
        <w:rPr>
          <w:rFonts w:ascii="仿宋_GB2312" w:eastAsia="仿宋_GB2312" w:hAnsi="Times New Roman" w:cs="Times New Roman"/>
          <w:bCs/>
          <w:sz w:val="30"/>
          <w:szCs w:val="30"/>
        </w:rPr>
        <w:t>的教学目标，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学生</w:t>
      </w:r>
      <w:r>
        <w:rPr>
          <w:rFonts w:ascii="仿宋_GB2312" w:eastAsia="仿宋_GB2312" w:hAnsi="Times New Roman" w:cs="Times New Roman"/>
          <w:bCs/>
          <w:sz w:val="30"/>
          <w:szCs w:val="30"/>
        </w:rPr>
        <w:t>也没有完成所有的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课上</w:t>
      </w:r>
      <w:r>
        <w:rPr>
          <w:rFonts w:ascii="仿宋_GB2312" w:eastAsia="仿宋_GB2312" w:hAnsi="Times New Roman" w:cs="Times New Roman"/>
          <w:bCs/>
          <w:sz w:val="30"/>
          <w:szCs w:val="30"/>
        </w:rPr>
        <w:t>练习，这都需要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教师</w:t>
      </w:r>
      <w:r>
        <w:rPr>
          <w:rFonts w:ascii="仿宋_GB2312" w:eastAsia="仿宋_GB2312" w:hAnsi="Times New Roman" w:cs="Times New Roman"/>
          <w:bCs/>
          <w:sz w:val="30"/>
          <w:szCs w:val="30"/>
        </w:rPr>
        <w:t>和学生在课后进行梳理和巩固。这种情况下，微课就是一种很好的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补救</w:t>
      </w:r>
      <w:r>
        <w:rPr>
          <w:rFonts w:ascii="仿宋_GB2312" w:eastAsia="仿宋_GB2312" w:hAnsi="Times New Roman" w:cs="Times New Roman"/>
          <w:bCs/>
          <w:sz w:val="30"/>
          <w:szCs w:val="30"/>
        </w:rPr>
        <w:t>手段。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因为</w:t>
      </w:r>
      <w:r>
        <w:rPr>
          <w:rFonts w:ascii="仿宋_GB2312" w:eastAsia="仿宋_GB2312" w:hAnsi="Times New Roman" w:cs="Times New Roman"/>
          <w:bCs/>
          <w:sz w:val="30"/>
          <w:szCs w:val="30"/>
        </w:rPr>
        <w:t>，它并不受时间和空间的限制，教师可以把需要学生课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下</w:t>
      </w:r>
      <w:r>
        <w:rPr>
          <w:rFonts w:ascii="仿宋_GB2312" w:eastAsia="仿宋_GB2312" w:hAnsi="Times New Roman" w:cs="Times New Roman"/>
          <w:bCs/>
          <w:sz w:val="30"/>
          <w:szCs w:val="30"/>
        </w:rPr>
        <w:t>自学和练习的知识点做成微课视频，上传到相关软件，学生就可以随时随地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的</w:t>
      </w:r>
      <w:r>
        <w:rPr>
          <w:rFonts w:ascii="仿宋_GB2312" w:eastAsia="仿宋_GB2312" w:hAnsi="Times New Roman" w:cs="Times New Roman"/>
          <w:bCs/>
          <w:sz w:val="30"/>
          <w:szCs w:val="30"/>
        </w:rPr>
        <w:t>收看、学习。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学生</w:t>
      </w:r>
      <w:r>
        <w:rPr>
          <w:rFonts w:ascii="仿宋_GB2312" w:eastAsia="仿宋_GB2312" w:hAnsi="Times New Roman" w:cs="Times New Roman"/>
          <w:bCs/>
          <w:sz w:val="30"/>
          <w:szCs w:val="30"/>
        </w:rPr>
        <w:t>们还可根据自己的水平选择段落性的观看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或者</w:t>
      </w:r>
      <w:r>
        <w:rPr>
          <w:rFonts w:ascii="仿宋_GB2312" w:eastAsia="仿宋_GB2312" w:hAnsi="Times New Roman" w:cs="Times New Roman"/>
          <w:bCs/>
          <w:sz w:val="30"/>
          <w:szCs w:val="30"/>
        </w:rPr>
        <w:t>反复回放学习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>
        <w:rPr>
          <w:rFonts w:ascii="仿宋_GB2312" w:eastAsia="仿宋_GB2312" w:hAnsi="Times New Roman" w:cs="Times New Roman"/>
          <w:bCs/>
          <w:sz w:val="30"/>
          <w:szCs w:val="30"/>
        </w:rPr>
        <w:t>温故知新。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这样</w:t>
      </w:r>
      <w:r>
        <w:rPr>
          <w:rFonts w:ascii="仿宋_GB2312" w:eastAsia="仿宋_GB2312" w:hAnsi="Times New Roman" w:cs="Times New Roman"/>
          <w:bCs/>
          <w:sz w:val="30"/>
          <w:szCs w:val="30"/>
        </w:rPr>
        <w:t>学习就更加具有针对性，分层教学的方式体现的更具体。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对于</w:t>
      </w:r>
      <w:r>
        <w:rPr>
          <w:rFonts w:ascii="仿宋_GB2312" w:eastAsia="仿宋_GB2312" w:hAnsi="Times New Roman" w:cs="Times New Roman"/>
          <w:bCs/>
          <w:sz w:val="30"/>
          <w:szCs w:val="30"/>
        </w:rPr>
        <w:t>基础相较薄弱的学生来说，可以更好地消化课堂上的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知识</w:t>
      </w:r>
      <w:r>
        <w:rPr>
          <w:rFonts w:ascii="仿宋_GB2312" w:eastAsia="仿宋_GB2312" w:hAnsi="Times New Roman" w:cs="Times New Roman"/>
          <w:bCs/>
          <w:sz w:val="30"/>
          <w:szCs w:val="30"/>
        </w:rPr>
        <w:t>，对于学优生来说，也可以去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探寻更深</w:t>
      </w:r>
      <w:r>
        <w:rPr>
          <w:rFonts w:ascii="仿宋_GB2312" w:eastAsia="仿宋_GB2312" w:hAnsi="Times New Roman" w:cs="Times New Roman"/>
          <w:bCs/>
          <w:sz w:val="30"/>
          <w:szCs w:val="30"/>
        </w:rPr>
        <w:t>层次的东西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。</w:t>
      </w:r>
      <w:r>
        <w:rPr>
          <w:rFonts w:ascii="仿宋_GB2312" w:eastAsia="仿宋_GB2312" w:hAnsi="Times New Roman" w:cs="Times New Roman"/>
          <w:bCs/>
          <w:sz w:val="30"/>
          <w:szCs w:val="30"/>
        </w:rPr>
        <w:t>所以，教师在制作微课时，要有一定的探索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和</w:t>
      </w:r>
      <w:r>
        <w:rPr>
          <w:rFonts w:ascii="仿宋_GB2312" w:eastAsia="仿宋_GB2312" w:hAnsi="Times New Roman" w:cs="Times New Roman"/>
          <w:bCs/>
          <w:sz w:val="30"/>
          <w:szCs w:val="30"/>
        </w:rPr>
        <w:t>拓展。</w:t>
      </w:r>
    </w:p>
    <w:p w:rsidR="00E0027B" w:rsidRPr="00775D23" w:rsidRDefault="00E0027B" w:rsidP="00E0027B">
      <w:pPr>
        <w:tabs>
          <w:tab w:val="center" w:pos="4153"/>
        </w:tabs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四.小结</w:t>
      </w:r>
    </w:p>
    <w:p w:rsidR="00E0027B" w:rsidRPr="00775D23" w:rsidRDefault="00E0027B" w:rsidP="00E0027B">
      <w:pPr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如何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在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高中数学教学中取得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显著的教学效果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提升学生的数学核心素养是所有高中数学教师共同追求的目标。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但由于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很多数学定义抽象难懂，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定理推导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复杂繁琐，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让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很多学生望而却步，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失去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了学习数学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自信心。帮助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学生树立信心，学会数学知识，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寻求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新方法，新举措是我们一线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高中数学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教师义不容辞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的</w:t>
      </w:r>
      <w:r w:rsidRPr="00775D23">
        <w:rPr>
          <w:rFonts w:ascii="仿宋_GB2312" w:eastAsia="仿宋_GB2312" w:hAnsi="Times New Roman" w:cs="Times New Roman"/>
          <w:bCs/>
          <w:sz w:val="30"/>
          <w:szCs w:val="30"/>
        </w:rPr>
        <w:t>责任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。因此，</w:t>
      </w: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lastRenderedPageBreak/>
        <w:t>教师合理的将微课运用到高中数学教学的各个环节中：课堂知识要有课前预习，课堂学习要观察、互动，课后还要认真的巩固吸收。充分发挥微课教学手段的优势，有效地化解教学难点，突出教学重点，达到事半功倍的教学效果。让学生真正有效的掌握所学知识，真正有效的为高中生未来稳定发展奠定坚实基础。</w:t>
      </w:r>
    </w:p>
    <w:p w:rsidR="00E0027B" w:rsidRPr="00775D23" w:rsidRDefault="00E0027B" w:rsidP="00E0027B">
      <w:pPr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</w:p>
    <w:p w:rsidR="00E0027B" w:rsidRPr="00775D23" w:rsidRDefault="00E0027B" w:rsidP="00E0027B">
      <w:pPr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</w:p>
    <w:p w:rsidR="00E0027B" w:rsidRPr="00775D23" w:rsidRDefault="00E0027B" w:rsidP="00E0027B">
      <w:pPr>
        <w:jc w:val="lef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参考文献：</w:t>
      </w:r>
    </w:p>
    <w:p w:rsidR="00E0027B" w:rsidRPr="00775D23" w:rsidRDefault="00E0027B" w:rsidP="00E0027B">
      <w:pPr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[1] 刘艳明.高中数学有效使用"微课"资源例谈[J].中学课程辅导（教学研究），2017，11(9)：255.</w:t>
      </w:r>
    </w:p>
    <w:p w:rsidR="00E0027B" w:rsidRPr="00775D23" w:rsidRDefault="00E0027B" w:rsidP="00E0027B">
      <w:pPr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[2] 井琳琳.高中数学课堂导入方法探讨[J].教育教学论坛 ，2014，(25)：557.</w:t>
      </w:r>
    </w:p>
    <w:p w:rsidR="00E0027B" w:rsidRPr="00775D23" w:rsidRDefault="00E0027B" w:rsidP="00E0027B">
      <w:pPr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[3]焦宝聪 . 微课设计制作中的问题与解决建议［J］. 中国教育信息化，2015（1）.</w:t>
      </w:r>
    </w:p>
    <w:p w:rsidR="00E0027B" w:rsidRPr="00775D23" w:rsidRDefault="00E0027B" w:rsidP="00E0027B">
      <w:pPr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 w:rsidRPr="00775D23">
        <w:rPr>
          <w:rFonts w:ascii="仿宋_GB2312" w:eastAsia="仿宋_GB2312" w:hAnsi="Times New Roman" w:cs="Times New Roman" w:hint="eastAsia"/>
          <w:bCs/>
          <w:sz w:val="30"/>
          <w:szCs w:val="30"/>
        </w:rPr>
        <w:t>[4]宋立岩.“微课”教学在高中数学教学中的应用方法研究[J].数学学习与研究,2016(07).</w:t>
      </w:r>
    </w:p>
    <w:p w:rsidR="003A7BE3" w:rsidRPr="00E0027B" w:rsidRDefault="003A7BE3"/>
    <w:sectPr w:rsidR="003A7BE3" w:rsidRPr="00E00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16E" w:rsidRDefault="007C016E" w:rsidP="00E0027B">
      <w:r>
        <w:separator/>
      </w:r>
    </w:p>
  </w:endnote>
  <w:endnote w:type="continuationSeparator" w:id="0">
    <w:p w:rsidR="007C016E" w:rsidRDefault="007C016E" w:rsidP="00E0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16E" w:rsidRDefault="007C016E" w:rsidP="00E0027B">
      <w:r>
        <w:separator/>
      </w:r>
    </w:p>
  </w:footnote>
  <w:footnote w:type="continuationSeparator" w:id="0">
    <w:p w:rsidR="007C016E" w:rsidRDefault="007C016E" w:rsidP="00E0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09B"/>
    <w:multiLevelType w:val="hybridMultilevel"/>
    <w:tmpl w:val="7946ED24"/>
    <w:lvl w:ilvl="0" w:tplc="A52E6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395006F"/>
    <w:multiLevelType w:val="hybridMultilevel"/>
    <w:tmpl w:val="02DC25AA"/>
    <w:lvl w:ilvl="0" w:tplc="37E0DEC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72"/>
    <w:rsid w:val="0004263F"/>
    <w:rsid w:val="00045A31"/>
    <w:rsid w:val="000F2CC1"/>
    <w:rsid w:val="00173489"/>
    <w:rsid w:val="001E50CB"/>
    <w:rsid w:val="001F4E99"/>
    <w:rsid w:val="001F79D6"/>
    <w:rsid w:val="00213602"/>
    <w:rsid w:val="00237C19"/>
    <w:rsid w:val="00267CA5"/>
    <w:rsid w:val="002978EA"/>
    <w:rsid w:val="002B1C59"/>
    <w:rsid w:val="002B5CF2"/>
    <w:rsid w:val="002D4EEF"/>
    <w:rsid w:val="00322B78"/>
    <w:rsid w:val="00350871"/>
    <w:rsid w:val="0035754B"/>
    <w:rsid w:val="00366672"/>
    <w:rsid w:val="00384309"/>
    <w:rsid w:val="003A7BE3"/>
    <w:rsid w:val="00433D90"/>
    <w:rsid w:val="004B21CE"/>
    <w:rsid w:val="004F1995"/>
    <w:rsid w:val="005007DE"/>
    <w:rsid w:val="0050279E"/>
    <w:rsid w:val="00535CE3"/>
    <w:rsid w:val="005A63D1"/>
    <w:rsid w:val="005F1497"/>
    <w:rsid w:val="00600155"/>
    <w:rsid w:val="00632CCC"/>
    <w:rsid w:val="006D4B04"/>
    <w:rsid w:val="00727C1D"/>
    <w:rsid w:val="00755959"/>
    <w:rsid w:val="0078463F"/>
    <w:rsid w:val="00791DC1"/>
    <w:rsid w:val="007A54E9"/>
    <w:rsid w:val="007B4710"/>
    <w:rsid w:val="007C016E"/>
    <w:rsid w:val="00817CE7"/>
    <w:rsid w:val="008363FD"/>
    <w:rsid w:val="008F120D"/>
    <w:rsid w:val="00945CBE"/>
    <w:rsid w:val="00A11E7E"/>
    <w:rsid w:val="00A97518"/>
    <w:rsid w:val="00B04696"/>
    <w:rsid w:val="00B27304"/>
    <w:rsid w:val="00B448D7"/>
    <w:rsid w:val="00B71902"/>
    <w:rsid w:val="00B957FD"/>
    <w:rsid w:val="00BB5E09"/>
    <w:rsid w:val="00BC2336"/>
    <w:rsid w:val="00BD5CA7"/>
    <w:rsid w:val="00C12AEE"/>
    <w:rsid w:val="00C2294F"/>
    <w:rsid w:val="00CE05CD"/>
    <w:rsid w:val="00CE066B"/>
    <w:rsid w:val="00D22102"/>
    <w:rsid w:val="00D563C3"/>
    <w:rsid w:val="00DE2367"/>
    <w:rsid w:val="00E0027B"/>
    <w:rsid w:val="00E10878"/>
    <w:rsid w:val="00E2612D"/>
    <w:rsid w:val="00E764A6"/>
    <w:rsid w:val="00F038AF"/>
    <w:rsid w:val="00F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E8C27C-137C-43EE-9D6E-4BF69FDF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2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27B"/>
    <w:rPr>
      <w:sz w:val="18"/>
      <w:szCs w:val="18"/>
    </w:rPr>
  </w:style>
  <w:style w:type="paragraph" w:styleId="a5">
    <w:name w:val="List Paragraph"/>
    <w:basedOn w:val="a"/>
    <w:uiPriority w:val="34"/>
    <w:qFormat/>
    <w:rsid w:val="00E0027B"/>
    <w:pPr>
      <w:ind w:firstLineChars="200" w:firstLine="420"/>
    </w:pPr>
  </w:style>
  <w:style w:type="paragraph" w:styleId="a6">
    <w:name w:val="Body Text Indent"/>
    <w:basedOn w:val="a"/>
    <w:link w:val="Char1"/>
    <w:rsid w:val="00E0027B"/>
    <w:pPr>
      <w:ind w:firstLineChars="100" w:firstLine="18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正文文本缩进 Char"/>
    <w:basedOn w:val="a0"/>
    <w:link w:val="a6"/>
    <w:rsid w:val="00E0027B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chenye</dc:creator>
  <cp:keywords/>
  <dc:description/>
  <cp:lastModifiedBy>chenye</cp:lastModifiedBy>
  <cp:revision>2</cp:revision>
  <dcterms:created xsi:type="dcterms:W3CDTF">2020-10-20T12:38:00Z</dcterms:created>
  <dcterms:modified xsi:type="dcterms:W3CDTF">2020-10-20T12:38:00Z</dcterms:modified>
</cp:coreProperties>
</file>