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课题成果公告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课题名称：</w:t>
      </w:r>
      <w:r>
        <w:rPr>
          <w:rFonts w:hint="eastAsia" w:ascii="仿宋" w:hAnsi="仿宋" w:eastAsia="仿宋" w:cs="仿宋"/>
          <w:b w:val="0"/>
          <w:bCs w:val="0"/>
          <w:sz w:val="24"/>
          <w:szCs w:val="24"/>
          <w:lang w:val="en-US" w:eastAsia="zh-CN"/>
        </w:rPr>
        <w:t>《基于网络学习空间的学生个人成长档案袋评价》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课题批准号：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课题类别：</w:t>
      </w:r>
      <w:r>
        <w:rPr>
          <w:rFonts w:hint="eastAsia" w:ascii="仿宋" w:hAnsi="仿宋" w:eastAsia="仿宋" w:cs="仿宋"/>
          <w:b w:val="0"/>
          <w:bCs w:val="0"/>
          <w:sz w:val="24"/>
          <w:szCs w:val="24"/>
          <w:lang w:val="en-US" w:eastAsia="zh-CN"/>
        </w:rPr>
        <w:t>A.学校层面研究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学科分类：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课题承担单位：</w:t>
      </w:r>
      <w:r>
        <w:rPr>
          <w:rFonts w:hint="eastAsia" w:ascii="仿宋" w:hAnsi="仿宋" w:eastAsia="仿宋" w:cs="仿宋"/>
          <w:b w:val="0"/>
          <w:bCs w:val="0"/>
          <w:sz w:val="24"/>
          <w:szCs w:val="24"/>
          <w:lang w:val="en-US" w:eastAsia="zh-CN"/>
        </w:rPr>
        <w:t>天津市南开区中营小学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课题负责人：</w:t>
      </w:r>
      <w:r>
        <w:rPr>
          <w:rFonts w:hint="eastAsia" w:ascii="仿宋" w:hAnsi="仿宋" w:eastAsia="仿宋" w:cs="仿宋"/>
          <w:b w:val="0"/>
          <w:bCs w:val="0"/>
          <w:sz w:val="24"/>
          <w:szCs w:val="24"/>
          <w:lang w:val="en-US" w:eastAsia="zh-CN"/>
        </w:rPr>
        <w:t>杨天丽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eastAsiaTheme="minorEastAsia"/>
          <w:b w:val="0"/>
          <w:bCs w:val="0"/>
          <w:sz w:val="24"/>
          <w:szCs w:val="24"/>
          <w:lang w:val="en-US" w:eastAsia="zh-CN"/>
        </w:rPr>
      </w:pPr>
      <w:r>
        <w:rPr>
          <w:rFonts w:hint="eastAsia" w:ascii="仿宋" w:hAnsi="仿宋" w:eastAsia="仿宋" w:cs="仿宋"/>
          <w:b/>
          <w:bCs/>
          <w:sz w:val="24"/>
          <w:szCs w:val="24"/>
          <w:lang w:val="en-US" w:eastAsia="zh-CN"/>
        </w:rPr>
        <w:t>主要研究人员：</w:t>
      </w:r>
      <w:r>
        <w:rPr>
          <w:rFonts w:hint="eastAsia" w:ascii="仿宋" w:hAnsi="仿宋" w:eastAsia="仿宋" w:cs="仿宋"/>
          <w:color w:val="000000"/>
          <w:sz w:val="24"/>
          <w:szCs w:val="32"/>
        </w:rPr>
        <w:t>闫芳</w:t>
      </w:r>
      <w:r>
        <w:rPr>
          <w:rFonts w:hint="eastAsia" w:ascii="仿宋" w:hAnsi="仿宋" w:eastAsia="仿宋" w:cs="仿宋"/>
          <w:color w:val="000000"/>
          <w:sz w:val="24"/>
          <w:szCs w:val="32"/>
          <w:lang w:val="en-US" w:eastAsia="zh-CN"/>
        </w:rPr>
        <w:t xml:space="preserve"> </w:t>
      </w:r>
      <w:r>
        <w:rPr>
          <w:rFonts w:hint="eastAsia" w:ascii="仿宋" w:hAnsi="仿宋" w:eastAsia="仿宋" w:cs="仿宋"/>
          <w:color w:val="000000"/>
          <w:sz w:val="24"/>
          <w:szCs w:val="32"/>
        </w:rPr>
        <w:t>赵婧</w:t>
      </w:r>
      <w:r>
        <w:rPr>
          <w:rFonts w:hint="eastAsia" w:ascii="仿宋" w:hAnsi="仿宋" w:eastAsia="仿宋" w:cs="仿宋"/>
          <w:color w:val="000000"/>
          <w:sz w:val="24"/>
          <w:szCs w:val="32"/>
          <w:lang w:val="en-US" w:eastAsia="zh-CN"/>
        </w:rPr>
        <w:t xml:space="preserve"> </w:t>
      </w:r>
      <w:r>
        <w:rPr>
          <w:rFonts w:hint="eastAsia" w:ascii="仿宋" w:hAnsi="仿宋" w:eastAsia="仿宋" w:cs="仿宋"/>
          <w:color w:val="000000"/>
          <w:sz w:val="24"/>
          <w:szCs w:val="32"/>
        </w:rPr>
        <w:t>刘文彦</w:t>
      </w:r>
      <w:r>
        <w:rPr>
          <w:rFonts w:hint="eastAsia" w:ascii="仿宋" w:hAnsi="仿宋" w:eastAsia="仿宋" w:cs="仿宋"/>
          <w:color w:val="000000"/>
          <w:sz w:val="24"/>
          <w:szCs w:val="32"/>
          <w:lang w:val="en-US" w:eastAsia="zh-CN"/>
        </w:rPr>
        <w:t xml:space="preserve"> </w:t>
      </w:r>
      <w:r>
        <w:rPr>
          <w:rFonts w:hint="eastAsia" w:ascii="仿宋" w:hAnsi="仿宋" w:eastAsia="仿宋" w:cs="仿宋"/>
          <w:color w:val="000000"/>
          <w:sz w:val="24"/>
          <w:szCs w:val="32"/>
        </w:rPr>
        <w:t>史慧丽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正文内容：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研究的内容与方法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研究的内容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素质教育的不断深入以及互联网信息技术的广泛普及，与新时代背景相适应的基于网络实施对学生个人成长档案袋评价问题逐步纳入到人们的视野中。我们需要探索出一条区别于传统以考试、成绩等为基础的，适应当前教学环境并能够全面反映学生发展评价的新方法，从而带动教育教学的发展，激发学生潜能，提高学生综合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基于网络学习空间实施学生个人成长档案袋评价正是在当今信息化社会背景和新课改教育环境下，新型评价方式的体现。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本课题</w:t>
      </w:r>
      <w:r>
        <w:rPr>
          <w:rFonts w:hint="eastAsia" w:ascii="仿宋" w:hAnsi="仿宋" w:eastAsia="仿宋" w:cs="仿宋"/>
          <w:sz w:val="24"/>
          <w:szCs w:val="24"/>
          <w:lang w:val="en-US" w:eastAsia="zh-CN"/>
        </w:rPr>
        <w:t>重点研究了以下内容：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32"/>
        </w:rPr>
      </w:pPr>
      <w:r>
        <w:rPr>
          <w:rFonts w:hint="eastAsia" w:ascii="仿宋" w:hAnsi="仿宋" w:eastAsia="仿宋" w:cs="仿宋"/>
          <w:color w:val="000000"/>
          <w:sz w:val="24"/>
          <w:szCs w:val="32"/>
          <w:lang w:val="en-US" w:eastAsia="zh-CN"/>
        </w:rPr>
        <w:t>1.</w:t>
      </w:r>
      <w:r>
        <w:rPr>
          <w:rFonts w:hint="eastAsia" w:ascii="仿宋" w:hAnsi="仿宋" w:eastAsia="仿宋" w:cs="仿宋"/>
          <w:color w:val="000000"/>
          <w:sz w:val="24"/>
          <w:szCs w:val="32"/>
        </w:rPr>
        <w:t>基于网络学习空间实施学生个人成长档案袋评价的内涵解读。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学生成长档案最早是一种新的课程评价方法，最初使用这种形式的是画家以及后来的摄影家，他们为了特定的目的把自己有代表性的作品汇集起来，向预期的委托人展示。后来把这种做法应用到教育上，就是建立学生成长档案，多为中小学所采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档案袋评价是成人根据教育目标，通过有计划、有目的地收集与选择学生作品和记录学生典型的言行，展示学生在一段时间内的成长变化历程，以有效促进学生在情感、态度、能力、知识与技能等方面协调发展的评价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随着互联网和电脑、智能手机等硬件的普及以及信息技术中开发软件、编辑软件的成熟，网络档案袋应运而生。这类档案袋一般是专业的信息技术服务公司为学生开发的产品，教师不可能通过某些软件自行制作；其运行也是在互联网上进行的。是开发者运用电子技术，基于网络学习空间的形式进行收集、组织档案袋的内容，包括音频、视频、图片和文本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基于网络学习空间实施学生个人成长档案袋评价的理论基础。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世纪80年代以来，教育领域掀起了一场评价改革运动，产生了区别于传统评价的新型评价方法，“档案袋评价”正是这些新型评价方式的一种，受了到广大教育工作者的青睐。最早采用档案袋评价(portfolioassessment)的教育研究实践事例是美国哈佛大学教育学院开展的“零点项目(projectzero)”。我国《教育部关于积极推进中小学评价与考试制度改革的通知》中也明确指出中小学要“建立每个学生的成长档案(袋)”。学生个人成长档案袋已经成为对学生进行综合评价的重要手段和评价指标。随着网络信息技术的发展，电子档案袋逐渐兴起，基于网络学习空间实施学生成长档案袋评价为中小学生综合素质评价提供了重要的日常评价机制的电子化评价工具，为学生的全面素质发展起到了过程记录和结果评价双重模式的整合与一体化发展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default" w:ascii="仿宋" w:hAnsi="仿宋" w:eastAsia="仿宋" w:cs="仿宋"/>
          <w:color w:val="000000"/>
          <w:sz w:val="24"/>
          <w:szCs w:val="24"/>
          <w:lang w:val="en-US" w:eastAsia="zh-CN"/>
        </w:rPr>
        <w:t>基于网络学习空间实施学生个人成长档案袋评价的价值。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从我校“云瀚竹生”及资源管理平台等网络学习空间的使用情况，可以看出，网络档案袋具有容量大、易于备份与存储、可修改和长期保存、可存放音像资料、便携即时、有利于家校合作、增进亲子互动、呈现形式美观等特点。其独特的价值综述起来主要表现在以下几个方面：</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容量大、信息全面，评价主体多元化</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网络学习空间上的档案袋不限页面数量的设计，使档案袋呈现无限容量，能充分存放各类数据，满足质性评价结合量化评价对档案资料大容器配置的需求；家长参与度明显提高，能客观、全面地反映学生的真实状态，为准确评价学生发展状况提供足够丰富的信息。同时，网络和智能手机的广泛应用使网络档案袋的构建随时随地都可进行，档案的即时性和易接近性得以实现，家长成为档案袋制作的主要合作者与完成者。此外，家庭可以亲子活动的方式让学生参与到档案素材的选择、描述、评价等过程，学生从被评价对象真正转变为评价主体之一。家长和学生的高度参与彻底改变了档案袋评价以教师为中心的传统，使评价结果更为科学、有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设计灵活、可个性化，具有专业引领意义</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信息技术的成熟应用，使网络档案袋不再“千校一面”，而是能够根据本校的需要进行特色内容定制，满足不同学校的个性化与品牌建设需求。同时，学校在指导家长填充档案内容、正确使用档案袋的过程中，可以帮助家长树立正确教育观念，掌握科学的家庭教育方法，进而达到家校共育，实现家庭与学校的深度合作。通过网络或长档案的构建，学校还可以形成研究项目，提高教师专业能力和学校的现代化管理水平。</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（3）具有整合性，更具纪念性</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方面，网络档案袋是一个综合性平台，可把小学多项工作整合起来。网络档案袋可以做到大多数编辑工作有家长完成，使每位家长在这个平台上成为真正有用的助教。这就使得教师有更多时间和精力去观察学生的在校情况，并及时了解学生在家情况，进而准确评价学生发展现状和课程效果，为设计有实效的教育方案提供依据。另一方面，网络档案袋以图片、文字、视频、音频等形式记录学生在家、在校、在社会的典型表现和重大活动以及有代表性的作品。对于小学六年的各科成绩也会有分布图统计，一目了然，是全面记录学生成长的重要资料，具有纪念意义。</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r>
        <w:rPr>
          <w:rFonts w:hint="default" w:ascii="仿宋" w:hAnsi="仿宋" w:eastAsia="仿宋" w:cs="仿宋"/>
          <w:color w:val="000000"/>
          <w:sz w:val="24"/>
          <w:szCs w:val="24"/>
          <w:lang w:val="en-US" w:eastAsia="zh-CN"/>
        </w:rPr>
        <w:t>基于网络学习空间实施学生个人成长档案袋评价的原则。</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default" w:ascii="仿宋" w:hAnsi="仿宋" w:eastAsia="仿宋" w:cs="仿宋"/>
          <w:color w:val="000000"/>
          <w:sz w:val="24"/>
          <w:szCs w:val="24"/>
          <w:lang w:val="en-US" w:eastAsia="zh-CN"/>
        </w:rPr>
        <w:t>定性评价与定量评价相结合</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学生学习的日常表现，以表扬、鼓励等积极的评价为主，采取激励性的评语，从正面加以引导。学校和教师应对学生的学习档案资料和考试结果进行分析，评价结果的呈现方式除了分数或等级以外，还应以用最有代表性的事实来客观描述学生各科学习的进步和不足，并提出建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静态评价与动态评价相结合</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静态评价与动态评价各有所长，又各有所短，如果仅用静态评价或动态评价都不能很好地完成评价任务。仅用静态评价，无法进行纵向比较，可能使得</w:t>
      </w:r>
      <w:r>
        <w:rPr>
          <w:rFonts w:hint="eastAsia" w:ascii="仿宋" w:hAnsi="仿宋" w:eastAsia="仿宋" w:cs="仿宋"/>
          <w:color w:val="000000"/>
          <w:sz w:val="24"/>
          <w:szCs w:val="24"/>
          <w:lang w:val="en-US" w:eastAsia="zh-CN"/>
        </w:rPr>
        <w:t>一部分学生</w:t>
      </w:r>
      <w:r>
        <w:rPr>
          <w:rFonts w:hint="default" w:ascii="仿宋" w:hAnsi="仿宋" w:eastAsia="仿宋" w:cs="仿宋"/>
          <w:color w:val="000000"/>
          <w:sz w:val="24"/>
          <w:szCs w:val="24"/>
          <w:lang w:val="en-US" w:eastAsia="zh-CN"/>
        </w:rPr>
        <w:t>产生自满情绪而不去追求迸发，而使得另一些</w:t>
      </w:r>
      <w:r>
        <w:rPr>
          <w:rFonts w:hint="eastAsia" w:ascii="仿宋" w:hAnsi="仿宋" w:eastAsia="仿宋" w:cs="仿宋"/>
          <w:color w:val="000000"/>
          <w:sz w:val="24"/>
          <w:szCs w:val="24"/>
          <w:lang w:val="en-US" w:eastAsia="zh-CN"/>
        </w:rPr>
        <w:t>学生</w:t>
      </w:r>
      <w:r>
        <w:rPr>
          <w:rFonts w:hint="default" w:ascii="仿宋" w:hAnsi="仿宋" w:eastAsia="仿宋" w:cs="仿宋"/>
          <w:color w:val="000000"/>
          <w:sz w:val="24"/>
          <w:szCs w:val="24"/>
          <w:lang w:val="en-US" w:eastAsia="zh-CN"/>
        </w:rPr>
        <w:t>产生泄气情绪，认为自己怎样努力也是无济于事。仅用动态评价，无法进行横向比较，可能会使得</w:t>
      </w:r>
      <w:r>
        <w:rPr>
          <w:rFonts w:hint="eastAsia" w:ascii="仿宋" w:hAnsi="仿宋" w:eastAsia="仿宋" w:cs="仿宋"/>
          <w:color w:val="000000"/>
          <w:sz w:val="24"/>
          <w:szCs w:val="24"/>
          <w:lang w:val="en-US" w:eastAsia="zh-CN"/>
        </w:rPr>
        <w:t>学生</w:t>
      </w:r>
      <w:r>
        <w:rPr>
          <w:rFonts w:hint="default" w:ascii="仿宋" w:hAnsi="仿宋" w:eastAsia="仿宋" w:cs="仿宋"/>
          <w:color w:val="000000"/>
          <w:sz w:val="24"/>
          <w:szCs w:val="24"/>
          <w:lang w:val="en-US" w:eastAsia="zh-CN"/>
        </w:rPr>
        <w:t>因自己的点滴进步而沾沾自喜，不知道自己距离先进人物、现象有多大的差踞。因此，在进行</w:t>
      </w:r>
      <w:r>
        <w:rPr>
          <w:rFonts w:hint="eastAsia" w:ascii="仿宋" w:hAnsi="仿宋" w:eastAsia="仿宋" w:cs="仿宋"/>
          <w:color w:val="000000"/>
          <w:sz w:val="24"/>
          <w:szCs w:val="24"/>
          <w:lang w:val="en-US" w:eastAsia="zh-CN"/>
        </w:rPr>
        <w:t>学生</w:t>
      </w:r>
      <w:r>
        <w:rPr>
          <w:rFonts w:hint="default" w:ascii="仿宋" w:hAnsi="仿宋" w:eastAsia="仿宋" w:cs="仿宋"/>
          <w:color w:val="000000"/>
          <w:sz w:val="24"/>
          <w:szCs w:val="24"/>
          <w:lang w:val="en-US" w:eastAsia="zh-CN"/>
        </w:rPr>
        <w:t>教育评价时，必须把静态评价和动态评价结合起来。根据静态评价和动态评价相结合的原则，我们在</w:t>
      </w:r>
      <w:r>
        <w:rPr>
          <w:rFonts w:hint="eastAsia" w:ascii="仿宋" w:hAnsi="仿宋" w:eastAsia="仿宋" w:cs="仿宋"/>
          <w:color w:val="000000"/>
          <w:sz w:val="24"/>
          <w:szCs w:val="24"/>
          <w:lang w:val="en-US" w:eastAsia="zh-CN"/>
        </w:rPr>
        <w:t>学生</w:t>
      </w:r>
      <w:r>
        <w:rPr>
          <w:rFonts w:hint="default" w:ascii="仿宋" w:hAnsi="仿宋" w:eastAsia="仿宋" w:cs="仿宋"/>
          <w:color w:val="000000"/>
          <w:sz w:val="24"/>
          <w:szCs w:val="24"/>
          <w:lang w:val="en-US" w:eastAsia="zh-CN"/>
        </w:rPr>
        <w:t>教育评价中，既要考虑</w:t>
      </w:r>
      <w:r>
        <w:rPr>
          <w:rFonts w:hint="eastAsia" w:ascii="仿宋" w:hAnsi="仿宋" w:eastAsia="仿宋" w:cs="仿宋"/>
          <w:color w:val="000000"/>
          <w:sz w:val="24"/>
          <w:szCs w:val="24"/>
          <w:lang w:val="en-US" w:eastAsia="zh-CN"/>
        </w:rPr>
        <w:t>学生</w:t>
      </w:r>
      <w:r>
        <w:rPr>
          <w:rFonts w:hint="default" w:ascii="仿宋" w:hAnsi="仿宋" w:eastAsia="仿宋" w:cs="仿宋"/>
          <w:color w:val="000000"/>
          <w:sz w:val="24"/>
          <w:szCs w:val="24"/>
          <w:lang w:val="en-US" w:eastAsia="zh-CN"/>
        </w:rPr>
        <w:t>的现实情况以便予横向比较，又要考虑</w:t>
      </w:r>
      <w:r>
        <w:rPr>
          <w:rFonts w:hint="eastAsia" w:ascii="仿宋" w:hAnsi="仿宋" w:eastAsia="仿宋" w:cs="仿宋"/>
          <w:color w:val="000000"/>
          <w:sz w:val="24"/>
          <w:szCs w:val="24"/>
          <w:lang w:val="en-US" w:eastAsia="zh-CN"/>
        </w:rPr>
        <w:t>学生</w:t>
      </w:r>
      <w:r>
        <w:rPr>
          <w:rFonts w:hint="default" w:ascii="仿宋" w:hAnsi="仿宋" w:eastAsia="仿宋" w:cs="仿宋"/>
          <w:color w:val="000000"/>
          <w:sz w:val="24"/>
          <w:szCs w:val="24"/>
          <w:lang w:val="en-US" w:eastAsia="zh-CN"/>
        </w:rPr>
        <w:t>的发展情况以便于纵向比较，在横向比较和纵向比较的结合上下功夫，从而使</w:t>
      </w:r>
      <w:r>
        <w:rPr>
          <w:rFonts w:hint="eastAsia" w:ascii="仿宋" w:hAnsi="仿宋" w:eastAsia="仿宋" w:cs="仿宋"/>
          <w:color w:val="000000"/>
          <w:sz w:val="24"/>
          <w:szCs w:val="24"/>
          <w:lang w:val="en-US" w:eastAsia="zh-CN"/>
        </w:rPr>
        <w:t>学生</w:t>
      </w:r>
      <w:r>
        <w:rPr>
          <w:rFonts w:hint="default" w:ascii="仿宋" w:hAnsi="仿宋" w:eastAsia="仿宋" w:cs="仿宋"/>
          <w:color w:val="000000"/>
          <w:sz w:val="24"/>
          <w:szCs w:val="24"/>
          <w:lang w:val="en-US" w:eastAsia="zh-CN"/>
        </w:rPr>
        <w:t>评价得出</w:t>
      </w:r>
      <w:r>
        <w:rPr>
          <w:rFonts w:hint="eastAsia" w:ascii="仿宋" w:hAnsi="仿宋" w:eastAsia="仿宋" w:cs="仿宋"/>
          <w:color w:val="000000"/>
          <w:sz w:val="24"/>
          <w:szCs w:val="24"/>
          <w:lang w:val="en-US" w:eastAsia="zh-CN"/>
        </w:rPr>
        <w:t>更加</w:t>
      </w:r>
      <w:r>
        <w:rPr>
          <w:rFonts w:hint="default" w:ascii="仿宋" w:hAnsi="仿宋" w:eastAsia="仿宋" w:cs="仿宋"/>
          <w:color w:val="000000"/>
          <w:sz w:val="24"/>
          <w:szCs w:val="24"/>
          <w:lang w:val="en-US" w:eastAsia="zh-CN"/>
        </w:rPr>
        <w:t>正确</w:t>
      </w:r>
      <w:r>
        <w:rPr>
          <w:rFonts w:hint="eastAsia" w:ascii="仿宋" w:hAnsi="仿宋" w:eastAsia="仿宋" w:cs="仿宋"/>
          <w:color w:val="000000"/>
          <w:sz w:val="24"/>
          <w:szCs w:val="24"/>
          <w:lang w:val="en-US" w:eastAsia="zh-CN"/>
        </w:rPr>
        <w:t>，更加全面</w:t>
      </w:r>
      <w:r>
        <w:rPr>
          <w:rFonts w:hint="default" w:ascii="仿宋" w:hAnsi="仿宋" w:eastAsia="仿宋" w:cs="仿宋"/>
          <w:color w:val="000000"/>
          <w:sz w:val="24"/>
          <w:szCs w:val="24"/>
          <w:lang w:val="en-US" w:eastAsia="zh-CN"/>
        </w:rPr>
        <w:t>的结论。</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default" w:ascii="仿宋" w:hAnsi="仿宋" w:eastAsia="仿宋" w:cs="仿宋"/>
          <w:color w:val="000000"/>
          <w:sz w:val="24"/>
          <w:szCs w:val="24"/>
          <w:lang w:val="en-US" w:eastAsia="zh-CN"/>
        </w:rPr>
        <w:t>他人评价与自我评价相结合</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对学生的评价过程，既是师生之间、生生之间情感交流的过程，是对学生激励、导向的过程，又是学生自我反思、自我认识和自我发展的过程。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在人们的自我评价中，对自己的优点和长处关注的多一些，评价的高一些，这是人之常情，也是一种客观事实，小学生在这方面的表现尤为明显。小学生在评价自己的行为时，常常放大优点和长处，缩小和忽略自己的不足和短处，会以自己的优点掩盖自己的过失。</w:t>
      </w:r>
      <w:r>
        <w:rPr>
          <w:rFonts w:hint="eastAsia" w:ascii="仿宋" w:hAnsi="仿宋" w:eastAsia="仿宋" w:cs="仿宋"/>
          <w:color w:val="000000"/>
          <w:sz w:val="24"/>
          <w:szCs w:val="24"/>
          <w:lang w:val="en-US" w:eastAsia="zh-CN"/>
        </w:rPr>
        <w:t>这就体现出他人评价的重要性。在生生评价时，教师要教育学生能用尊重和欣赏的态度去评价同伴，引导学生学会客观地、合理地评价别人。</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r>
        <w:rPr>
          <w:rFonts w:hint="default" w:ascii="仿宋" w:hAnsi="仿宋" w:eastAsia="仿宋" w:cs="仿宋"/>
          <w:color w:val="000000"/>
          <w:sz w:val="24"/>
          <w:szCs w:val="24"/>
          <w:lang w:val="en-US" w:eastAsia="zh-CN"/>
        </w:rPr>
        <w:t>基于网络学习空间实施学生个人成长档案袋评价的主体与信息技术条件。</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default" w:ascii="仿宋" w:hAnsi="仿宋" w:eastAsia="仿宋" w:cs="仿宋"/>
          <w:color w:val="000000"/>
          <w:sz w:val="24"/>
          <w:szCs w:val="24"/>
          <w:lang w:val="en-US" w:eastAsia="zh-CN"/>
        </w:rPr>
        <w:t>评价主体：学生本人、同学、家长、教师。</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在评价过程中强调多元主体参与评价。学生自我评价：能提高学生在评价过程中的地位，将评价变成学生主动参与、自我反思、自我教育、自我发展的过程，对学生的终生发展都有益处。小组评价：使学生之间在相互沟通协商过程中，增进双方的了解和理解，形成积极、友好、平等的同学关系。家长评价：使家长积极地参与到学生的评价过程中，形成教育合力，共同促进学生的发展。教师评价：教师根据学生各个时期的求知过程、探究过程和努力过程，形成多元智力评价，以及对学生的持续发展和提高进行有效的指导。</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信息技术条件：基于网络学习空间实施个人成长档案袋评价平台的开发</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学校在初期构建网络学习平台时，充分利用moodle学习平台，建立以学生为主的网上学习系统，对学生学习等情况进行跟踪反馈。同时学校寻求专业技术支持，创建了“云瀚竹生”APP平台。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基于网络学习空间实施学生个人成长档案袋评价的方法——以中营小学“云澣竹生”管理平台为例。</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评价内容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生信息门户登入后，除了一些应用，如“校园文化”“春蚕丝语”“童真年代”等学校新闻、学校公告的信息外。还有属于学生成长记录的“菁菁园记”板块。其中包含“我的信息”“健康成长”“美好的瞬间”“学业水平发展报告”“品德、诚信素养报告”“艺术、科技素养报告”“体质健康素养报告”“父母、老师眼中的我”，实现了学生成长档案袋的信息化。</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“我的信息”包括学生的照片、姓名、性别、班级、编号等基本信息。</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“健康成长”记录了学生龋齿、沙眼的情况，以及胸围、坐高、肺活量、体重、身高、视力发展曲线图。</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“美好的瞬间”则是需要学生或家长上传相关活动照片，记录成长中的有意义的影像。</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“学业水平发展报告”中，可以显示出学生本人每学期期末考试的成绩，班级平均分和年级平均分。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品德、诚信素养报告”，则会显示出每学期学生关键表现的评价汇总。在评价维度中，会分为四个部分，分别是“理想信念”“公民素养”“行为习惯”和“人格品质”。其中“理想信念”中又包含“爱国情感”“民族认同”“社会责任”“集体意识”“人生理想”。“公民素养”中包含“遵纪守法”“关心时事”“诚实守信”“团结友善”“珍爱生命”。“行为习惯”中包含“文明礼貌”“勤俭节约”“热爱劳动”“爱护环境”。“人格品质”中包含“自尊自信”“自律自强”“健康心理”，共计50条评价标准。在评价主体中，设立了自评、组评、教师评和家长评四个方面，而评价结果也都会集中汇总体现。</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“艺术、科技素养报告”是体现了学生本人每学期音乐、美术、科学及信息学科的表现情况。</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“父母、老师眼中的我”是父母和老师给学生写的每学期评语。</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r>
        <w:rPr>
          <w:rFonts w:hint="default" w:ascii="仿宋" w:hAnsi="仿宋" w:eastAsia="仿宋" w:cs="仿宋"/>
          <w:color w:val="000000"/>
          <w:sz w:val="24"/>
          <w:szCs w:val="24"/>
          <w:lang w:val="en-US" w:eastAsia="zh-CN"/>
        </w:rPr>
        <w:t>操作流程</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学校的成绩相关信息，会通过后台统一导入，德育评价会以问卷的形式，在APP中直接选择生成，其余信息由家长和学生自主提交。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研究的方法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采用调查问卷法、比较研究法、案例研究法、经验总结法和文献研究法。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利用调查问卷，了解本校有关学生成长资料袋评价的现状，如应用的方法，目前的研究成果等。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进行基于网络学习空间与普通方式对于学生个人成长档案袋评价的比较研究，吸收中外对于此课题应用的经验，促进基于网络空间，实施学生个人成长档案袋评价的研究深入。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根据学生成长档案袋评价的实际案例，总结经验，共同探讨。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调查搜集国内外对于学生个人成长档案袋评价的相关资料。查阅相关的研究文献、论著、报告、经验总结、统计资料等，给本课题的研究提供借鉴。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研究的结论与对策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之，基于网络学习空间实施学生成长档案袋的优势显而易见，有着更广阔的开发与应用前景。随着国家对教育信息化投入力度的不断增加，以及人们信息素养的不断提高和评价观念的日益改变，学生成长档案袋网络化实现了对小学生评价的智能化、自动化。通过网络学习空间，获取各项指标，迅速地对学生做出客观全面的评价，同时也为学生健康成长提供了良好的平台。但就目前来看，要充分发挥学生成长档案袋在小学教育中应有的作用，推进学生发展评价和课程评价，还有很多问题尚待进一步的研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高学生日常成长档案袋的归档意识。学校领导、教师都应高度重视学生日常成长的归档管理工作，并把学生的日常成长档案整理工作作为一项重要工作完成。同时，还要通过各种渠道，完善自己负责的档案资料。</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档案管理人员参与学生日常成长的全过程。如各科教师除了要将学生的平时成绩做好及时记录，还应了解学生的课堂表现。班主任老师，要充分利用课余时间进行学生的心理健康测评，并针对测评结果，提出学生心理健康的可行性辅导建议；针对学生的不同家庭状况，对于学困生，或家庭特殊的学生，单独建立相关的信息档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加强档案管理队伍的建设。定期组织参加档案管理人员相关的培训，学习档案管理知识与技能，提高工作效率。聘请网络公司平台技术人员，举行专题讲座，讲解平台对学生日常成长档案管理的作用。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研究的成果与影响</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研究的成果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实践成果：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基于“云瀚竹生”APP我们为学生建立了电子档案袋，其中全面包含了学生的基础资料、学习过程材料、学习作品、评价结果等，较为系统地反映了学生在德、智、体、美、劳等方面的成长轨迹。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课题进行过程中，教师以及学生在各个方面也都取得了进步。教师在教学过程中，有效结合电子档案袋的评价体系，将其与课改理念紧密结合，并进行了许多有意义的实践尝试，积累了丰富的经验，使得各位教师在教学、科研以及学生评价工作中取得了较大的进步。同时学生们的成绩也取得了不断的进步，尤其是在自信心方面更是得到了积极的反馈，每一位孩子都展现出了属于自己独特的闪光点，各方面综合素养也都得到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文字成果：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（1）课题的研究计划、总结、报告、活动记录等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（2）学生成长档案记录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（3）教师的论文、笔记、案例等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（4）课题记录、学习记录、实践记录等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（5）其他获奖记录以及活动影像资料</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研究的影响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通过本次课题研究，我们经历了基于现代互联网信息技术背景下的教育教学评价体系的升级，建立了新的基于网络学习空间的学生成长评价系统，积累了科研的方式方法，提高了对于科研的热情，同时也使得各位青年教师更加清晰地认识到科研必须与教育教学相结合，科研的目的是为了更好的开展教育教学活动，而教育教学的开展也必须要在科研的指导下才能有效开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研究的改进与完善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做课题不能闭门造车，必须依托集体的力量才能出成果、得成绩，这个集体就是广大教师、家长以及学生，需要所有人的共同参与，一步一个脚印、踏踏实实做出来。因此在未来的教育教学实践中，还需要进一步扩大基于网络学习空间的学生个人成长档案袋的应用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题的研究以及课题内容的实践必须与不断变化的外部环境相适应，做到与时俱进。我们需要继续不断地观察、勤于思考、适时调整，对出现的问题及时总结并修正，同时对新出现的有益事务纳入到我们的评价体系中，使得我们的评价体系更加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同时我们也存在一定的“舍本逐末”现象，仅仅忙于资料的搜集和建立，而忽略了评价结果和评价体系的同步更新，使得评价效果打了折扣，这也是未来需要我们继续深入研究的。总之目前的研究还是较为初级，我们还需要进一步优化研究方式，提高</w:t>
      </w:r>
      <w:bookmarkStart w:id="0" w:name="_GoBack"/>
      <w:bookmarkEnd w:id="0"/>
      <w:r>
        <w:rPr>
          <w:rFonts w:hint="eastAsia" w:ascii="仿宋" w:hAnsi="仿宋" w:eastAsia="仿宋" w:cs="仿宋"/>
          <w:sz w:val="24"/>
          <w:szCs w:val="24"/>
          <w:lang w:val="en-US" w:eastAsia="zh-CN"/>
        </w:rPr>
        <w:t>研究深度和广度，最终让基于网络学习空间的学生个人成长档案袋评价体系惠及更多学子。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2EBF9"/>
    <w:multiLevelType w:val="singleLevel"/>
    <w:tmpl w:val="8A42EBF9"/>
    <w:lvl w:ilvl="0" w:tentative="0">
      <w:start w:val="1"/>
      <w:numFmt w:val="decimal"/>
      <w:suff w:val="nothing"/>
      <w:lvlText w:val="（%1）"/>
      <w:lvlJc w:val="left"/>
    </w:lvl>
  </w:abstractNum>
  <w:abstractNum w:abstractNumId="1">
    <w:nsid w:val="8A8937AF"/>
    <w:multiLevelType w:val="singleLevel"/>
    <w:tmpl w:val="8A8937AF"/>
    <w:lvl w:ilvl="0" w:tentative="0">
      <w:start w:val="1"/>
      <w:numFmt w:val="decimal"/>
      <w:lvlText w:val="%1."/>
      <w:lvlJc w:val="left"/>
      <w:pPr>
        <w:tabs>
          <w:tab w:val="left" w:pos="312"/>
        </w:tabs>
      </w:pPr>
    </w:lvl>
  </w:abstractNum>
  <w:abstractNum w:abstractNumId="2">
    <w:nsid w:val="9308FD67"/>
    <w:multiLevelType w:val="singleLevel"/>
    <w:tmpl w:val="9308FD67"/>
    <w:lvl w:ilvl="0" w:tentative="0">
      <w:start w:val="1"/>
      <w:numFmt w:val="chineseCounting"/>
      <w:suff w:val="nothing"/>
      <w:lvlText w:val="（%1）"/>
      <w:lvlJc w:val="left"/>
      <w:rPr>
        <w:rFonts w:hint="eastAsia"/>
      </w:rPr>
    </w:lvl>
  </w:abstractNum>
  <w:abstractNum w:abstractNumId="3">
    <w:nsid w:val="A6A828FA"/>
    <w:multiLevelType w:val="singleLevel"/>
    <w:tmpl w:val="A6A828FA"/>
    <w:lvl w:ilvl="0" w:tentative="0">
      <w:start w:val="2"/>
      <w:numFmt w:val="decimal"/>
      <w:suff w:val="nothing"/>
      <w:lvlText w:val="（%1）"/>
      <w:lvlJc w:val="left"/>
    </w:lvl>
  </w:abstractNum>
  <w:abstractNum w:abstractNumId="4">
    <w:nsid w:val="07CFF1DB"/>
    <w:multiLevelType w:val="singleLevel"/>
    <w:tmpl w:val="07CFF1DB"/>
    <w:lvl w:ilvl="0" w:tentative="0">
      <w:start w:val="1"/>
      <w:numFmt w:val="chineseCounting"/>
      <w:suff w:val="nothing"/>
      <w:lvlText w:val="（%1）"/>
      <w:lvlJc w:val="left"/>
      <w:rPr>
        <w:rFonts w:hint="eastAsia"/>
      </w:rPr>
    </w:lvl>
  </w:abstractNum>
  <w:abstractNum w:abstractNumId="5">
    <w:nsid w:val="0A260384"/>
    <w:multiLevelType w:val="singleLevel"/>
    <w:tmpl w:val="0A260384"/>
    <w:lvl w:ilvl="0" w:tentative="0">
      <w:start w:val="6"/>
      <w:numFmt w:val="decimal"/>
      <w:lvlText w:val="%1."/>
      <w:lvlJc w:val="left"/>
      <w:pPr>
        <w:tabs>
          <w:tab w:val="left" w:pos="312"/>
        </w:tabs>
      </w:pPr>
    </w:lvl>
  </w:abstractNum>
  <w:abstractNum w:abstractNumId="6">
    <w:nsid w:val="2969E4E0"/>
    <w:multiLevelType w:val="singleLevel"/>
    <w:tmpl w:val="2969E4E0"/>
    <w:lvl w:ilvl="0" w:tentative="0">
      <w:start w:val="1"/>
      <w:numFmt w:val="chineseCounting"/>
      <w:suff w:val="nothing"/>
      <w:lvlText w:val="%1、"/>
      <w:lvlJc w:val="left"/>
      <w:rPr>
        <w:rFonts w:hint="eastAsia"/>
      </w:rPr>
    </w:lvl>
  </w:abstractNum>
  <w:abstractNum w:abstractNumId="7">
    <w:nsid w:val="2E1CCB4A"/>
    <w:multiLevelType w:val="singleLevel"/>
    <w:tmpl w:val="2E1CCB4A"/>
    <w:lvl w:ilvl="0" w:tentative="0">
      <w:start w:val="1"/>
      <w:numFmt w:val="decimal"/>
      <w:suff w:val="nothing"/>
      <w:lvlText w:val="（%1）"/>
      <w:lvlJc w:val="left"/>
    </w:lvl>
  </w:abstractNum>
  <w:num w:numId="1">
    <w:abstractNumId w:val="6"/>
  </w:num>
  <w:num w:numId="2">
    <w:abstractNumId w:val="2"/>
  </w:num>
  <w:num w:numId="3">
    <w:abstractNumId w:val="7"/>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42FB0"/>
    <w:rsid w:val="08FB214F"/>
    <w:rsid w:val="16286D08"/>
    <w:rsid w:val="1D2D5701"/>
    <w:rsid w:val="37342FB0"/>
    <w:rsid w:val="4D377024"/>
    <w:rsid w:val="54E53107"/>
    <w:rsid w:val="69911AFE"/>
    <w:rsid w:val="7741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2020-11-13T07:18:00Z</dcterms:created>
  <dc:creator>吴博</dc:creator>
  <cp:lastModifiedBy>赵小恬</cp:lastModifiedBy>
  <dcterms:modified xsi:type="dcterms:W3CDTF">2020-11-15T05:12:28Z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