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56" w:rsidRPr="009E099D" w:rsidRDefault="00ED6B74" w:rsidP="009E099D">
      <w:pPr>
        <w:pStyle w:val="24"/>
        <w:spacing w:after="0" w:line="240" w:lineRule="auto"/>
        <w:jc w:val="center"/>
        <w:rPr>
          <w:rFonts w:asciiTheme="minorEastAsia" w:eastAsiaTheme="minorEastAsia" w:hAnsiTheme="minorEastAsia"/>
          <w:b/>
          <w:bCs/>
          <w:sz w:val="32"/>
          <w:szCs w:val="44"/>
        </w:rPr>
      </w:pPr>
      <w:r w:rsidRPr="009E099D">
        <w:rPr>
          <w:rFonts w:asciiTheme="minorEastAsia" w:eastAsiaTheme="minorEastAsia" w:hAnsiTheme="minorEastAsia" w:hint="eastAsia"/>
          <w:b/>
          <w:bCs/>
          <w:sz w:val="32"/>
          <w:szCs w:val="44"/>
        </w:rPr>
        <w:t>南开区“云动”课程资源平台建设</w:t>
      </w:r>
      <w:r w:rsidRPr="009E099D">
        <w:rPr>
          <w:rFonts w:asciiTheme="minorEastAsia" w:eastAsiaTheme="minorEastAsia" w:hAnsiTheme="minorEastAsia"/>
          <w:b/>
          <w:bCs/>
          <w:sz w:val="32"/>
          <w:szCs w:val="44"/>
        </w:rPr>
        <w:t>方案</w:t>
      </w:r>
    </w:p>
    <w:p w:rsidR="00D96A56" w:rsidRPr="009E099D" w:rsidRDefault="00ED6B74" w:rsidP="009E099D">
      <w:pPr>
        <w:pStyle w:val="24"/>
        <w:spacing w:after="0" w:line="240" w:lineRule="auto"/>
        <w:jc w:val="center"/>
        <w:rPr>
          <w:rFonts w:asciiTheme="minorEastAsia" w:eastAsiaTheme="minorEastAsia" w:hAnsiTheme="minorEastAsia"/>
          <w:b/>
          <w:bCs/>
          <w:sz w:val="32"/>
          <w:szCs w:val="44"/>
        </w:rPr>
      </w:pPr>
      <w:r w:rsidRPr="009E099D">
        <w:rPr>
          <w:rFonts w:asciiTheme="minorEastAsia" w:eastAsiaTheme="minorEastAsia" w:hAnsiTheme="minorEastAsia" w:hint="eastAsia"/>
          <w:b/>
          <w:bCs/>
          <w:sz w:val="32"/>
          <w:szCs w:val="44"/>
        </w:rPr>
        <w:t>2017.11</w:t>
      </w:r>
    </w:p>
    <w:p w:rsidR="00D96A56" w:rsidRPr="009E099D" w:rsidRDefault="00ED6B74" w:rsidP="009E099D">
      <w:pPr>
        <w:pStyle w:val="1"/>
        <w:numPr>
          <w:ilvl w:val="0"/>
          <w:numId w:val="0"/>
        </w:numPr>
        <w:spacing w:before="0" w:line="240" w:lineRule="auto"/>
        <w:ind w:leftChars="200" w:left="560"/>
        <w:rPr>
          <w:rFonts w:ascii="宋体" w:hAnsi="宋体"/>
          <w:sz w:val="24"/>
          <w:szCs w:val="24"/>
        </w:rPr>
      </w:pPr>
      <w:bookmarkStart w:id="0" w:name="_Toc437438939"/>
      <w:r w:rsidRPr="009E099D">
        <w:rPr>
          <w:rFonts w:ascii="宋体" w:hAnsi="宋体" w:hint="eastAsia"/>
          <w:sz w:val="24"/>
          <w:szCs w:val="24"/>
        </w:rPr>
        <w:t>1.</w:t>
      </w:r>
      <w:r w:rsidRPr="009E099D">
        <w:rPr>
          <w:rFonts w:ascii="宋体" w:hAnsi="宋体" w:hint="eastAsia"/>
          <w:sz w:val="24"/>
          <w:szCs w:val="24"/>
        </w:rPr>
        <w:t>项目背景</w:t>
      </w:r>
      <w:bookmarkEnd w:id="0"/>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互联网高速发展带来了深刻的社会变革，对教育事业也产生了深远的影响，教育信息化已成为教育改革和发</w:t>
      </w:r>
      <w:bookmarkStart w:id="1" w:name="_GoBack"/>
      <w:bookmarkEnd w:id="1"/>
      <w:r w:rsidRPr="009E099D">
        <w:rPr>
          <w:rFonts w:ascii="宋体" w:hAnsi="宋体" w:hint="eastAsia"/>
          <w:sz w:val="24"/>
          <w:szCs w:val="24"/>
        </w:rPr>
        <w:t>展的重大课题。教育信息化是国家信息化的重要组成部分，对于转变教育思想和观念，深化教育改革，提高教育质量和效益，培养创新人才具有深远意义，是实现教育跨越式发展的必然选择。教育信息化建设内容涉及基础设施、信息资源、重大应用、标准规范、法律法规、人才培养、技术攻关、国际交流等各个层面，渗透各级各类教育管理、教学、科研的各个环节，影响和决定着教育改革与发展的全局与走向。</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中共中央政治局委员、国务院副总理刘延东在</w:t>
      </w:r>
      <w:r w:rsidRPr="009E099D">
        <w:rPr>
          <w:rFonts w:ascii="宋体" w:hAnsi="宋体" w:hint="eastAsia"/>
          <w:sz w:val="24"/>
          <w:szCs w:val="24"/>
        </w:rPr>
        <w:t>201</w:t>
      </w:r>
      <w:r w:rsidRPr="009E099D">
        <w:rPr>
          <w:rFonts w:ascii="宋体" w:hAnsi="宋体"/>
          <w:sz w:val="24"/>
          <w:szCs w:val="24"/>
        </w:rPr>
        <w:t>2</w:t>
      </w:r>
      <w:r w:rsidRPr="009E099D">
        <w:rPr>
          <w:rFonts w:ascii="宋体" w:hAnsi="宋体" w:hint="eastAsia"/>
          <w:sz w:val="24"/>
          <w:szCs w:val="24"/>
        </w:rPr>
        <w:t>年</w:t>
      </w:r>
      <w:r w:rsidRPr="009E099D">
        <w:rPr>
          <w:rFonts w:ascii="宋体" w:hAnsi="宋体" w:hint="eastAsia"/>
          <w:sz w:val="24"/>
          <w:szCs w:val="24"/>
        </w:rPr>
        <w:t>9</w:t>
      </w:r>
      <w:r w:rsidRPr="009E099D">
        <w:rPr>
          <w:rFonts w:ascii="宋体" w:hAnsi="宋体" w:hint="eastAsia"/>
          <w:sz w:val="24"/>
          <w:szCs w:val="24"/>
        </w:rPr>
        <w:t>月</w:t>
      </w:r>
      <w:r w:rsidRPr="009E099D">
        <w:rPr>
          <w:rFonts w:ascii="宋体" w:hAnsi="宋体" w:hint="eastAsia"/>
          <w:sz w:val="24"/>
          <w:szCs w:val="24"/>
        </w:rPr>
        <w:t>5</w:t>
      </w:r>
      <w:r w:rsidRPr="009E099D">
        <w:rPr>
          <w:rFonts w:ascii="宋体" w:hAnsi="宋体" w:hint="eastAsia"/>
          <w:sz w:val="24"/>
          <w:szCs w:val="24"/>
        </w:rPr>
        <w:t>号，第一次全国教育信息化工作电视电话会议上曾指出自上个世纪以来，教育信息技术开始在全球产生广泛的影响，出现了几个新的趋势和特点：一是政府引导推动；二是集成社会资源构建资源库；三是建设全民学习的开放平台；四是提高教师信息技术能力。</w:t>
      </w:r>
      <w:r w:rsidRPr="009E099D">
        <w:rPr>
          <w:rFonts w:ascii="宋体" w:hAnsi="宋体" w:hint="eastAsia"/>
          <w:sz w:val="24"/>
          <w:szCs w:val="24"/>
        </w:rPr>
        <w:t>2015</w:t>
      </w:r>
      <w:r w:rsidRPr="009E099D">
        <w:rPr>
          <w:rFonts w:ascii="宋体" w:hAnsi="宋体" w:hint="eastAsia"/>
          <w:sz w:val="24"/>
          <w:szCs w:val="24"/>
        </w:rPr>
        <w:t>年</w:t>
      </w:r>
      <w:r w:rsidRPr="009E099D">
        <w:rPr>
          <w:rFonts w:ascii="宋体" w:hAnsi="宋体" w:hint="eastAsia"/>
          <w:sz w:val="24"/>
          <w:szCs w:val="24"/>
        </w:rPr>
        <w:t>11</w:t>
      </w:r>
      <w:r w:rsidRPr="009E099D">
        <w:rPr>
          <w:rFonts w:ascii="宋体" w:hAnsi="宋体" w:hint="eastAsia"/>
          <w:sz w:val="24"/>
          <w:szCs w:val="24"/>
        </w:rPr>
        <w:t>月</w:t>
      </w:r>
      <w:r w:rsidRPr="009E099D">
        <w:rPr>
          <w:rFonts w:ascii="宋体" w:hAnsi="宋体" w:hint="eastAsia"/>
          <w:sz w:val="24"/>
          <w:szCs w:val="24"/>
        </w:rPr>
        <w:t>19</w:t>
      </w:r>
      <w:r w:rsidRPr="009E099D">
        <w:rPr>
          <w:rFonts w:ascii="宋体" w:hAnsi="宋体" w:hint="eastAsia"/>
          <w:sz w:val="24"/>
          <w:szCs w:val="24"/>
        </w:rPr>
        <w:t>号，刘延东出席第二次全国教育信息化工作电视电话会议时又强调，要认真学习贯彻十八届五中全会精神，大力推进信息技术与教育教学、创新创业的融合发展，促进教育公平，提高教育质量，为培养现代化建设所需高素质人才提供有力支撑。《国家中长期教育改革和发展规划纲要</w:t>
      </w:r>
      <w:r w:rsidRPr="009E099D">
        <w:rPr>
          <w:rFonts w:ascii="宋体" w:hAnsi="宋体" w:hint="eastAsia"/>
          <w:sz w:val="24"/>
          <w:szCs w:val="24"/>
        </w:rPr>
        <w:t>(2010-</w:t>
      </w:r>
      <w:r w:rsidRPr="009E099D">
        <w:rPr>
          <w:rFonts w:ascii="宋体" w:hAnsi="宋体" w:hint="eastAsia"/>
          <w:sz w:val="24"/>
          <w:szCs w:val="24"/>
        </w:rPr>
        <w:t>2020</w:t>
      </w:r>
      <w:r w:rsidRPr="009E099D">
        <w:rPr>
          <w:rFonts w:ascii="宋体" w:hAnsi="宋体" w:hint="eastAsia"/>
          <w:sz w:val="24"/>
          <w:szCs w:val="24"/>
        </w:rPr>
        <w:t>年</w:t>
      </w:r>
      <w:r w:rsidRPr="009E099D">
        <w:rPr>
          <w:rFonts w:ascii="宋体" w:hAnsi="宋体" w:hint="eastAsia"/>
          <w:sz w:val="24"/>
          <w:szCs w:val="24"/>
        </w:rPr>
        <w:t>)</w:t>
      </w:r>
      <w:r w:rsidRPr="009E099D">
        <w:rPr>
          <w:rFonts w:ascii="宋体" w:hAnsi="宋体" w:hint="eastAsia"/>
          <w:sz w:val="24"/>
          <w:szCs w:val="24"/>
        </w:rPr>
        <w:t>》指出要“加强优质教育资源开发与应用。加强网络教学资源库建设。开发网络学习课程。建立开放灵活的教育资源公共服务平台，促进优质教育资源普及共享。创新网络教学模式，更新教学观念，改进教学方法，提高教学效果。”教育部《关于全面深化课程改革落实立德树人根本任务的意见》中明确指出：课程是教育思想、教育目标和教育内容的主要载体，集中体现国家意志和社会主义核心价值观，是学校教育教学活动的基本依据，直接影响人才培养质量。这些都为本项目的建设提供了理论引导和实践指示。</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2012</w:t>
      </w:r>
      <w:r w:rsidRPr="009E099D">
        <w:rPr>
          <w:rFonts w:ascii="宋体" w:hAnsi="宋体" w:hint="eastAsia"/>
          <w:sz w:val="24"/>
          <w:szCs w:val="24"/>
        </w:rPr>
        <w:t>年诞生于美国的</w:t>
      </w:r>
      <w:r w:rsidRPr="009E099D">
        <w:rPr>
          <w:rFonts w:ascii="宋体" w:hAnsi="宋体" w:hint="eastAsia"/>
          <w:sz w:val="24"/>
          <w:szCs w:val="24"/>
        </w:rPr>
        <w:t>MOOCs</w:t>
      </w:r>
      <w:r w:rsidRPr="009E099D">
        <w:rPr>
          <w:rFonts w:ascii="宋体" w:hAnsi="宋体" w:hint="eastAsia"/>
          <w:sz w:val="24"/>
          <w:szCs w:val="24"/>
        </w:rPr>
        <w:t>（</w:t>
      </w:r>
      <w:r w:rsidRPr="009E099D">
        <w:rPr>
          <w:rFonts w:ascii="宋体" w:hAnsi="宋体" w:hint="eastAsia"/>
          <w:sz w:val="24"/>
          <w:szCs w:val="24"/>
        </w:rPr>
        <w:t>Massi</w:t>
      </w:r>
      <w:r w:rsidRPr="009E099D">
        <w:rPr>
          <w:rFonts w:ascii="宋体" w:hAnsi="宋体" w:hint="eastAsia"/>
          <w:sz w:val="24"/>
          <w:szCs w:val="24"/>
        </w:rPr>
        <w:t>ve Open Online Course</w:t>
      </w:r>
      <w:r w:rsidRPr="009E099D">
        <w:rPr>
          <w:rFonts w:ascii="宋体" w:hAnsi="宋体"/>
          <w:sz w:val="24"/>
          <w:szCs w:val="24"/>
        </w:rPr>
        <w:t>s</w:t>
      </w:r>
      <w:r w:rsidRPr="009E099D">
        <w:rPr>
          <w:rFonts w:ascii="宋体" w:hAnsi="宋体" w:hint="eastAsia"/>
          <w:sz w:val="24"/>
          <w:szCs w:val="24"/>
        </w:rPr>
        <w:t>大规模开放在线课程），以最优质的课程、在线学习的方式、开放共享的思想、实现大规模的在线学习应用，在教学方法和内容上做了有益的探索，为在线学习提供了新的思路与方法。</w:t>
      </w:r>
      <w:r w:rsidRPr="009E099D">
        <w:rPr>
          <w:rFonts w:ascii="宋体" w:hAnsi="宋体" w:hint="eastAsia"/>
          <w:sz w:val="24"/>
          <w:szCs w:val="24"/>
        </w:rPr>
        <w:t>MOOCs</w:t>
      </w:r>
      <w:r w:rsidRPr="009E099D">
        <w:rPr>
          <w:rFonts w:ascii="宋体" w:hAnsi="宋体" w:hint="eastAsia"/>
          <w:sz w:val="24"/>
          <w:szCs w:val="24"/>
        </w:rPr>
        <w:t>重视学习过程管理、资源集成和分享的理念对基础教育的教育信息化建设有着深刻的借鉴意义。</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推进在线课程建设与应用已经成为课程建设和教育信息化建设的重要组成部分。</w:t>
      </w:r>
      <w:r w:rsidRPr="009E099D">
        <w:rPr>
          <w:rFonts w:ascii="宋体" w:hAnsi="宋体" w:hint="eastAsia"/>
          <w:sz w:val="24"/>
          <w:szCs w:val="24"/>
        </w:rPr>
        <w:t>2013</w:t>
      </w:r>
      <w:r w:rsidRPr="009E099D">
        <w:rPr>
          <w:rFonts w:ascii="宋体" w:hAnsi="宋体" w:hint="eastAsia"/>
          <w:sz w:val="24"/>
          <w:szCs w:val="24"/>
        </w:rPr>
        <w:t>年，由华东师范大学考试与评价研究院、中外名校研究中心与国内</w:t>
      </w:r>
      <w:r w:rsidRPr="009E099D">
        <w:rPr>
          <w:rFonts w:ascii="宋体" w:hAnsi="宋体" w:hint="eastAsia"/>
          <w:sz w:val="24"/>
          <w:szCs w:val="24"/>
        </w:rPr>
        <w:t>20</w:t>
      </w:r>
      <w:r w:rsidRPr="009E099D">
        <w:rPr>
          <w:rFonts w:ascii="宋体" w:hAnsi="宋体" w:hint="eastAsia"/>
          <w:sz w:val="24"/>
          <w:szCs w:val="24"/>
        </w:rPr>
        <w:t>余所著名高中共同发起的</w:t>
      </w:r>
      <w:r w:rsidRPr="009E099D">
        <w:rPr>
          <w:rFonts w:ascii="宋体" w:hAnsi="宋体" w:hint="eastAsia"/>
          <w:sz w:val="24"/>
          <w:szCs w:val="24"/>
        </w:rPr>
        <w:t>C20</w:t>
      </w:r>
      <w:r w:rsidRPr="009E099D">
        <w:rPr>
          <w:rFonts w:ascii="宋体" w:hAnsi="宋体" w:hint="eastAsia"/>
          <w:sz w:val="24"/>
          <w:szCs w:val="24"/>
        </w:rPr>
        <w:t>慕课联盟（高中）正式成立，力图推动中国高中</w:t>
      </w:r>
      <w:r w:rsidRPr="009E099D">
        <w:rPr>
          <w:rFonts w:ascii="宋体" w:hAnsi="宋体" w:hint="eastAsia"/>
          <w:sz w:val="24"/>
          <w:szCs w:val="24"/>
        </w:rPr>
        <w:t>开发大规模在线公开微视频课程。在网络课程资源建设、平台建设等方面进行了很多有益的探索，为网络教学的开展积累了宝贵的经验。除此之外，目前以</w:t>
      </w:r>
      <w:r w:rsidRPr="009E099D">
        <w:rPr>
          <w:rFonts w:ascii="宋体" w:hAnsi="宋体" w:hint="eastAsia"/>
          <w:sz w:val="24"/>
          <w:szCs w:val="24"/>
        </w:rPr>
        <w:t>MOOCs</w:t>
      </w:r>
      <w:r w:rsidRPr="009E099D">
        <w:rPr>
          <w:rFonts w:ascii="宋体" w:hAnsi="宋体" w:hint="eastAsia"/>
          <w:sz w:val="24"/>
          <w:szCs w:val="24"/>
        </w:rPr>
        <w:t>理念为指导搭建的基础教育在线</w:t>
      </w:r>
      <w:r w:rsidRPr="009E099D">
        <w:rPr>
          <w:rFonts w:ascii="宋体" w:hAnsi="宋体" w:hint="eastAsia"/>
          <w:sz w:val="24"/>
          <w:szCs w:val="24"/>
        </w:rPr>
        <w:lastRenderedPageBreak/>
        <w:t>学习平台已有</w:t>
      </w:r>
      <w:r w:rsidRPr="009E099D">
        <w:rPr>
          <w:rFonts w:ascii="宋体" w:hAnsi="宋体" w:hint="eastAsia"/>
          <w:sz w:val="24"/>
          <w:szCs w:val="24"/>
        </w:rPr>
        <w:t>160</w:t>
      </w:r>
      <w:r w:rsidRPr="009E099D">
        <w:rPr>
          <w:rFonts w:ascii="宋体" w:hAnsi="宋体" w:hint="eastAsia"/>
          <w:sz w:val="24"/>
          <w:szCs w:val="24"/>
        </w:rPr>
        <w:t>余家，如：山西省电教馆中小学教学平台、新疆兵团中小学教学平台、南京玄武中小学教学培训中心等。</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结合各方经验来看，利用网络技术实现网络教学，建设教学资源、教学平台、教学服务三位一体的教学系统，整合并有效共享现有教学资源，引入慕课等先进教学理念，充分发挥师生主观能动性是深化教育综合改革、实现区域优质教育均衡、促进学生全面发</w:t>
      </w:r>
      <w:r w:rsidRPr="009E099D">
        <w:rPr>
          <w:rFonts w:ascii="宋体" w:hAnsi="宋体" w:hint="eastAsia"/>
          <w:sz w:val="24"/>
          <w:szCs w:val="24"/>
        </w:rPr>
        <w:t>展的必经之路。</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南开区教育局为进一步推动教育信息化工作，拟建设区域“云动”课程资源平台项目。该项目以落实“立德树人”根本任务，提升区域课程创新领导力为核心，依据学生发展核心素养体系，以深化教育综合改革与推进课程改革为重心，在充分开发与利用区域优势资源的基础上守正出新，确定课程改革目标，建构课程体系，建设一批高质量的区域特色课程，并配套建设区域特色课程体系建设和应用平台。项目建设突出教学信息化在教育信息化中的核心地位，突出课程在教学资源建设中的主体地位，服务于南开区全部</w:t>
      </w:r>
      <w:r w:rsidRPr="009E099D">
        <w:rPr>
          <w:rFonts w:ascii="宋体" w:hAnsi="宋体" w:hint="eastAsia"/>
          <w:sz w:val="24"/>
          <w:szCs w:val="24"/>
        </w:rPr>
        <w:t>54</w:t>
      </w:r>
      <w:r w:rsidRPr="009E099D">
        <w:rPr>
          <w:rFonts w:ascii="宋体" w:hAnsi="宋体" w:hint="eastAsia"/>
          <w:sz w:val="24"/>
          <w:szCs w:val="24"/>
        </w:rPr>
        <w:t>所中小学校、</w:t>
      </w:r>
      <w:r w:rsidRPr="009E099D">
        <w:rPr>
          <w:rFonts w:ascii="宋体" w:hAnsi="宋体" w:hint="eastAsia"/>
          <w:sz w:val="24"/>
          <w:szCs w:val="24"/>
        </w:rPr>
        <w:t>59478</w:t>
      </w:r>
      <w:r w:rsidRPr="009E099D">
        <w:rPr>
          <w:rFonts w:ascii="宋体" w:hAnsi="宋体" w:hint="eastAsia"/>
          <w:sz w:val="24"/>
          <w:szCs w:val="24"/>
        </w:rPr>
        <w:t>名学生和</w:t>
      </w:r>
      <w:r w:rsidRPr="009E099D">
        <w:rPr>
          <w:rFonts w:ascii="宋体" w:hAnsi="宋体" w:hint="eastAsia"/>
          <w:sz w:val="24"/>
          <w:szCs w:val="24"/>
        </w:rPr>
        <w:t>622</w:t>
      </w:r>
      <w:r w:rsidRPr="009E099D">
        <w:rPr>
          <w:rFonts w:ascii="宋体" w:hAnsi="宋体" w:hint="eastAsia"/>
          <w:sz w:val="24"/>
          <w:szCs w:val="24"/>
        </w:rPr>
        <w:t>2</w:t>
      </w:r>
      <w:r w:rsidRPr="009E099D">
        <w:rPr>
          <w:rFonts w:ascii="宋体" w:hAnsi="宋体" w:hint="eastAsia"/>
          <w:sz w:val="24"/>
          <w:szCs w:val="24"/>
        </w:rPr>
        <w:t>名教师，形成区、校两级教学资源建设体系，实现区域资源共建共享。南开区区域特色课程体系建设与应用项目，对深化课程改革、落实立德树人根本任务具有重大意义，为更好地探索网络课程建设和个性化学习奠定了一定的基础，对进一步在天津市推广在线课程建设与应用具有示范作用。</w:t>
      </w:r>
    </w:p>
    <w:p w:rsidR="00D96A56" w:rsidRPr="009E099D" w:rsidRDefault="00ED6B74" w:rsidP="009E099D">
      <w:pPr>
        <w:pStyle w:val="1"/>
        <w:numPr>
          <w:ilvl w:val="0"/>
          <w:numId w:val="0"/>
        </w:numPr>
        <w:spacing w:before="0" w:line="240" w:lineRule="auto"/>
        <w:ind w:leftChars="200" w:left="560"/>
        <w:rPr>
          <w:rFonts w:ascii="宋体" w:hAnsi="宋体"/>
          <w:sz w:val="24"/>
          <w:szCs w:val="24"/>
        </w:rPr>
      </w:pPr>
      <w:bookmarkStart w:id="2" w:name="_Toc437438940"/>
      <w:r w:rsidRPr="009E099D">
        <w:rPr>
          <w:rFonts w:ascii="宋体" w:hAnsi="宋体" w:hint="eastAsia"/>
          <w:sz w:val="24"/>
          <w:szCs w:val="24"/>
        </w:rPr>
        <w:t>2.</w:t>
      </w:r>
      <w:r w:rsidRPr="009E099D">
        <w:rPr>
          <w:rFonts w:ascii="宋体" w:hAnsi="宋体" w:hint="eastAsia"/>
          <w:sz w:val="24"/>
          <w:szCs w:val="24"/>
        </w:rPr>
        <w:t>项目意义</w:t>
      </w:r>
      <w:bookmarkEnd w:id="2"/>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课程是学校文化的载体，是提升学生素养的灵魂。课程建设是教育教学改革永恒的任务。经过对区域内中、小学课程建设现状的摸底，通过对“课程的内涵与外延”、“课程创新领导力”等课程建设理念的学习，在“十三五”规划中，南开区教育局对课程建设的工作提出</w:t>
      </w:r>
      <w:r w:rsidRPr="009E099D">
        <w:rPr>
          <w:rFonts w:ascii="宋体" w:hAnsi="宋体" w:hint="eastAsia"/>
          <w:sz w:val="24"/>
          <w:szCs w:val="24"/>
        </w:rPr>
        <w:t>了“整体构建，特色发展”的课程理念，以强基筑魂，补短创新，创办南开新优质教育。在本项目的思考、部署与筹备过程中，“建设具有南开特色的课程”已经成为南开教育人的理念共识和理想追求。</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sz w:val="24"/>
          <w:szCs w:val="24"/>
        </w:rPr>
        <w:t>本项目建设的课程</w:t>
      </w:r>
      <w:r w:rsidRPr="009E099D">
        <w:rPr>
          <w:rFonts w:ascii="宋体" w:hAnsi="宋体" w:hint="eastAsia"/>
          <w:sz w:val="24"/>
          <w:szCs w:val="24"/>
        </w:rPr>
        <w:t>及</w:t>
      </w:r>
      <w:r w:rsidRPr="009E099D">
        <w:rPr>
          <w:rFonts w:ascii="宋体" w:hAnsi="宋体"/>
          <w:sz w:val="24"/>
          <w:szCs w:val="24"/>
        </w:rPr>
        <w:t>资源</w:t>
      </w:r>
      <w:r w:rsidRPr="009E099D">
        <w:rPr>
          <w:rFonts w:ascii="宋体" w:hAnsi="宋体" w:hint="eastAsia"/>
          <w:sz w:val="24"/>
          <w:szCs w:val="24"/>
        </w:rPr>
        <w:t>将实现</w:t>
      </w:r>
      <w:r w:rsidRPr="009E099D">
        <w:rPr>
          <w:rFonts w:ascii="宋体" w:hAnsi="宋体"/>
          <w:sz w:val="24"/>
          <w:szCs w:val="24"/>
        </w:rPr>
        <w:t>南开区优质特色</w:t>
      </w:r>
      <w:r w:rsidRPr="009E099D">
        <w:rPr>
          <w:rFonts w:ascii="宋体" w:hAnsi="宋体" w:hint="eastAsia"/>
          <w:sz w:val="24"/>
          <w:szCs w:val="24"/>
        </w:rPr>
        <w:t>课程</w:t>
      </w:r>
      <w:r w:rsidRPr="009E099D">
        <w:rPr>
          <w:rFonts w:ascii="宋体" w:hAnsi="宋体"/>
          <w:sz w:val="24"/>
          <w:szCs w:val="24"/>
        </w:rPr>
        <w:t>资源优化与共享</w:t>
      </w:r>
      <w:r w:rsidRPr="009E099D">
        <w:rPr>
          <w:rFonts w:ascii="宋体" w:hAnsi="宋体" w:hint="eastAsia"/>
          <w:sz w:val="24"/>
          <w:szCs w:val="24"/>
        </w:rPr>
        <w:t>，</w:t>
      </w:r>
      <w:r w:rsidRPr="009E099D">
        <w:rPr>
          <w:rFonts w:ascii="宋体" w:hAnsi="宋体"/>
          <w:sz w:val="24"/>
          <w:szCs w:val="24"/>
        </w:rPr>
        <w:t>成为南开区课程体系</w:t>
      </w:r>
      <w:r w:rsidRPr="009E099D">
        <w:rPr>
          <w:rFonts w:ascii="宋体" w:hAnsi="宋体" w:hint="eastAsia"/>
          <w:sz w:val="24"/>
          <w:szCs w:val="24"/>
        </w:rPr>
        <w:t>的重要组成部分。配套的课程平台将通过课程建设、课程管理、数据统计等功能，沉淀大量与教学相关的隐性知识，成为知识管理的重要工具。教师通过课程平台备课、建课，学生通过课程平台学习、反思，整个过程中积累的大量数据经过分析均可为教育决策提供科学的依据。</w:t>
      </w:r>
    </w:p>
    <w:p w:rsidR="00D96A56" w:rsidRPr="009E099D" w:rsidRDefault="00ED6B74" w:rsidP="009E099D">
      <w:pPr>
        <w:pStyle w:val="2"/>
        <w:numPr>
          <w:ilvl w:val="1"/>
          <w:numId w:val="0"/>
        </w:numPr>
        <w:spacing w:before="0" w:line="240" w:lineRule="auto"/>
        <w:ind w:leftChars="200" w:left="560"/>
        <w:rPr>
          <w:rFonts w:ascii="宋体" w:hAnsi="宋体"/>
          <w:b/>
          <w:sz w:val="24"/>
          <w:szCs w:val="24"/>
        </w:rPr>
      </w:pPr>
      <w:bookmarkStart w:id="3" w:name="_Toc437438941"/>
      <w:r w:rsidRPr="009E099D">
        <w:rPr>
          <w:rFonts w:ascii="宋体" w:hAnsi="宋体" w:hint="eastAsia"/>
          <w:b/>
          <w:sz w:val="24"/>
          <w:szCs w:val="24"/>
        </w:rPr>
        <w:t>2.1</w:t>
      </w:r>
      <w:r w:rsidRPr="009E099D">
        <w:rPr>
          <w:rFonts w:ascii="宋体" w:hAnsi="宋体" w:hint="eastAsia"/>
          <w:b/>
          <w:sz w:val="24"/>
          <w:szCs w:val="24"/>
        </w:rPr>
        <w:t>助力优质教育资源均衡分配</w:t>
      </w:r>
      <w:bookmarkEnd w:id="3"/>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在基础教育阶段能否均衡分配教育资源成为实现教育公平的关键问题。南开区在基础教育资源均衡分配方面做了很多工作，取得了一定成效，但由于优质教育资源相对不足，导致优质教育资源分配不均衡的问题依然存在。一些优秀的师资和课程扎堆在部分学校，而有些学校则相对缺乏优质师资及课程。本项目通过南开区整体的统筹规划，建设区域特色课程资源并通过课程平台实现共享，将有助于优质教育资源的传播，使更多学生收益，促进本区教育均衡发展。</w:t>
      </w:r>
    </w:p>
    <w:p w:rsidR="00D96A56" w:rsidRPr="009E099D" w:rsidRDefault="00ED6B74" w:rsidP="009E099D">
      <w:pPr>
        <w:pStyle w:val="2"/>
        <w:numPr>
          <w:ilvl w:val="1"/>
          <w:numId w:val="0"/>
        </w:numPr>
        <w:spacing w:before="0" w:line="240" w:lineRule="auto"/>
        <w:ind w:leftChars="200" w:left="560"/>
        <w:rPr>
          <w:rFonts w:ascii="宋体" w:hAnsi="宋体"/>
          <w:b/>
          <w:sz w:val="24"/>
          <w:szCs w:val="24"/>
        </w:rPr>
      </w:pPr>
      <w:bookmarkStart w:id="4" w:name="_Toc437438942"/>
      <w:r w:rsidRPr="009E099D">
        <w:rPr>
          <w:rFonts w:ascii="宋体" w:hAnsi="宋体" w:hint="eastAsia"/>
          <w:b/>
          <w:sz w:val="24"/>
          <w:szCs w:val="24"/>
        </w:rPr>
        <w:lastRenderedPageBreak/>
        <w:t>2.2</w:t>
      </w:r>
      <w:r w:rsidRPr="009E099D">
        <w:rPr>
          <w:rFonts w:ascii="宋体" w:hAnsi="宋体" w:hint="eastAsia"/>
          <w:b/>
          <w:sz w:val="24"/>
          <w:szCs w:val="24"/>
        </w:rPr>
        <w:t>促进校本特色课程资源实现互通</w:t>
      </w:r>
      <w:bookmarkEnd w:id="4"/>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南开区的基础教育发展水平较高，很多学校都</w:t>
      </w:r>
      <w:r w:rsidRPr="009E099D">
        <w:rPr>
          <w:rFonts w:ascii="宋体" w:hAnsi="宋体" w:hint="eastAsia"/>
          <w:sz w:val="24"/>
          <w:szCs w:val="24"/>
        </w:rPr>
        <w:t>逐步形成了具有各自特色的课程资源，但各个学校之间实现互通存在较大困难。通过区域特色课程体系建设与应用平台，就可以利用互联网技术打破时空界限，实现校本课程资源的共享。对于各具特色的部分可以实现交流和分享；对于重合的部分可以相互比较，相互借鉴，共建优质课程。从而构建南开区的特色课程资源库，实现资源的优化利用，减少各校的重复建设。</w:t>
      </w:r>
    </w:p>
    <w:p w:rsidR="00D96A56" w:rsidRPr="009E099D" w:rsidRDefault="00ED6B74" w:rsidP="009E099D">
      <w:pPr>
        <w:pStyle w:val="2"/>
        <w:numPr>
          <w:ilvl w:val="1"/>
          <w:numId w:val="0"/>
        </w:numPr>
        <w:spacing w:before="0" w:line="240" w:lineRule="auto"/>
        <w:ind w:leftChars="200" w:left="560"/>
        <w:rPr>
          <w:rFonts w:ascii="宋体" w:hAnsi="宋体"/>
          <w:b/>
          <w:sz w:val="24"/>
          <w:szCs w:val="24"/>
        </w:rPr>
      </w:pPr>
      <w:r w:rsidRPr="009E099D">
        <w:rPr>
          <w:rFonts w:ascii="宋体" w:hAnsi="宋体" w:hint="eastAsia"/>
          <w:b/>
          <w:sz w:val="24"/>
          <w:szCs w:val="24"/>
        </w:rPr>
        <w:t>2.3</w:t>
      </w:r>
      <w:r w:rsidRPr="009E099D">
        <w:rPr>
          <w:rFonts w:ascii="宋体" w:hAnsi="宋体" w:hint="eastAsia"/>
          <w:b/>
          <w:sz w:val="24"/>
          <w:szCs w:val="24"/>
        </w:rPr>
        <w:t>实现数字环境下的中学教研课程化</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高考改革倒逼课程改革，课程改革不仅带来国家课程校本化实施与开发，更应运而生了富有本土文化特色的校本课程，其关联性、多样性与选择性为每一位学生提供了</w:t>
      </w:r>
      <w:r w:rsidRPr="009E099D">
        <w:rPr>
          <w:rFonts w:ascii="宋体" w:hAnsi="宋体" w:hint="eastAsia"/>
          <w:sz w:val="24"/>
          <w:szCs w:val="24"/>
        </w:rPr>
        <w:t>更加适合的教育。在这样的教育新常态下，教研部门基于各校选课走班所带来的师资分配不均、教学水平不均、集中教研时间不定等现状必须实现数学环境下的教研课程化。南开区将借助课程资源平台，建构中学教研课程体系，以满足中学不同学科，不同水平层次教师线上线下个性化学习需求，以更好地服务于课堂教学，满足学生学习需求。</w:t>
      </w:r>
    </w:p>
    <w:p w:rsidR="00D96A56" w:rsidRPr="009E099D" w:rsidRDefault="00ED6B74" w:rsidP="009E099D">
      <w:pPr>
        <w:pStyle w:val="2"/>
        <w:numPr>
          <w:ilvl w:val="1"/>
          <w:numId w:val="0"/>
        </w:numPr>
        <w:spacing w:before="0" w:line="240" w:lineRule="auto"/>
        <w:ind w:leftChars="200" w:left="560"/>
        <w:rPr>
          <w:rFonts w:ascii="宋体" w:hAnsi="宋体"/>
          <w:b/>
          <w:sz w:val="24"/>
          <w:szCs w:val="24"/>
        </w:rPr>
      </w:pPr>
      <w:bookmarkStart w:id="5" w:name="_Toc437438943"/>
      <w:r w:rsidRPr="009E099D">
        <w:rPr>
          <w:rFonts w:ascii="宋体" w:hAnsi="宋体" w:hint="eastAsia"/>
          <w:b/>
          <w:sz w:val="24"/>
          <w:szCs w:val="24"/>
        </w:rPr>
        <w:t>2.4</w:t>
      </w:r>
      <w:r w:rsidRPr="009E099D">
        <w:rPr>
          <w:rFonts w:ascii="宋体" w:hAnsi="宋体" w:hint="eastAsia"/>
          <w:b/>
          <w:sz w:val="24"/>
          <w:szCs w:val="24"/>
        </w:rPr>
        <w:t>推动基于个性化学习的教学模式创新</w:t>
      </w:r>
      <w:bookmarkEnd w:id="5"/>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资源的建设应以应用为目的。传统的数字资源建设模式“重建设轻应用”，使得花费大量成本建立起来的优质资源往往停留在展现层面。本项目紧紧围绕着课程资源的建设与应用展开，尤以应</w:t>
      </w:r>
      <w:r w:rsidRPr="009E099D">
        <w:rPr>
          <w:rFonts w:ascii="宋体" w:hAnsi="宋体" w:hint="eastAsia"/>
          <w:sz w:val="24"/>
          <w:szCs w:val="24"/>
        </w:rPr>
        <w:t>用为重。课程平台功能设计充分利用互联网技术及慕课理念，支持慕课式在线学习。本项目不仅仅要解决优质资源的数字化与共享问题，更重要的是要将优质资源应用于个性化学习，同时致力于基于个性化学习的教学模式的探索与创新。</w:t>
      </w:r>
    </w:p>
    <w:p w:rsidR="00D96A56" w:rsidRPr="009E099D" w:rsidRDefault="00ED6B74" w:rsidP="009E099D">
      <w:pPr>
        <w:pStyle w:val="2"/>
        <w:numPr>
          <w:ilvl w:val="1"/>
          <w:numId w:val="0"/>
        </w:numPr>
        <w:spacing w:before="0" w:line="240" w:lineRule="auto"/>
        <w:ind w:leftChars="200" w:left="560"/>
        <w:rPr>
          <w:rFonts w:ascii="宋体" w:hAnsi="宋体"/>
          <w:b/>
          <w:sz w:val="24"/>
          <w:szCs w:val="24"/>
        </w:rPr>
      </w:pPr>
      <w:bookmarkStart w:id="6" w:name="_Toc437438944"/>
      <w:r w:rsidRPr="009E099D">
        <w:rPr>
          <w:rFonts w:ascii="宋体" w:hAnsi="宋体" w:hint="eastAsia"/>
          <w:b/>
          <w:sz w:val="24"/>
          <w:szCs w:val="24"/>
        </w:rPr>
        <w:t>2.5</w:t>
      </w:r>
      <w:r w:rsidRPr="009E099D">
        <w:rPr>
          <w:rFonts w:ascii="宋体" w:hAnsi="宋体" w:hint="eastAsia"/>
          <w:b/>
          <w:sz w:val="24"/>
          <w:szCs w:val="24"/>
        </w:rPr>
        <w:t>推进师生信息化素养综合提升</w:t>
      </w:r>
      <w:bookmarkEnd w:id="6"/>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面对教育新发展的需求，教师队伍建设也要实现新发展。本项目将围绕课程资源建设和应用为教师安排大量针对性的培训，提升中小学教师信息技术应用能力。对于学生来说，通过在线学习的形式开展个性化学习，有助于他们提升网络学习能力，培养网络学习行为习惯，进而为终身学习夯实基础。通过本项目的应用与推广，将进一步提升全区教育信息化的水平。</w:t>
      </w:r>
    </w:p>
    <w:p w:rsidR="00D96A56" w:rsidRPr="009E099D" w:rsidRDefault="00ED6B74" w:rsidP="009E099D">
      <w:pPr>
        <w:pStyle w:val="2"/>
        <w:numPr>
          <w:ilvl w:val="1"/>
          <w:numId w:val="0"/>
        </w:numPr>
        <w:spacing w:before="0" w:line="240" w:lineRule="auto"/>
        <w:ind w:leftChars="200" w:left="560"/>
        <w:rPr>
          <w:rFonts w:ascii="宋体" w:hAnsi="宋体"/>
          <w:b/>
          <w:sz w:val="24"/>
          <w:szCs w:val="24"/>
        </w:rPr>
      </w:pPr>
      <w:bookmarkStart w:id="7" w:name="_Toc437438945"/>
      <w:r w:rsidRPr="009E099D">
        <w:rPr>
          <w:rFonts w:ascii="宋体" w:hAnsi="宋体" w:hint="eastAsia"/>
          <w:b/>
          <w:sz w:val="24"/>
          <w:szCs w:val="24"/>
        </w:rPr>
        <w:t>2.6</w:t>
      </w:r>
      <w:r w:rsidRPr="009E099D">
        <w:rPr>
          <w:rFonts w:ascii="宋体" w:hAnsi="宋体" w:hint="eastAsia"/>
          <w:b/>
          <w:sz w:val="24"/>
          <w:szCs w:val="24"/>
        </w:rPr>
        <w:t>满足区域课程资源建设标准化需求</w:t>
      </w:r>
      <w:bookmarkEnd w:id="7"/>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南开区致力于建设区、校两级课程资源体系，不仅需要整合原有区级各类课程资源，还需要整合各校建设的校本特色课程资源。这些原由各个学校自行建设的课程资源，缺乏</w:t>
      </w:r>
      <w:r w:rsidRPr="009E099D">
        <w:rPr>
          <w:rFonts w:ascii="宋体" w:hAnsi="宋体" w:hint="eastAsia"/>
          <w:sz w:val="24"/>
          <w:szCs w:val="24"/>
        </w:rPr>
        <w:t>统一规划，表现形式多样，建设标准不一。通过本项目的整体规划和顶层设计，制定南开区课程资源建设标准，借助统一的、科学的编目，规范、提高课程资源建设的有效性。在注重个性化的前提下同时注重通用性和可移植性，放大资源的使用价值，降低资源管理和使用的成本。</w:t>
      </w:r>
    </w:p>
    <w:p w:rsidR="00D96A56" w:rsidRPr="009E099D" w:rsidRDefault="00ED6B74" w:rsidP="009E099D">
      <w:pPr>
        <w:pStyle w:val="2"/>
        <w:numPr>
          <w:ilvl w:val="1"/>
          <w:numId w:val="0"/>
        </w:numPr>
        <w:spacing w:before="0" w:line="240" w:lineRule="auto"/>
        <w:ind w:leftChars="200" w:left="560"/>
        <w:rPr>
          <w:rFonts w:ascii="宋体" w:hAnsi="宋体"/>
          <w:b/>
          <w:sz w:val="24"/>
          <w:szCs w:val="24"/>
        </w:rPr>
      </w:pPr>
      <w:bookmarkStart w:id="8" w:name="_Toc437438946"/>
      <w:r w:rsidRPr="009E099D">
        <w:rPr>
          <w:rFonts w:ascii="宋体" w:hAnsi="宋体" w:hint="eastAsia"/>
          <w:b/>
          <w:sz w:val="24"/>
          <w:szCs w:val="24"/>
        </w:rPr>
        <w:t>2.7</w:t>
      </w:r>
      <w:r w:rsidRPr="009E099D">
        <w:rPr>
          <w:rFonts w:ascii="宋体" w:hAnsi="宋体" w:hint="eastAsia"/>
          <w:b/>
          <w:sz w:val="24"/>
          <w:szCs w:val="24"/>
        </w:rPr>
        <w:t>加速教育信息化建设进程</w:t>
      </w:r>
      <w:bookmarkEnd w:id="8"/>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“南开区区域特色课程体系建设与应用”项目，大力弘扬中华优秀传统文化，借力互联网与生俱来的开放性、共享性，通过打造基础完整、不断迭代的区域特色课程资源，</w:t>
      </w:r>
      <w:r w:rsidRPr="009E099D">
        <w:rPr>
          <w:rFonts w:ascii="宋体" w:hAnsi="宋体" w:hint="eastAsia"/>
          <w:sz w:val="24"/>
          <w:szCs w:val="24"/>
        </w:rPr>
        <w:lastRenderedPageBreak/>
        <w:t>在深入推进信息技术与教育教学融合，促进优质教育资源共建共享，创新教育理念和教学模式等</w:t>
      </w:r>
      <w:r w:rsidRPr="009E099D">
        <w:rPr>
          <w:rFonts w:ascii="宋体" w:hAnsi="宋体" w:hint="eastAsia"/>
          <w:sz w:val="24"/>
          <w:szCs w:val="24"/>
        </w:rPr>
        <w:t>方面做出了尝试，本项目具有为其他县区提供可参考、可复制、可推广的示范性。</w:t>
      </w:r>
    </w:p>
    <w:p w:rsidR="00D96A56" w:rsidRPr="009E099D" w:rsidRDefault="00ED6B74" w:rsidP="009E099D">
      <w:pPr>
        <w:pStyle w:val="1"/>
        <w:numPr>
          <w:ilvl w:val="0"/>
          <w:numId w:val="0"/>
        </w:numPr>
        <w:spacing w:before="0" w:line="240" w:lineRule="auto"/>
        <w:ind w:leftChars="200" w:left="560"/>
        <w:rPr>
          <w:rFonts w:ascii="宋体" w:hAnsi="宋体"/>
          <w:sz w:val="24"/>
          <w:szCs w:val="24"/>
        </w:rPr>
      </w:pPr>
      <w:bookmarkStart w:id="9" w:name="_Toc437438977"/>
      <w:bookmarkStart w:id="10" w:name="_Toc248593839"/>
      <w:r w:rsidRPr="009E099D">
        <w:rPr>
          <w:rFonts w:ascii="宋体" w:hAnsi="宋体" w:hint="eastAsia"/>
          <w:sz w:val="24"/>
          <w:szCs w:val="24"/>
        </w:rPr>
        <w:t>3.</w:t>
      </w:r>
      <w:r w:rsidRPr="009E099D">
        <w:rPr>
          <w:rFonts w:ascii="宋体" w:hAnsi="宋体" w:hint="eastAsia"/>
          <w:sz w:val="24"/>
          <w:szCs w:val="24"/>
        </w:rPr>
        <w:t>建设内容</w:t>
      </w:r>
      <w:bookmarkEnd w:id="9"/>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课程资源建设应结合实际教学需要，以服务课程教与学为重点，以课程资源的系统、完整为基本要求，以资源丰富、充分开放共享为基本目标，注重课程资源的适用性和易用性。通过建设优质的在线课程和微课迅速打造具有区域特色的课程体系，用于区内各中小学教学或参考。为学校和教师的课程建设提供本地化服务。</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hint="eastAsia"/>
          <w:b/>
          <w:bCs/>
          <w:sz w:val="24"/>
          <w:szCs w:val="24"/>
        </w:rPr>
        <w:t>3.1</w:t>
      </w:r>
      <w:r w:rsidRPr="009E099D">
        <w:rPr>
          <w:rFonts w:ascii="宋体" w:hAnsi="宋体" w:hint="eastAsia"/>
          <w:b/>
          <w:sz w:val="24"/>
          <w:szCs w:val="24"/>
        </w:rPr>
        <w:t>建设区域特色在线课程</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选取</w:t>
      </w:r>
      <w:r w:rsidRPr="009E099D">
        <w:rPr>
          <w:rFonts w:ascii="宋体" w:hAnsi="宋体" w:hint="eastAsia"/>
          <w:sz w:val="24"/>
          <w:szCs w:val="24"/>
        </w:rPr>
        <w:t>11</w:t>
      </w:r>
      <w:r w:rsidRPr="009E099D">
        <w:rPr>
          <w:rFonts w:ascii="宋体" w:hAnsi="宋体" w:hint="eastAsia"/>
          <w:sz w:val="24"/>
          <w:szCs w:val="24"/>
        </w:rPr>
        <w:t>门具有鲜明区域特色和示范推广作用的课程建设成在线课程。特色课程要坚持立德树人，体现现代教育思想，符合科学性、先进性和教育教学的普遍规律，并能恰当运用现代教育技术与方法，教学效果显著。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11</w:t>
      </w:r>
      <w:r w:rsidRPr="009E099D">
        <w:rPr>
          <w:rFonts w:ascii="宋体" w:hAnsi="宋体" w:hint="eastAsia"/>
          <w:sz w:val="24"/>
          <w:szCs w:val="24"/>
        </w:rPr>
        <w:t>门特色在线课程既要支持多种教学模式，又要实现在区内各学校间共享，实现资源利用最大化。同时，与这</w:t>
      </w:r>
      <w:r w:rsidRPr="009E099D">
        <w:rPr>
          <w:rFonts w:ascii="宋体" w:hAnsi="宋体" w:hint="eastAsia"/>
          <w:sz w:val="24"/>
          <w:szCs w:val="24"/>
        </w:rPr>
        <w:t>11</w:t>
      </w:r>
      <w:r w:rsidRPr="009E099D">
        <w:rPr>
          <w:rFonts w:ascii="宋体" w:hAnsi="宋体" w:hint="eastAsia"/>
          <w:sz w:val="24"/>
          <w:szCs w:val="24"/>
        </w:rPr>
        <w:t>门课相关的学生学习、老师教学行为要形成大数据库，方便对课程进行分析及优化。最后，课程要能够方便的在线修改及更新，为课程长远使用提供支持。</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结合南开区区域特色，拟开发的课程包括：</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1.</w:t>
      </w:r>
      <w:r w:rsidRPr="009E099D">
        <w:rPr>
          <w:rFonts w:ascii="宋体" w:hAnsi="宋体" w:hint="eastAsia"/>
          <w:sz w:val="24"/>
          <w:szCs w:val="24"/>
        </w:rPr>
        <w:t>文化传承类：落实立德树人，传承老城厢</w:t>
      </w:r>
      <w:r w:rsidRPr="009E099D">
        <w:rPr>
          <w:rFonts w:ascii="宋体" w:hAnsi="宋体" w:hint="eastAsia"/>
          <w:sz w:val="24"/>
          <w:szCs w:val="24"/>
        </w:rPr>
        <w:t>文化。如，砖雕、书法、剪纸、风筝、刺绣、泥塑、中国结……</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2.</w:t>
      </w:r>
      <w:r w:rsidRPr="009E099D">
        <w:rPr>
          <w:rFonts w:ascii="宋体" w:hAnsi="宋体" w:hint="eastAsia"/>
          <w:sz w:val="24"/>
          <w:szCs w:val="24"/>
        </w:rPr>
        <w:t>学科教学类：开发校本课程，实现课堂教学的拓展与延伸。如，识字教学、古诗词鉴赏、奇趣实验室、绳彩飞扬……</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3.</w:t>
      </w:r>
      <w:r w:rsidRPr="009E099D">
        <w:rPr>
          <w:rFonts w:ascii="宋体" w:hAnsi="宋体" w:hint="eastAsia"/>
          <w:sz w:val="24"/>
          <w:szCs w:val="24"/>
        </w:rPr>
        <w:t>科技前沿类：体现教育均衡，共享优质资源。如，天文、摄影、动漫、机器人……</w:t>
      </w:r>
    </w:p>
    <w:p w:rsidR="00D96A56" w:rsidRPr="009E099D" w:rsidRDefault="00ED6B74" w:rsidP="009E099D">
      <w:pPr>
        <w:pStyle w:val="3"/>
        <w:numPr>
          <w:ilvl w:val="2"/>
          <w:numId w:val="0"/>
        </w:numPr>
        <w:spacing w:before="0" w:line="240" w:lineRule="auto"/>
        <w:ind w:leftChars="200" w:left="560"/>
        <w:rPr>
          <w:rFonts w:ascii="宋体" w:hAnsi="宋体"/>
          <w:b/>
          <w:bCs w:val="0"/>
          <w:sz w:val="24"/>
          <w:szCs w:val="24"/>
        </w:rPr>
      </w:pPr>
      <w:r w:rsidRPr="009E099D">
        <w:rPr>
          <w:rFonts w:ascii="宋体" w:hAnsi="宋体" w:hint="eastAsia"/>
          <w:b/>
          <w:bCs w:val="0"/>
          <w:sz w:val="24"/>
          <w:szCs w:val="24"/>
        </w:rPr>
        <w:t>3.2</w:t>
      </w:r>
      <w:r w:rsidRPr="009E099D">
        <w:rPr>
          <w:rFonts w:ascii="宋体" w:hAnsi="宋体" w:hint="eastAsia"/>
          <w:b/>
          <w:bCs w:val="0"/>
          <w:sz w:val="24"/>
          <w:szCs w:val="24"/>
        </w:rPr>
        <w:t>建设优质校本课程</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遴选本区学校的特色课程，建设</w:t>
      </w:r>
      <w:r w:rsidRPr="009E099D">
        <w:rPr>
          <w:rFonts w:ascii="宋体" w:hAnsi="宋体" w:hint="eastAsia"/>
          <w:sz w:val="24"/>
          <w:szCs w:val="24"/>
        </w:rPr>
        <w:t>20</w:t>
      </w:r>
      <w:r w:rsidRPr="009E099D">
        <w:rPr>
          <w:rFonts w:ascii="宋体" w:hAnsi="宋体" w:hint="eastAsia"/>
          <w:sz w:val="24"/>
          <w:szCs w:val="24"/>
        </w:rPr>
        <w:t>门校本特色课程，</w:t>
      </w:r>
      <w:r w:rsidRPr="009E099D">
        <w:rPr>
          <w:rFonts w:ascii="宋体" w:hAnsi="宋体" w:hint="eastAsia"/>
          <w:sz w:val="24"/>
          <w:szCs w:val="24"/>
        </w:rPr>
        <w:t>6</w:t>
      </w:r>
      <w:r w:rsidRPr="009E099D">
        <w:rPr>
          <w:rFonts w:ascii="宋体" w:hAnsi="宋体" w:hint="eastAsia"/>
          <w:sz w:val="24"/>
          <w:szCs w:val="24"/>
        </w:rPr>
        <w:t>门活动课程，打造区域的课程共享平台，进行校本课程共享，促进优质教育资源的利用，宣传学校特色，扩大学校影响力，以实现学校软实力的发展与竞争，推动学校发展进步。</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校本课程，必须是全面提高学生素质基础</w:t>
      </w:r>
      <w:r w:rsidRPr="009E099D">
        <w:rPr>
          <w:rFonts w:ascii="宋体" w:hAnsi="宋体" w:hint="eastAsia"/>
          <w:sz w:val="24"/>
          <w:szCs w:val="24"/>
        </w:rPr>
        <w:t>上的特色，其最终目的是要以特色作为一种发展的载体，在学生、教师、目标、课程、方法、评价等方面，推动学校全面发展。选取标准如下：</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 xml:space="preserve">1. </w:t>
      </w:r>
      <w:r w:rsidRPr="009E099D">
        <w:rPr>
          <w:rFonts w:ascii="宋体" w:hAnsi="宋体" w:hint="eastAsia"/>
          <w:sz w:val="24"/>
          <w:szCs w:val="24"/>
        </w:rPr>
        <w:t>课程定位与价值：符合社会发展与人才培养需要，符合区域、学校的办学目标与办学特色，体现学生核心素养的要求。</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2.</w:t>
      </w:r>
      <w:r w:rsidRPr="009E099D">
        <w:rPr>
          <w:rFonts w:ascii="宋体" w:hAnsi="宋体" w:hint="eastAsia"/>
          <w:sz w:val="24"/>
          <w:szCs w:val="24"/>
        </w:rPr>
        <w:t>课程纲要与内容：课程纲要中课程目标、知识体系、教学要求完整、明确、科学。课程教学要求适切，符合学生学业水平基础。课程教学内容完整新颖、结构合理，已形成较为严密的逻辑体系。配套的课程教学资源丰富。</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lastRenderedPageBreak/>
        <w:t>3.</w:t>
      </w:r>
      <w:r w:rsidRPr="009E099D">
        <w:rPr>
          <w:rFonts w:ascii="宋体" w:hAnsi="宋体" w:hint="eastAsia"/>
          <w:sz w:val="24"/>
          <w:szCs w:val="24"/>
        </w:rPr>
        <w:t>课程实施与评价：课程教学安排合理，教学目标达成度高。教学方法灵活多样</w:t>
      </w:r>
      <w:r w:rsidRPr="009E099D">
        <w:rPr>
          <w:rFonts w:ascii="宋体" w:hAnsi="宋体" w:hint="eastAsia"/>
          <w:sz w:val="24"/>
          <w:szCs w:val="24"/>
        </w:rPr>
        <w:t>，充分体现学生主体作用，具有鲜明个性特色。课程生命力强，历年开设，深受学生欢迎。课程在一定区域内具有一定影响力，多次获奖或公开展示。</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提供具有建设网络课程功能的课程平台，南开区</w:t>
      </w:r>
      <w:r w:rsidRPr="009E099D">
        <w:rPr>
          <w:rFonts w:ascii="宋体" w:hAnsi="宋体" w:hint="eastAsia"/>
          <w:sz w:val="24"/>
          <w:szCs w:val="24"/>
        </w:rPr>
        <w:t>6222</w:t>
      </w:r>
      <w:r w:rsidRPr="009E099D">
        <w:rPr>
          <w:rFonts w:ascii="宋体" w:hAnsi="宋体" w:hint="eastAsia"/>
          <w:sz w:val="24"/>
          <w:szCs w:val="24"/>
        </w:rPr>
        <w:t>位教师可以在线简单快捷地自建网络课程。对学校自建的优质校本课程按照统一规范进行集成和整理，将有示范价值的课程升级为区域课程，在全区推广共享。</w:t>
      </w:r>
    </w:p>
    <w:p w:rsidR="00D96A56" w:rsidRPr="009E099D" w:rsidRDefault="00ED6B74" w:rsidP="009E099D">
      <w:pPr>
        <w:pStyle w:val="3"/>
        <w:numPr>
          <w:ilvl w:val="2"/>
          <w:numId w:val="0"/>
        </w:numPr>
        <w:spacing w:before="0" w:line="240" w:lineRule="auto"/>
        <w:ind w:leftChars="200" w:left="560"/>
        <w:rPr>
          <w:rFonts w:ascii="宋体" w:hAnsi="宋体"/>
          <w:b/>
          <w:bCs w:val="0"/>
          <w:sz w:val="24"/>
          <w:szCs w:val="24"/>
        </w:rPr>
      </w:pPr>
      <w:r w:rsidRPr="009E099D">
        <w:rPr>
          <w:rFonts w:ascii="宋体" w:hAnsi="宋体" w:hint="eastAsia"/>
          <w:b/>
          <w:bCs w:val="0"/>
          <w:sz w:val="24"/>
          <w:szCs w:val="24"/>
        </w:rPr>
        <w:t>3.3</w:t>
      </w:r>
      <w:r w:rsidRPr="009E099D">
        <w:rPr>
          <w:rFonts w:ascii="宋体" w:hAnsi="宋体" w:hint="eastAsia"/>
          <w:b/>
          <w:bCs w:val="0"/>
          <w:sz w:val="24"/>
          <w:szCs w:val="24"/>
        </w:rPr>
        <w:t>建设优质教研课程</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基于高中课程改革选课走班所带来的教师教研新需求，依据不同学科核心素养与课程标准，以学科教学关键问题为核心，建立中学学科教研课程资源，实现教师线上线下教研互通，满足不同学科、不同水平教师课堂教学需求。此研究将借助京津冀一体化合作优势，不仅实现区域内、本市内，更实现三地教研资源共享。</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目前，各学科教研员带领自己的团队，正在开展课程资源的建设，区域层面的课程共计</w:t>
      </w:r>
      <w:r w:rsidRPr="009E099D">
        <w:rPr>
          <w:rFonts w:ascii="宋体" w:hAnsi="宋体" w:hint="eastAsia"/>
          <w:sz w:val="24"/>
          <w:szCs w:val="24"/>
        </w:rPr>
        <w:t>27</w:t>
      </w:r>
      <w:r w:rsidRPr="009E099D">
        <w:rPr>
          <w:rFonts w:ascii="宋体" w:hAnsi="宋体" w:hint="eastAsia"/>
          <w:sz w:val="24"/>
          <w:szCs w:val="24"/>
        </w:rPr>
        <w:t>门，其中包括：生涯规划、老城砖雕等区域特色课程</w:t>
      </w:r>
      <w:r w:rsidRPr="009E099D">
        <w:rPr>
          <w:rFonts w:ascii="宋体" w:hAnsi="宋体" w:hint="eastAsia"/>
          <w:sz w:val="24"/>
          <w:szCs w:val="24"/>
        </w:rPr>
        <w:t>12</w:t>
      </w:r>
      <w:r w:rsidRPr="009E099D">
        <w:rPr>
          <w:rFonts w:ascii="宋体" w:hAnsi="宋体" w:hint="eastAsia"/>
          <w:sz w:val="24"/>
          <w:szCs w:val="24"/>
        </w:rPr>
        <w:t>门，生物实验与生物科技等研修课程</w:t>
      </w:r>
      <w:r w:rsidRPr="009E099D">
        <w:rPr>
          <w:rFonts w:ascii="宋体" w:hAnsi="宋体" w:hint="eastAsia"/>
          <w:sz w:val="24"/>
          <w:szCs w:val="24"/>
        </w:rPr>
        <w:t>15</w:t>
      </w:r>
      <w:r w:rsidRPr="009E099D">
        <w:rPr>
          <w:rFonts w:ascii="宋体" w:hAnsi="宋体" w:hint="eastAsia"/>
          <w:sz w:val="24"/>
          <w:szCs w:val="24"/>
        </w:rPr>
        <w:t>门。</w:t>
      </w:r>
      <w:bookmarkStart w:id="11" w:name="_Toc437438980"/>
    </w:p>
    <w:p w:rsidR="00D96A56" w:rsidRPr="009E099D" w:rsidRDefault="00ED6B74" w:rsidP="009E099D">
      <w:pPr>
        <w:pStyle w:val="3"/>
        <w:numPr>
          <w:ilvl w:val="2"/>
          <w:numId w:val="0"/>
        </w:numPr>
        <w:spacing w:before="0" w:line="240" w:lineRule="auto"/>
        <w:ind w:leftChars="200" w:left="560"/>
        <w:rPr>
          <w:rFonts w:ascii="宋体" w:hAnsi="宋体"/>
          <w:b/>
          <w:sz w:val="24"/>
          <w:szCs w:val="24"/>
        </w:rPr>
      </w:pPr>
      <w:r w:rsidRPr="009E099D">
        <w:rPr>
          <w:rFonts w:ascii="宋体" w:hAnsi="宋体" w:hint="eastAsia"/>
          <w:b/>
          <w:sz w:val="24"/>
          <w:szCs w:val="24"/>
        </w:rPr>
        <w:t>3.4</w:t>
      </w:r>
      <w:r w:rsidRPr="009E099D">
        <w:rPr>
          <w:rFonts w:ascii="宋体" w:hAnsi="宋体" w:hint="eastAsia"/>
          <w:b/>
          <w:sz w:val="24"/>
          <w:szCs w:val="24"/>
        </w:rPr>
        <w:t>引进优质网络选修课</w:t>
      </w:r>
      <w:bookmarkEnd w:id="11"/>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通过引进优质的网络课程，迅速建立</w:t>
      </w:r>
      <w:r w:rsidRPr="009E099D">
        <w:rPr>
          <w:rFonts w:ascii="宋体" w:hAnsi="宋体" w:hint="eastAsia"/>
          <w:sz w:val="24"/>
          <w:szCs w:val="24"/>
        </w:rPr>
        <w:t>起网络教学课程体系，培养学生的在线学习能力，为高中选课做准备。</w:t>
      </w:r>
    </w:p>
    <w:p w:rsidR="00D96A56" w:rsidRPr="009E099D" w:rsidRDefault="00ED6B74" w:rsidP="009E099D">
      <w:pPr>
        <w:spacing w:before="0" w:after="0" w:line="240" w:lineRule="auto"/>
        <w:ind w:firstLineChars="200" w:firstLine="480"/>
        <w:jc w:val="both"/>
        <w:rPr>
          <w:rFonts w:ascii="宋体" w:hAnsi="宋体"/>
          <w:color w:val="FF0000"/>
          <w:sz w:val="24"/>
          <w:szCs w:val="24"/>
        </w:rPr>
      </w:pPr>
      <w:r w:rsidRPr="009E099D">
        <w:rPr>
          <w:rFonts w:ascii="宋体" w:hAnsi="宋体" w:hint="eastAsia"/>
          <w:sz w:val="24"/>
          <w:szCs w:val="24"/>
        </w:rPr>
        <w:t>计划引入</w:t>
      </w:r>
      <w:r w:rsidRPr="009E099D">
        <w:rPr>
          <w:rFonts w:ascii="宋体" w:hAnsi="宋体" w:hint="eastAsia"/>
          <w:sz w:val="24"/>
          <w:szCs w:val="24"/>
        </w:rPr>
        <w:t>10</w:t>
      </w:r>
      <w:r w:rsidRPr="009E099D">
        <w:rPr>
          <w:rFonts w:ascii="宋体" w:hAnsi="宋体" w:hint="eastAsia"/>
          <w:sz w:val="24"/>
          <w:szCs w:val="24"/>
        </w:rPr>
        <w:t>门优质网络课程，课程内容涵盖社会自然课程、语言文学课程、艺术鉴赏课程和跨文化交流课程四个大类。</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外部引入的优质网络课程通过课程平台可以实现网络学习和网络修学分。所有的教学活动都在网络上进行。使学生可以跨时间、跨地域灵活自主地进行学习。通过引入优质网络选修课可以让南开区的中小学生接触到更多的名师名课，开阔眼界。引入的课程可以与自建的课程相互补充，迅速构建起一套较为完整的网络课程体系。中小学生根据自己的时间安排和兴趣爱好，合理选择网络选</w:t>
      </w:r>
      <w:r w:rsidRPr="009E099D">
        <w:rPr>
          <w:rFonts w:ascii="宋体" w:hAnsi="宋体" w:hint="eastAsia"/>
          <w:sz w:val="24"/>
          <w:szCs w:val="24"/>
        </w:rPr>
        <w:t>修课，通过观看课程视频，完成相关学习任务，充实自己的知识量。学校和家长要充分引导学生把课外学习和课内学习结合起来，把线上学习和线下学习结合起来，相辅相成，不偏废一方。</w:t>
      </w:r>
      <w:bookmarkEnd w:id="10"/>
    </w:p>
    <w:p w:rsidR="00D96A56" w:rsidRPr="009E099D" w:rsidRDefault="00ED6B74" w:rsidP="009E099D">
      <w:pPr>
        <w:pStyle w:val="1"/>
        <w:numPr>
          <w:ilvl w:val="0"/>
          <w:numId w:val="0"/>
        </w:numPr>
        <w:spacing w:before="0" w:line="240" w:lineRule="auto"/>
        <w:ind w:leftChars="200" w:left="560"/>
        <w:rPr>
          <w:rFonts w:ascii="宋体" w:hAnsi="宋体"/>
          <w:sz w:val="24"/>
          <w:szCs w:val="24"/>
        </w:rPr>
      </w:pPr>
      <w:r w:rsidRPr="009E099D">
        <w:rPr>
          <w:rFonts w:ascii="宋体" w:hAnsi="宋体" w:hint="eastAsia"/>
          <w:sz w:val="24"/>
          <w:szCs w:val="24"/>
        </w:rPr>
        <w:t>4.</w:t>
      </w:r>
      <w:r w:rsidRPr="009E099D">
        <w:rPr>
          <w:rFonts w:ascii="宋体" w:hAnsi="宋体" w:hint="eastAsia"/>
          <w:sz w:val="24"/>
          <w:szCs w:val="24"/>
        </w:rPr>
        <w:t>平台功能</w:t>
      </w:r>
    </w:p>
    <w:p w:rsidR="00D96A56" w:rsidRPr="009E099D" w:rsidRDefault="00ED6B74" w:rsidP="009E099D">
      <w:pPr>
        <w:pStyle w:val="2"/>
        <w:numPr>
          <w:ilvl w:val="1"/>
          <w:numId w:val="0"/>
        </w:numPr>
        <w:spacing w:before="0" w:line="240" w:lineRule="auto"/>
        <w:ind w:leftChars="200" w:left="560"/>
        <w:rPr>
          <w:rFonts w:ascii="宋体" w:hAnsi="宋体"/>
          <w:b/>
          <w:sz w:val="24"/>
          <w:szCs w:val="24"/>
        </w:rPr>
      </w:pPr>
      <w:bookmarkStart w:id="12" w:name="_Toc437438982"/>
      <w:r w:rsidRPr="009E099D">
        <w:rPr>
          <w:rFonts w:ascii="宋体" w:hAnsi="宋体" w:hint="eastAsia"/>
          <w:b/>
          <w:sz w:val="24"/>
          <w:szCs w:val="24"/>
        </w:rPr>
        <w:t>4.1</w:t>
      </w:r>
      <w:r w:rsidRPr="009E099D">
        <w:rPr>
          <w:rFonts w:ascii="宋体" w:hAnsi="宋体" w:hint="eastAsia"/>
          <w:b/>
          <w:sz w:val="24"/>
          <w:szCs w:val="24"/>
        </w:rPr>
        <w:t>课程建设系统</w:t>
      </w:r>
      <w:bookmarkEnd w:id="12"/>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课程建设系统主要为教师提供慕课、微课、精品课等不同形式课程的在线建设功能。教师可在线调用备课资源，建设富媒体的个性化的特色在线课程，并快速发布、应用于教学。</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4.1.1</w:t>
      </w:r>
      <w:r w:rsidRPr="009E099D">
        <w:rPr>
          <w:rFonts w:ascii="宋体" w:hAnsi="宋体" w:hint="eastAsia"/>
          <w:b/>
          <w:sz w:val="24"/>
          <w:szCs w:val="24"/>
        </w:rPr>
        <w:t>课程发布模块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建设课程方式：提供简单的课程建设和发布流程，支持建设简单的课程，同时支持建设基于知识点的复杂课程，教师可根据自己的需要进行选择。平台提供</w:t>
      </w:r>
      <w:r w:rsidRPr="009E099D">
        <w:rPr>
          <w:rFonts w:ascii="宋体" w:hAnsi="宋体" w:hint="eastAsia"/>
          <w:sz w:val="24"/>
          <w:szCs w:val="24"/>
        </w:rPr>
        <w:t>5</w:t>
      </w:r>
      <w:r w:rsidRPr="009E099D">
        <w:rPr>
          <w:rFonts w:ascii="宋体" w:hAnsi="宋体" w:hint="eastAsia"/>
          <w:sz w:val="24"/>
          <w:szCs w:val="24"/>
        </w:rPr>
        <w:t>种以上符合</w:t>
      </w:r>
      <w:r w:rsidRPr="009E099D">
        <w:rPr>
          <w:rFonts w:ascii="宋体" w:hAnsi="宋体" w:hint="eastAsia"/>
          <w:sz w:val="24"/>
          <w:szCs w:val="24"/>
        </w:rPr>
        <w:lastRenderedPageBreak/>
        <w:t>国内外标准的课程模板，教师可依据个人的资料的丰富程度及喜欢的风格进行个性化的设置。</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课程建成后自动发布展示，课程页面可以自主定制包括教学团队、教学方法、课程信息等内容。</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hint="eastAsia"/>
          <w:b/>
          <w:sz w:val="24"/>
          <w:szCs w:val="24"/>
        </w:rPr>
        <w:t>4.1.2</w:t>
      </w:r>
      <w:r w:rsidRPr="009E099D">
        <w:rPr>
          <w:rFonts w:ascii="宋体" w:hAnsi="宋体" w:hint="eastAsia"/>
          <w:b/>
          <w:sz w:val="24"/>
          <w:szCs w:val="24"/>
        </w:rPr>
        <w:t>课程编辑模块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课程编辑模块支持多种慕课、微课、精品课等多种类型的课程编辑，提供统一的多功能的课程编辑器。</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在课程编辑器中，对于文字的编辑排版需提供与</w:t>
      </w:r>
      <w:r w:rsidRPr="009E099D">
        <w:rPr>
          <w:rFonts w:ascii="宋体" w:hAnsi="宋体" w:hint="eastAsia"/>
          <w:sz w:val="24"/>
          <w:szCs w:val="24"/>
        </w:rPr>
        <w:t>Word</w:t>
      </w:r>
      <w:r w:rsidRPr="009E099D">
        <w:rPr>
          <w:rFonts w:ascii="宋体" w:hAnsi="宋体" w:hint="eastAsia"/>
          <w:sz w:val="24"/>
          <w:szCs w:val="24"/>
        </w:rPr>
        <w:t>软件相类似的功能。教师只要熟</w:t>
      </w:r>
      <w:r w:rsidRPr="009E099D">
        <w:rPr>
          <w:rFonts w:ascii="宋体" w:hAnsi="宋体" w:hint="eastAsia"/>
          <w:sz w:val="24"/>
          <w:szCs w:val="24"/>
        </w:rPr>
        <w:t>悉</w:t>
      </w:r>
      <w:r w:rsidRPr="009E099D">
        <w:rPr>
          <w:rFonts w:ascii="宋体" w:hAnsi="宋体" w:hint="eastAsia"/>
          <w:sz w:val="24"/>
          <w:szCs w:val="24"/>
        </w:rPr>
        <w:t>Word</w:t>
      </w:r>
      <w:r w:rsidRPr="009E099D">
        <w:rPr>
          <w:rFonts w:ascii="宋体" w:hAnsi="宋体" w:hint="eastAsia"/>
          <w:sz w:val="24"/>
          <w:szCs w:val="24"/>
        </w:rPr>
        <w:t>的相关编辑，不需要进行额外的学习，即可轻松掌握课程的编辑方法。在课程编辑的过程中，教师还可以根据课程内容添加与之相关的图片，文档，音频，视频，网页，作业，动画，图书内页、还可以在资源库中选择与授课内容相关的图书，知识点，期刊论文等，可以直接复制粘贴教师的</w:t>
      </w:r>
      <w:r w:rsidRPr="009E099D">
        <w:rPr>
          <w:rFonts w:ascii="宋体" w:hAnsi="宋体" w:hint="eastAsia"/>
          <w:sz w:val="24"/>
          <w:szCs w:val="24"/>
        </w:rPr>
        <w:t>doc</w:t>
      </w:r>
      <w:r w:rsidRPr="009E099D">
        <w:rPr>
          <w:rFonts w:ascii="宋体" w:hAnsi="宋体" w:hint="eastAsia"/>
          <w:sz w:val="24"/>
          <w:szCs w:val="24"/>
        </w:rPr>
        <w:t>资料。</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课程编辑器可以对插入的视频进行剪辑，设置任务点，防拖拽，防窗口切换等功能，使学生在观看视频的过程中不能进行其他操作，保证学习效果。</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平台支持原位编辑，即不需要进入后台，操作复杂的功能，而是在网页原位进行编辑，容易上手，容易操作。原位编</w:t>
      </w:r>
      <w:r w:rsidRPr="009E099D">
        <w:rPr>
          <w:rFonts w:ascii="宋体" w:hAnsi="宋体" w:hint="eastAsia"/>
          <w:sz w:val="24"/>
          <w:szCs w:val="24"/>
        </w:rPr>
        <w:t>辑后，所见即所得式发布。</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最后形成知识点化、富媒体的在线学习课程。支持制作慕课，精品课程，视频公开课、微课等。</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4.1.3</w:t>
      </w:r>
      <w:r w:rsidRPr="009E099D">
        <w:rPr>
          <w:rFonts w:ascii="宋体" w:hAnsi="宋体" w:hint="eastAsia"/>
          <w:b/>
          <w:sz w:val="24"/>
          <w:szCs w:val="24"/>
        </w:rPr>
        <w:t>在线视频编辑模块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提供课程视频在线剪辑功能，支持设置课程视频播放起止点，根据教学需要设定需要播放的视频片段。在视频的播放过程中，教师还可以插入与视频相关的图片、</w:t>
      </w:r>
      <w:r w:rsidRPr="009E099D">
        <w:rPr>
          <w:rFonts w:ascii="宋体" w:hAnsi="宋体" w:hint="eastAsia"/>
          <w:sz w:val="24"/>
          <w:szCs w:val="24"/>
        </w:rPr>
        <w:t>PPT</w:t>
      </w:r>
      <w:r w:rsidRPr="009E099D">
        <w:rPr>
          <w:rFonts w:ascii="宋体" w:hAnsi="宋体" w:hint="eastAsia"/>
          <w:sz w:val="24"/>
          <w:szCs w:val="24"/>
        </w:rPr>
        <w:t>，视频播放过程中，</w:t>
      </w:r>
      <w:r w:rsidRPr="009E099D">
        <w:rPr>
          <w:rFonts w:ascii="宋体" w:hAnsi="宋体" w:hint="eastAsia"/>
          <w:sz w:val="24"/>
          <w:szCs w:val="24"/>
        </w:rPr>
        <w:t>PPT</w:t>
      </w:r>
      <w:r w:rsidRPr="009E099D">
        <w:rPr>
          <w:rFonts w:ascii="宋体" w:hAnsi="宋体" w:hint="eastAsia"/>
          <w:sz w:val="24"/>
          <w:szCs w:val="24"/>
        </w:rPr>
        <w:t>、图片和视频播放可进行大小窗口切换</w:t>
      </w:r>
      <w:r w:rsidRPr="009E099D">
        <w:rPr>
          <w:rFonts w:ascii="宋体" w:hAnsi="宋体" w:hint="eastAsia"/>
          <w:sz w:val="24"/>
          <w:szCs w:val="24"/>
        </w:rPr>
        <w:t>（如图</w:t>
      </w:r>
      <w:r w:rsidRPr="009E099D">
        <w:rPr>
          <w:rFonts w:ascii="宋体" w:hAnsi="宋体" w:hint="eastAsia"/>
          <w:sz w:val="24"/>
          <w:szCs w:val="24"/>
        </w:rPr>
        <w:t>6</w:t>
      </w:r>
      <w:r w:rsidRPr="009E099D">
        <w:rPr>
          <w:rFonts w:ascii="宋体" w:hAnsi="宋体" w:hint="eastAsia"/>
          <w:sz w:val="24"/>
          <w:szCs w:val="24"/>
        </w:rPr>
        <w:t>所示）</w:t>
      </w:r>
      <w:r w:rsidRPr="009E099D">
        <w:rPr>
          <w:rFonts w:ascii="宋体" w:hAnsi="宋体" w:hint="eastAsia"/>
          <w:sz w:val="24"/>
          <w:szCs w:val="24"/>
        </w:rPr>
        <w:t>，使学生可以更全面地学习课程内容。同时为了检验学生观看视频的效果，教师还可以在视频中添加相关的测验，学生只有在正确回答相关问题后才能进行后续视频内容的学</w:t>
      </w:r>
      <w:r w:rsidRPr="009E099D">
        <w:rPr>
          <w:rFonts w:ascii="宋体" w:hAnsi="宋体" w:hint="eastAsia"/>
          <w:sz w:val="24"/>
          <w:szCs w:val="24"/>
        </w:rPr>
        <w:t>习。</w:t>
      </w:r>
    </w:p>
    <w:p w:rsidR="00D96A56" w:rsidRPr="009E099D" w:rsidRDefault="00ED6B74" w:rsidP="009E099D">
      <w:pPr>
        <w:spacing w:before="0" w:after="0" w:line="240" w:lineRule="auto"/>
        <w:ind w:firstLineChars="200" w:firstLine="482"/>
        <w:rPr>
          <w:rFonts w:ascii="宋体" w:hAnsi="宋体"/>
          <w:b/>
          <w:sz w:val="24"/>
          <w:szCs w:val="24"/>
        </w:rPr>
      </w:pPr>
      <w:r w:rsidRPr="009E099D">
        <w:rPr>
          <w:rFonts w:ascii="宋体" w:hAnsi="宋体" w:cs="微软雅黑" w:hint="eastAsia"/>
          <w:b/>
          <w:color w:val="000000"/>
          <w:sz w:val="24"/>
          <w:szCs w:val="24"/>
        </w:rPr>
        <w:t>4.1.4</w:t>
      </w:r>
      <w:r w:rsidRPr="009E099D">
        <w:rPr>
          <w:rFonts w:ascii="宋体" w:hAnsi="宋体" w:hint="eastAsia"/>
          <w:b/>
          <w:sz w:val="24"/>
          <w:szCs w:val="24"/>
        </w:rPr>
        <w:t>备课资源对接模块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资源提交可通过批量导入和分布式提交的方式实现。同时支持本地资源、网盘资源、数字图书馆、名师视频、互联网资源的添加。提供对数字图书馆资源的各种检索功能。支持图书内页引用、原位阅读，视频原位播放。支持课程插入资源推送模块，根据知识点相关性提供其他知识点资源，提供期刊、图书的推送。</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4.1.5</w:t>
      </w:r>
      <w:r w:rsidRPr="009E099D">
        <w:rPr>
          <w:rFonts w:ascii="宋体" w:hAnsi="宋体" w:hint="eastAsia"/>
          <w:b/>
          <w:sz w:val="24"/>
          <w:szCs w:val="24"/>
        </w:rPr>
        <w:t>课程共建模块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支持多个学校多位教师在线协作与互动交流，共建同一门课程，使课程的内容更加丰富。为了减轻教师的教学工作量，支持添加助教功能。教师可以选择合适的人选来担当本门课程的助教，协助教师进行批改作业，实时答疑，考试阅卷等教学活动。支持教师与助教身份和权限管理，教师具有完整的课程编辑权限，助教仅有线上交流、发布作业等权限。</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lastRenderedPageBreak/>
        <w:t>4.1.6</w:t>
      </w:r>
      <w:r w:rsidRPr="009E099D">
        <w:rPr>
          <w:rFonts w:ascii="宋体" w:hAnsi="宋体" w:hint="eastAsia"/>
          <w:b/>
          <w:sz w:val="24"/>
          <w:szCs w:val="24"/>
        </w:rPr>
        <w:t>课程复制模块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课程可以克隆和映射，克隆课程与原课程独立，可根据学校和教学班级实际需要重新编辑，设定快班或慢班等；映射课程与原课程完全相同，方便分班教学和课程分发。</w:t>
      </w:r>
      <w:bookmarkStart w:id="13" w:name="_Toc437438983"/>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4.2</w:t>
      </w:r>
      <w:r w:rsidRPr="009E099D">
        <w:rPr>
          <w:rFonts w:ascii="宋体" w:hAnsi="宋体" w:hint="eastAsia"/>
          <w:b/>
          <w:sz w:val="24"/>
          <w:szCs w:val="24"/>
        </w:rPr>
        <w:t>教学互动系统</w:t>
      </w:r>
      <w:bookmarkEnd w:id="13"/>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教学互动系统是平台的核心子系统，基于教师和学生两种身份角色，提供在线教学和在线教学组织、在线教学互动等功能，线上可完成全部教学环节，包括课程视频的发布和观看、作业的发布和批阅、考试的发布和完成、讨论和答疑等。</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4.2.1</w:t>
      </w:r>
      <w:r w:rsidRPr="009E099D">
        <w:rPr>
          <w:rFonts w:ascii="宋体" w:hAnsi="宋体" w:hint="eastAsia"/>
          <w:b/>
          <w:sz w:val="24"/>
          <w:szCs w:val="24"/>
        </w:rPr>
        <w:t>教学组织模块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1.</w:t>
      </w:r>
      <w:r w:rsidRPr="009E099D">
        <w:rPr>
          <w:rFonts w:ascii="宋体" w:hAnsi="宋体" w:hint="eastAsia"/>
          <w:sz w:val="24"/>
          <w:szCs w:val="24"/>
        </w:rPr>
        <w:t>课程单元发放方式</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教师根据教学计划设置任务点发放模式，发放方式如下：</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发放：课程将直接发放给学生进行学习。</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定时发放：课程将在教师设定的时间发放给学生进行学习。</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闯关模式发放：教师在编辑课程时对视频、作业、测验等设置了任务点，则学生只有在完成这些任务点之后才能进行后续课程的</w:t>
      </w:r>
      <w:r w:rsidRPr="009E099D">
        <w:rPr>
          <w:rFonts w:ascii="宋体" w:hAnsi="宋体" w:hint="eastAsia"/>
          <w:sz w:val="24"/>
          <w:szCs w:val="24"/>
        </w:rPr>
        <w:t>学习。</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关闭：课程将立刻关闭，学生不能学习。</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2.</w:t>
      </w:r>
      <w:r w:rsidRPr="009E099D">
        <w:rPr>
          <w:rFonts w:ascii="宋体" w:hAnsi="宋体" w:hint="eastAsia"/>
          <w:sz w:val="24"/>
          <w:szCs w:val="24"/>
        </w:rPr>
        <w:t>支持多种教学模式</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平台可支持辅助教学，纯网络教学和网络修学分等教学模式。</w:t>
      </w:r>
    </w:p>
    <w:p w:rsidR="00D96A56" w:rsidRPr="009E099D" w:rsidRDefault="00ED6B74" w:rsidP="009E099D">
      <w:pPr>
        <w:pStyle w:val="074"/>
        <w:numPr>
          <w:ilvl w:val="0"/>
          <w:numId w:val="24"/>
        </w:numPr>
        <w:spacing w:before="0" w:after="0" w:line="240" w:lineRule="auto"/>
        <w:ind w:left="840"/>
        <w:jc w:val="both"/>
        <w:rPr>
          <w:rFonts w:ascii="宋体" w:eastAsia="宋体" w:hAnsi="宋体" w:cs="微软雅黑"/>
          <w:color w:val="000000"/>
          <w:sz w:val="24"/>
          <w:szCs w:val="24"/>
        </w:rPr>
      </w:pPr>
      <w:r w:rsidRPr="009E099D">
        <w:rPr>
          <w:rFonts w:ascii="宋体" w:eastAsia="宋体" w:hAnsi="宋体" w:cs="黑体" w:hint="eastAsia"/>
          <w:bCs w:val="0"/>
          <w:sz w:val="24"/>
          <w:szCs w:val="24"/>
        </w:rPr>
        <w:t>辅助教学</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教学活动的主体在实体课堂进行，教师可以利用平台上传教学所需的资料，布置作业，批改作业，在线与同学们进行讨论答疑等活动，从而达到辅助教学的作用。</w:t>
      </w:r>
    </w:p>
    <w:p w:rsidR="00D96A56" w:rsidRPr="009E099D" w:rsidRDefault="00ED6B74" w:rsidP="009E099D">
      <w:pPr>
        <w:pStyle w:val="074"/>
        <w:numPr>
          <w:ilvl w:val="0"/>
          <w:numId w:val="24"/>
        </w:numPr>
        <w:spacing w:before="0" w:after="0" w:line="240" w:lineRule="auto"/>
        <w:ind w:left="840"/>
        <w:jc w:val="both"/>
        <w:rPr>
          <w:rFonts w:ascii="宋体" w:eastAsia="宋体" w:hAnsi="宋体" w:cs="微软雅黑"/>
          <w:color w:val="000000"/>
          <w:sz w:val="24"/>
          <w:szCs w:val="24"/>
        </w:rPr>
      </w:pPr>
      <w:r w:rsidRPr="009E099D">
        <w:rPr>
          <w:rFonts w:ascii="宋体" w:eastAsia="宋体" w:hAnsi="宋体" w:cs="黑体" w:hint="eastAsia"/>
          <w:bCs w:val="0"/>
          <w:sz w:val="24"/>
          <w:szCs w:val="24"/>
        </w:rPr>
        <w:t>在线教学</w:t>
      </w:r>
    </w:p>
    <w:p w:rsidR="00D96A56" w:rsidRPr="009E099D" w:rsidRDefault="00ED6B74" w:rsidP="009E099D">
      <w:pPr>
        <w:pStyle w:val="074"/>
        <w:spacing w:before="0" w:after="0" w:line="240" w:lineRule="auto"/>
        <w:ind w:firstLineChars="200" w:firstLine="480"/>
        <w:jc w:val="both"/>
        <w:rPr>
          <w:rFonts w:ascii="宋体" w:eastAsia="宋体" w:hAnsi="宋体" w:cs="微软雅黑"/>
          <w:color w:val="000000"/>
          <w:sz w:val="24"/>
          <w:szCs w:val="24"/>
        </w:rPr>
      </w:pPr>
      <w:r w:rsidRPr="009E099D">
        <w:rPr>
          <w:rFonts w:ascii="宋体" w:eastAsia="宋体" w:hAnsi="宋体" w:cs="黑体" w:hint="eastAsia"/>
          <w:bCs w:val="0"/>
          <w:sz w:val="24"/>
          <w:szCs w:val="24"/>
        </w:rPr>
        <w:t>所有的教学活动都在网络上进行。使学生可以跨时间，跨地域灵活自主的进行学习。纯网络教学也突破了传统课堂人数的限制，使教学资源达到最大的利用。这种教学方式打破了教学的瓶颈，突破了地域，师资的限制，促进了教育的公平发展。</w:t>
      </w:r>
    </w:p>
    <w:p w:rsidR="00D96A56" w:rsidRPr="009E099D" w:rsidRDefault="00ED6B74" w:rsidP="009E099D">
      <w:pPr>
        <w:pStyle w:val="074"/>
        <w:spacing w:before="0" w:after="0" w:line="240" w:lineRule="auto"/>
        <w:ind w:firstLineChars="200" w:firstLine="482"/>
        <w:jc w:val="both"/>
        <w:rPr>
          <w:rFonts w:ascii="宋体" w:eastAsia="宋体" w:hAnsi="宋体" w:cs="Times New Roman"/>
          <w:b/>
          <w:bCs w:val="0"/>
          <w:color w:val="000000"/>
          <w:sz w:val="24"/>
          <w:szCs w:val="24"/>
        </w:rPr>
      </w:pPr>
      <w:r w:rsidRPr="009E099D">
        <w:rPr>
          <w:rFonts w:ascii="宋体" w:eastAsia="宋体" w:hAnsi="宋体" w:cs="Times New Roman" w:hint="eastAsia"/>
          <w:b/>
          <w:bCs w:val="0"/>
          <w:color w:val="000000"/>
          <w:sz w:val="24"/>
          <w:szCs w:val="24"/>
        </w:rPr>
        <w:t>4.2.2</w:t>
      </w:r>
      <w:r w:rsidRPr="009E099D">
        <w:rPr>
          <w:rFonts w:ascii="宋体" w:eastAsia="宋体" w:hAnsi="宋体" w:cs="Times New Roman" w:hint="eastAsia"/>
          <w:b/>
          <w:bCs w:val="0"/>
          <w:color w:val="000000"/>
          <w:sz w:val="24"/>
          <w:szCs w:val="24"/>
        </w:rPr>
        <w:t>视频学习模块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支持视频防拖拽、防跳集、活动窗口探测功能，支持播放进度记忆，支持已学过内容解锁和无限制观看，支持实时笔记。</w:t>
      </w:r>
    </w:p>
    <w:p w:rsidR="00D96A56" w:rsidRPr="009E099D" w:rsidRDefault="00ED6B74" w:rsidP="009E099D">
      <w:pPr>
        <w:pStyle w:val="074"/>
        <w:spacing w:before="0" w:after="0" w:line="240" w:lineRule="auto"/>
        <w:ind w:firstLineChars="200" w:firstLine="482"/>
        <w:jc w:val="both"/>
        <w:rPr>
          <w:rFonts w:ascii="宋体" w:eastAsia="宋体" w:hAnsi="宋体"/>
          <w:sz w:val="24"/>
          <w:szCs w:val="24"/>
        </w:rPr>
      </w:pPr>
      <w:r w:rsidRPr="009E099D">
        <w:rPr>
          <w:rFonts w:ascii="宋体" w:eastAsia="宋体" w:hAnsi="宋体" w:cs="微软雅黑" w:hint="eastAsia"/>
          <w:b/>
          <w:bCs w:val="0"/>
          <w:color w:val="000000"/>
          <w:sz w:val="24"/>
          <w:szCs w:val="24"/>
        </w:rPr>
        <w:t>4.2.3</w:t>
      </w:r>
      <w:r w:rsidRPr="009E099D">
        <w:rPr>
          <w:rFonts w:ascii="宋体" w:eastAsia="宋体" w:hAnsi="宋体" w:cs="Times New Roman" w:hint="eastAsia"/>
          <w:b/>
          <w:bCs w:val="0"/>
          <w:color w:val="000000"/>
          <w:sz w:val="24"/>
          <w:szCs w:val="24"/>
        </w:rPr>
        <w:t>交流互动模块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教师可在线发布通知，发布话题讨论，为学生答疑，对学生在线讨论发言进行评价、管理。</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平台可根据学生输入的问题题目内容，自动为学生推荐与该问题相似的问题，同时推送与问题相关的学习资料</w:t>
      </w:r>
      <w:r w:rsidRPr="009E099D">
        <w:rPr>
          <w:rFonts w:ascii="宋体" w:hAnsi="宋体" w:hint="eastAsia"/>
          <w:sz w:val="24"/>
          <w:szCs w:val="24"/>
        </w:rPr>
        <w:t>(</w:t>
      </w:r>
      <w:r w:rsidRPr="009E099D">
        <w:rPr>
          <w:rFonts w:ascii="宋体" w:hAnsi="宋体" w:hint="eastAsia"/>
          <w:sz w:val="24"/>
          <w:szCs w:val="24"/>
        </w:rPr>
        <w:t>如视频、图书、文档文献等</w:t>
      </w:r>
      <w:r w:rsidRPr="009E099D">
        <w:rPr>
          <w:rFonts w:ascii="宋体" w:hAnsi="宋体" w:hint="eastAsia"/>
          <w:sz w:val="24"/>
          <w:szCs w:val="24"/>
        </w:rPr>
        <w:t>)</w:t>
      </w:r>
      <w:r w:rsidRPr="009E099D">
        <w:rPr>
          <w:rFonts w:ascii="宋体" w:hAnsi="宋体" w:hint="eastAsia"/>
          <w:sz w:val="24"/>
          <w:szCs w:val="24"/>
        </w:rPr>
        <w:t>，辅助学生自主解决问题。为了提高解答的质量，学生在提问的过程中，可以选择解答范围，包括允许所有人解答、允许某位教师解答。师生可以就课程学习进行讨论，答疑，增强师生的互动，加深学生对知识的理解。教师在线回答学生提出的问题，可通过系统消息、邮件等及时反馈给学</w:t>
      </w:r>
      <w:r w:rsidRPr="009E099D">
        <w:rPr>
          <w:rFonts w:ascii="宋体" w:hAnsi="宋体" w:hint="eastAsia"/>
          <w:sz w:val="24"/>
          <w:szCs w:val="24"/>
        </w:rPr>
        <w:lastRenderedPageBreak/>
        <w:t>生。当有新的问题时，系统会在教师平台页面自动提醒，邮件等形式提醒教师，方便教师与学生之间的即时沟通。教师可以对答疑库中的问题进行管理，</w:t>
      </w:r>
      <w:r w:rsidRPr="009E099D">
        <w:rPr>
          <w:rFonts w:ascii="宋体" w:hAnsi="宋体" w:hint="eastAsia"/>
          <w:sz w:val="24"/>
          <w:szCs w:val="24"/>
        </w:rPr>
        <w:t>如建立精品答疑库，将问题分类，便于系统自动为学生精准地推送问题，提高疑问的解决效率。</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老师可以利用平台的互动课堂的功能与学生进行在线的实时视频直播，讨论互动与答疑，辅以电子白板和文字交流窗口，实现远程面对面教学。</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4.2.4</w:t>
      </w:r>
      <w:r w:rsidRPr="009E099D">
        <w:rPr>
          <w:rFonts w:ascii="宋体" w:hAnsi="宋体" w:hint="eastAsia"/>
          <w:b/>
          <w:sz w:val="24"/>
          <w:szCs w:val="24"/>
        </w:rPr>
        <w:t>作业测试模块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目前作业包含线上作业和线下作业。线上作业，即从作业的发布、接收到批阅，全部流程都在网上完成，学生可以在线接收作业，做作业，关注作业的反馈情况，随时查看教师的评语及成绩；线下作业，即教师将作业在线上布置下去，学生线下完成，线下提交。学生可以对任意作业进行收藏，将自己认为重要的</w:t>
      </w:r>
      <w:r w:rsidRPr="009E099D">
        <w:rPr>
          <w:rFonts w:ascii="宋体" w:hAnsi="宋体" w:hint="eastAsia"/>
          <w:sz w:val="24"/>
          <w:szCs w:val="24"/>
        </w:rPr>
        <w:t>知识点集中到一起当作之后学习的要点。</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教师可以通过平台直接布置作业，批改作业。学生可以通过平台在线做作业，提交作业。教师可通过题库进行选题或者在线编辑试题，然后设置各类题型的数量和分值创建试卷，试卷创建好以后，教师根据测验的时间，参加测验的对象，发起测验。学生就可以接收到该试卷进行测验。支持从题库抽题并可以根据设定的题型和题量、难度等自动抽题并智能组成多套组卷的功能，教师可以对试卷中的试题进行添加、修改、删除、任意排序、预览等功能，还可以对试题进行分值分配；试卷包括客观题、主观题、复合题等；题的属性包括类别</w:t>
      </w:r>
      <w:r w:rsidRPr="009E099D">
        <w:rPr>
          <w:rFonts w:ascii="宋体" w:hAnsi="宋体" w:hint="eastAsia"/>
          <w:sz w:val="24"/>
          <w:szCs w:val="24"/>
        </w:rPr>
        <w:t>、难度系数、适用层级等，同时，系统能根据题的使用频率和学生回答的正确率进行自适应的调整难度系数，力求难度系数符合真实情况，提高参考价值。</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4.2.5</w:t>
      </w:r>
      <w:r w:rsidRPr="009E099D">
        <w:rPr>
          <w:rFonts w:ascii="宋体" w:hAnsi="宋体" w:hint="eastAsia"/>
          <w:b/>
          <w:sz w:val="24"/>
          <w:szCs w:val="24"/>
        </w:rPr>
        <w:t>资料管理模块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为每个老师都提供了资源上传和资源共享功能，教师可以将日常收集或原创的优秀教学资源按照既定的目录分类，或自定义的分类将它们上传到平台。提供云盘软件，支持批量上传，支持本地文件夹同步。</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资源类型包括教材、教辅、期刊、论文、文字，图片，音频，视频，动画，以及</w:t>
      </w:r>
      <w:r w:rsidRPr="009E099D">
        <w:rPr>
          <w:rFonts w:ascii="宋体" w:hAnsi="宋体" w:hint="eastAsia"/>
          <w:sz w:val="24"/>
          <w:szCs w:val="24"/>
        </w:rPr>
        <w:t>PPT</w:t>
      </w:r>
      <w:r w:rsidRPr="009E099D">
        <w:rPr>
          <w:rFonts w:ascii="宋体" w:hAnsi="宋体" w:hint="eastAsia"/>
          <w:sz w:val="24"/>
          <w:szCs w:val="24"/>
        </w:rPr>
        <w:t>，试题，课件，课堂教案等。通过网站统一发布，实现优秀教学资源的储备和共享，实现资源的信息化管</w:t>
      </w:r>
      <w:r w:rsidRPr="009E099D">
        <w:rPr>
          <w:rFonts w:ascii="宋体" w:hAnsi="宋体" w:hint="eastAsia"/>
          <w:sz w:val="24"/>
          <w:szCs w:val="24"/>
        </w:rPr>
        <w:t>理。可以按单位、学校、学科、年级、资源类型等多种分类方式呈现及浏览资源，使得读者能快速找到资源。</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所有电子资料均实现在线阅读。包括图书、课件等各种文献资料；为了营造一个良好的阅读氛围，学生在线阅读的过程中，可以对重要的内容进行标记、摘抄、分享等操作，免除了纸质笔记的麻烦与阅读孤单。</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Verdana" w:hint="eastAsia"/>
          <w:b/>
          <w:bCs/>
          <w:color w:val="000000"/>
          <w:sz w:val="24"/>
          <w:szCs w:val="24"/>
        </w:rPr>
        <w:t>4.2.6</w:t>
      </w:r>
      <w:r w:rsidRPr="009E099D">
        <w:rPr>
          <w:rFonts w:ascii="宋体" w:hAnsi="宋体" w:cs="Verdana" w:hint="eastAsia"/>
          <w:color w:val="000000"/>
          <w:sz w:val="24"/>
          <w:szCs w:val="24"/>
        </w:rPr>
        <w:t xml:space="preserve"> </w:t>
      </w:r>
      <w:r w:rsidRPr="009E099D">
        <w:rPr>
          <w:rFonts w:ascii="宋体" w:hAnsi="宋体" w:hint="eastAsia"/>
          <w:b/>
          <w:sz w:val="24"/>
          <w:szCs w:val="24"/>
        </w:rPr>
        <w:t>PBL</w:t>
      </w:r>
      <w:r w:rsidRPr="009E099D">
        <w:rPr>
          <w:rFonts w:ascii="宋体" w:hAnsi="宋体" w:hint="eastAsia"/>
          <w:b/>
          <w:sz w:val="24"/>
          <w:szCs w:val="24"/>
        </w:rPr>
        <w:t>（问题式学习）教学模块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PBL</w:t>
      </w:r>
      <w:r w:rsidRPr="009E099D">
        <w:rPr>
          <w:rFonts w:ascii="宋体" w:hAnsi="宋体" w:hint="eastAsia"/>
          <w:sz w:val="24"/>
          <w:szCs w:val="24"/>
        </w:rPr>
        <w:t>教学模式与传统的以学科为基础、以教师为中心、学生被动学习的“填鸭式”教学方式截然不同。它具有以问题为基础、以学生为中心、教师为引导、学生自主学习的教学特点。它强调把学习设置于复杂的</w:t>
      </w:r>
      <w:r w:rsidRPr="009E099D">
        <w:rPr>
          <w:rFonts w:ascii="宋体" w:hAnsi="宋体" w:hint="eastAsia"/>
          <w:sz w:val="24"/>
          <w:szCs w:val="24"/>
        </w:rPr>
        <w:t>、有意义的问题情境中。通过让学习者合作解</w:t>
      </w:r>
      <w:r w:rsidRPr="009E099D">
        <w:rPr>
          <w:rFonts w:ascii="宋体" w:hAnsi="宋体" w:hint="eastAsia"/>
          <w:sz w:val="24"/>
          <w:szCs w:val="24"/>
        </w:rPr>
        <w:lastRenderedPageBreak/>
        <w:t>决真实性问题，来学习隐含于问题背后的科学知识，形成解决问题的技能，培养自主学习的能力。传统教学法以传授知识为主。</w:t>
      </w:r>
      <w:r w:rsidRPr="009E099D">
        <w:rPr>
          <w:rFonts w:ascii="宋体" w:hAnsi="宋体" w:hint="eastAsia"/>
          <w:sz w:val="24"/>
          <w:szCs w:val="24"/>
        </w:rPr>
        <w:t>PBL</w:t>
      </w:r>
      <w:r w:rsidRPr="009E099D">
        <w:rPr>
          <w:rFonts w:ascii="宋体" w:hAnsi="宋体" w:hint="eastAsia"/>
          <w:sz w:val="24"/>
          <w:szCs w:val="24"/>
        </w:rPr>
        <w:t>教学法则更注重学生的能力培养，包括学生的自学能力、创新能力、发现问题、综合分析和解决问题的能力的培养。</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1.</w:t>
      </w:r>
      <w:r w:rsidRPr="009E099D">
        <w:rPr>
          <w:rFonts w:ascii="宋体" w:hAnsi="宋体" w:hint="eastAsia"/>
          <w:sz w:val="24"/>
          <w:szCs w:val="24"/>
        </w:rPr>
        <w:t>分组管理</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与本课程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2.</w:t>
      </w:r>
      <w:r w:rsidRPr="009E099D">
        <w:rPr>
          <w:rFonts w:ascii="宋体" w:hAnsi="宋体" w:hint="eastAsia"/>
          <w:sz w:val="24"/>
          <w:szCs w:val="24"/>
        </w:rPr>
        <w:t>小组论坛</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支持小组教师在本小组内发表论题、维护论题、回复论题；支持小组学生在本小组内发表论题、回复论题；允许小组教师和小组学生查看其他小组论题。</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3.</w:t>
      </w:r>
      <w:r w:rsidRPr="009E099D">
        <w:rPr>
          <w:rFonts w:ascii="宋体" w:hAnsi="宋体" w:hint="eastAsia"/>
          <w:sz w:val="24"/>
          <w:szCs w:val="24"/>
        </w:rPr>
        <w:t>小组评价</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小组评价以小组为单位组织，小组内不能相互评价及查看评价结果；允许课程教师查看所有小组的评价；当小组成为历史小组时，其小组评价记录也进入历史小组；评价表格既提供量化指标评价也需要提供主管评语录入；支持教师对本组学生的评价；支持学生对本组其他学生的评价，支持学生自评；其中互评中学生姓名匿名显示；可查看本次以及历次评价结果及统计。</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4.</w:t>
      </w:r>
      <w:r w:rsidRPr="009E099D">
        <w:rPr>
          <w:rFonts w:ascii="宋体" w:hAnsi="宋体" w:hint="eastAsia"/>
          <w:sz w:val="24"/>
          <w:szCs w:val="24"/>
        </w:rPr>
        <w:t>共享资料</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小组成员可以上传本地的资料，也可以在添加网址分享网络资料。</w:t>
      </w:r>
      <w:bookmarkStart w:id="14" w:name="_Toc437438984"/>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4.3</w:t>
      </w:r>
      <w:r w:rsidRPr="009E099D">
        <w:rPr>
          <w:rFonts w:ascii="宋体" w:hAnsi="宋体" w:hint="eastAsia"/>
          <w:b/>
          <w:sz w:val="24"/>
          <w:szCs w:val="24"/>
        </w:rPr>
        <w:t>教学统计与评估系统</w:t>
      </w:r>
      <w:bookmarkEnd w:id="14"/>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教学统计和评估系统通过将教学活动中全部的数据记录下来并进行统计分析，并以图表形式展现</w:t>
      </w:r>
      <w:r w:rsidRPr="009E099D">
        <w:rPr>
          <w:rFonts w:ascii="宋体" w:hAnsi="宋体" w:hint="eastAsia"/>
          <w:sz w:val="24"/>
          <w:szCs w:val="24"/>
        </w:rPr>
        <w:t>出来，为学生成绩和学分认定、教师工作量认定，教学评估提供支持。</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4.3.1</w:t>
      </w:r>
      <w:r w:rsidRPr="009E099D">
        <w:rPr>
          <w:rFonts w:ascii="宋体" w:hAnsi="宋体" w:hint="eastAsia"/>
          <w:b/>
          <w:sz w:val="24"/>
          <w:szCs w:val="24"/>
        </w:rPr>
        <w:t>数据统计模块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平台基于知识单元的学习流程</w:t>
      </w:r>
      <w:r w:rsidRPr="009E099D">
        <w:rPr>
          <w:rFonts w:ascii="宋体" w:hAnsi="宋体" w:hint="eastAsia"/>
          <w:sz w:val="24"/>
          <w:szCs w:val="24"/>
        </w:rPr>
        <w:t>（如图</w:t>
      </w:r>
      <w:r w:rsidRPr="009E099D">
        <w:rPr>
          <w:rFonts w:ascii="宋体" w:hAnsi="宋体" w:hint="eastAsia"/>
          <w:sz w:val="24"/>
          <w:szCs w:val="24"/>
        </w:rPr>
        <w:t>7</w:t>
      </w:r>
      <w:r w:rsidRPr="009E099D">
        <w:rPr>
          <w:rFonts w:ascii="宋体" w:hAnsi="宋体" w:hint="eastAsia"/>
          <w:sz w:val="24"/>
          <w:szCs w:val="24"/>
        </w:rPr>
        <w:t>所示）</w:t>
      </w:r>
      <w:r w:rsidRPr="009E099D">
        <w:rPr>
          <w:rFonts w:ascii="宋体" w:hAnsi="宋体" w:hint="eastAsia"/>
          <w:sz w:val="24"/>
          <w:szCs w:val="24"/>
        </w:rPr>
        <w:t>管理，以课程为主线，以任务点为中心，展开作业、考试、答疑、讨论、评价等互动教学活动。</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为了让老师更好地了解学生的学习情况，学生学习统计主要是以学生为中心，统计学生的学习情况，主要包括完成的作业、参加的考试与考试得分、提出的问题、参加过的讨论、读过的书、看过的视频等数据汇总，并按汇总的数据对学生进行排名。支持学生行为时间轴记录，支持数据统计图表化展示。同时，系统支持原始数据导出。</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学</w:t>
      </w:r>
      <w:r w:rsidRPr="009E099D">
        <w:rPr>
          <w:rFonts w:ascii="宋体" w:hAnsi="宋体" w:hint="eastAsia"/>
          <w:sz w:val="24"/>
          <w:szCs w:val="24"/>
        </w:rPr>
        <w:t>习统计：每个学生学习情况，访问次数、在线时长、参与讨论数、成绩、任务完成数等。针对某个学生点击右侧“查看”；可显示每个学生小节完成的情况。</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学校管理平台主要包括管理平台中所有的课程、资源、监控、统计与教学活动的相关数据等。</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4.3.2</w:t>
      </w:r>
      <w:r w:rsidRPr="009E099D">
        <w:rPr>
          <w:rFonts w:ascii="宋体" w:hAnsi="宋体" w:hint="eastAsia"/>
          <w:b/>
          <w:sz w:val="24"/>
          <w:szCs w:val="24"/>
        </w:rPr>
        <w:t>形成性评价模块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lastRenderedPageBreak/>
        <w:t>教师可设置课程分项考核比例；学生在线查看考核比例，完成学习任务后，成绩由各项加权得出；支持线下成绩录入，支持成绩实时计算。</w:t>
      </w:r>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4.3.3</w:t>
      </w:r>
      <w:r w:rsidRPr="009E099D">
        <w:rPr>
          <w:rFonts w:ascii="宋体" w:hAnsi="宋体" w:hint="eastAsia"/>
          <w:b/>
          <w:sz w:val="24"/>
          <w:szCs w:val="24"/>
        </w:rPr>
        <w:t>教学管理模块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学校能够统计、分析、监控所有的教学活动，进一步方便学校管理教学活动。所有的统计数据均支持列表化与图表化，同时支持原</w:t>
      </w:r>
      <w:r w:rsidRPr="009E099D">
        <w:rPr>
          <w:rFonts w:ascii="宋体" w:hAnsi="宋体" w:hint="eastAsia"/>
          <w:sz w:val="24"/>
          <w:szCs w:val="24"/>
        </w:rPr>
        <w:t>始数据导出，方便学校做个性化的统计分析。</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对教师数据信息集中管理，包括教师的增加、删除、权限控制、查看教师信息、模拟教师登录等。对学生数据信息集中管理，包括增加、删除、帐号锁定等功能。</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提供平台内教师数据、学生数据、课程数据、教学互动数据和教学运行数据方面的对比；提供汇总数量统计、明细表、对比柱状图显示；提供均值和占比数据；提供院系教学统计、教师教学统计和学生学习统计汇总数据。</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成绩统计：以课程为中心，统计教师发布作业的学生成绩的区间分布，并可以设置每份作业的权重，从而统计出学生的平时成绩等，并支持</w:t>
      </w:r>
      <w:r w:rsidRPr="009E099D">
        <w:rPr>
          <w:rFonts w:ascii="宋体" w:hAnsi="宋体" w:hint="eastAsia"/>
          <w:sz w:val="24"/>
          <w:szCs w:val="24"/>
        </w:rPr>
        <w:t>exce</w:t>
      </w:r>
      <w:r w:rsidRPr="009E099D">
        <w:rPr>
          <w:rFonts w:ascii="宋体" w:hAnsi="宋体" w:hint="eastAsia"/>
          <w:sz w:val="24"/>
          <w:szCs w:val="24"/>
        </w:rPr>
        <w:t>l</w:t>
      </w:r>
      <w:r w:rsidRPr="009E099D">
        <w:rPr>
          <w:rFonts w:ascii="宋体" w:hAnsi="宋体" w:hint="eastAsia"/>
          <w:sz w:val="24"/>
          <w:szCs w:val="24"/>
        </w:rPr>
        <w:t>表导出。</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课程统计：统计课程的访问次数与选课人数</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在线人数统计：以课程为中心，统计当日访问人数。</w:t>
      </w:r>
      <w:bookmarkStart w:id="15" w:name="_Toc437438985"/>
    </w:p>
    <w:p w:rsidR="00D96A56" w:rsidRPr="009E099D" w:rsidRDefault="00ED6B74" w:rsidP="009E099D">
      <w:pPr>
        <w:spacing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4.4</w:t>
      </w:r>
      <w:r w:rsidRPr="009E099D">
        <w:rPr>
          <w:rFonts w:ascii="宋体" w:hAnsi="宋体" w:hint="eastAsia"/>
          <w:b/>
          <w:sz w:val="24"/>
          <w:szCs w:val="24"/>
        </w:rPr>
        <w:t>个人空间</w:t>
      </w:r>
      <w:bookmarkEnd w:id="15"/>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为每个教师和学生账户提供一个个人空间，借鉴</w:t>
      </w:r>
      <w:r w:rsidRPr="009E099D">
        <w:rPr>
          <w:rFonts w:ascii="宋体" w:hAnsi="宋体" w:hint="eastAsia"/>
          <w:sz w:val="24"/>
          <w:szCs w:val="24"/>
        </w:rPr>
        <w:t>SNS</w:t>
      </w:r>
      <w:r w:rsidRPr="009E099D">
        <w:rPr>
          <w:rFonts w:ascii="宋体" w:hAnsi="宋体" w:hint="eastAsia"/>
          <w:sz w:val="24"/>
          <w:szCs w:val="24"/>
        </w:rPr>
        <w:t>社交网站，建立基于课程学习的联系网络。空间采用</w:t>
      </w:r>
      <w:r w:rsidRPr="009E099D">
        <w:rPr>
          <w:rFonts w:ascii="宋体" w:hAnsi="宋体" w:hint="eastAsia"/>
          <w:sz w:val="24"/>
          <w:szCs w:val="24"/>
        </w:rPr>
        <w:t>App</w:t>
      </w:r>
      <w:r w:rsidRPr="009E099D">
        <w:rPr>
          <w:rFonts w:ascii="宋体" w:hAnsi="宋体" w:hint="eastAsia"/>
          <w:sz w:val="24"/>
          <w:szCs w:val="24"/>
        </w:rPr>
        <w:t>架构，可以进行特定功能的定制。基于个人空间可实现教学活动统一入口和教学档案的集成。</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1.</w:t>
      </w:r>
      <w:r w:rsidRPr="009E099D">
        <w:rPr>
          <w:rFonts w:ascii="宋体" w:hAnsi="宋体" w:hint="eastAsia"/>
          <w:sz w:val="24"/>
          <w:szCs w:val="24"/>
        </w:rPr>
        <w:t>教学空间：教师账号拥有教学空间，提供教学活动全部入口，支持教师和课程档案集成管理，支持教师与其他教师和学生在线互动交流。</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2.</w:t>
      </w:r>
      <w:r w:rsidRPr="009E099D">
        <w:rPr>
          <w:rFonts w:ascii="宋体" w:hAnsi="宋体" w:hint="eastAsia"/>
          <w:sz w:val="24"/>
          <w:szCs w:val="24"/>
        </w:rPr>
        <w:t>学习空间：学生账号拥有学习空间，提供学习活动全部入口，支持学生档案集成管理。支持学生与教师和其他学生在线互动交流。</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3.</w:t>
      </w:r>
      <w:r w:rsidRPr="009E099D">
        <w:rPr>
          <w:rFonts w:ascii="宋体" w:hAnsi="宋体" w:hint="eastAsia"/>
          <w:sz w:val="24"/>
          <w:szCs w:val="24"/>
        </w:rPr>
        <w:t>课程空间：以课程为中心整合课程资源、课程数据、课程档案以及参加教学活动的全部人员。</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4.</w:t>
      </w:r>
      <w:r w:rsidRPr="009E099D">
        <w:rPr>
          <w:rFonts w:ascii="宋体" w:hAnsi="宋体" w:hint="eastAsia"/>
          <w:sz w:val="24"/>
          <w:szCs w:val="24"/>
        </w:rPr>
        <w:t>班级空间：以班级为中心整合资源、数据、档案，支持按照教学班或者行政班级定制空间。</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5.</w:t>
      </w:r>
      <w:r w:rsidRPr="009E099D">
        <w:rPr>
          <w:rFonts w:ascii="宋体" w:hAnsi="宋体" w:hint="eastAsia"/>
          <w:sz w:val="24"/>
          <w:szCs w:val="24"/>
        </w:rPr>
        <w:t>App</w:t>
      </w:r>
      <w:r w:rsidRPr="009E099D">
        <w:rPr>
          <w:rFonts w:ascii="宋体" w:hAnsi="宋体" w:hint="eastAsia"/>
          <w:sz w:val="24"/>
          <w:szCs w:val="24"/>
        </w:rPr>
        <w:t>架构：功能</w:t>
      </w:r>
      <w:r w:rsidRPr="009E099D">
        <w:rPr>
          <w:rFonts w:ascii="宋体" w:hAnsi="宋体" w:hint="eastAsia"/>
          <w:sz w:val="24"/>
          <w:szCs w:val="24"/>
        </w:rPr>
        <w:t>App</w:t>
      </w:r>
      <w:r w:rsidRPr="009E099D">
        <w:rPr>
          <w:rFonts w:ascii="宋体" w:hAnsi="宋体" w:hint="eastAsia"/>
          <w:sz w:val="24"/>
          <w:szCs w:val="24"/>
        </w:rPr>
        <w:t>化，可以接入外部</w:t>
      </w:r>
      <w:r w:rsidRPr="009E099D">
        <w:rPr>
          <w:rFonts w:ascii="宋体" w:hAnsi="宋体" w:hint="eastAsia"/>
          <w:sz w:val="24"/>
          <w:szCs w:val="24"/>
        </w:rPr>
        <w:t>App</w:t>
      </w:r>
      <w:r w:rsidRPr="009E099D">
        <w:rPr>
          <w:rFonts w:ascii="宋体" w:hAnsi="宋体" w:hint="eastAsia"/>
          <w:sz w:val="24"/>
          <w:szCs w:val="24"/>
        </w:rPr>
        <w:t>，支持</w:t>
      </w:r>
      <w:r w:rsidRPr="009E099D">
        <w:rPr>
          <w:rFonts w:ascii="宋体" w:hAnsi="宋体" w:hint="eastAsia"/>
          <w:sz w:val="24"/>
          <w:szCs w:val="24"/>
        </w:rPr>
        <w:t>App</w:t>
      </w:r>
      <w:r w:rsidRPr="009E099D">
        <w:rPr>
          <w:rFonts w:ascii="宋体" w:hAnsi="宋体" w:hint="eastAsia"/>
          <w:sz w:val="24"/>
          <w:szCs w:val="24"/>
        </w:rPr>
        <w:t>定制。提供课程表、日程表、我的课程、班级、小组等常用</w:t>
      </w:r>
      <w:r w:rsidRPr="009E099D">
        <w:rPr>
          <w:rFonts w:ascii="宋体" w:hAnsi="宋体" w:hint="eastAsia"/>
          <w:sz w:val="24"/>
          <w:szCs w:val="24"/>
        </w:rPr>
        <w:t>App</w:t>
      </w:r>
      <w:r w:rsidRPr="009E099D">
        <w:rPr>
          <w:rFonts w:ascii="宋体" w:hAnsi="宋体" w:hint="eastAsia"/>
          <w:sz w:val="24"/>
          <w:szCs w:val="24"/>
        </w:rPr>
        <w:t>。</w:t>
      </w:r>
      <w:bookmarkStart w:id="16" w:name="_Toc437438986"/>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4.5</w:t>
      </w:r>
      <w:r w:rsidRPr="009E099D">
        <w:rPr>
          <w:rFonts w:ascii="宋体" w:hAnsi="宋体" w:hint="eastAsia"/>
          <w:b/>
          <w:sz w:val="24"/>
          <w:szCs w:val="24"/>
        </w:rPr>
        <w:t>移动学习系统建设</w:t>
      </w:r>
      <w:bookmarkEnd w:id="16"/>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移动学习系统为所有用户提供移动客户端，用户可以通过移动客户端实现</w:t>
      </w:r>
      <w:r w:rsidRPr="009E099D">
        <w:rPr>
          <w:rFonts w:ascii="宋体" w:hAnsi="宋体" w:hint="eastAsia"/>
          <w:sz w:val="24"/>
          <w:szCs w:val="24"/>
        </w:rPr>
        <w:t>PC</w:t>
      </w:r>
      <w:r w:rsidRPr="009E099D">
        <w:rPr>
          <w:rFonts w:ascii="宋体" w:hAnsi="宋体" w:hint="eastAsia"/>
          <w:sz w:val="24"/>
          <w:szCs w:val="24"/>
        </w:rPr>
        <w:t>端的全部学习功能，并获得移动的特色数据和资源。</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通过控制中心，我们可以监测到整个系统的数据传输情况和服务状态，例如，当前有多少课程正在直播，有多少学生正在上课，系统某条线路上的数据传输率有多高等；</w:t>
      </w:r>
      <w:r w:rsidRPr="009E099D">
        <w:rPr>
          <w:rFonts w:ascii="宋体" w:hAnsi="宋体" w:hint="eastAsia"/>
          <w:sz w:val="24"/>
          <w:szCs w:val="24"/>
        </w:rPr>
        <w:lastRenderedPageBreak/>
        <w:t>同时我们也可以对系统的数据传输行为、</w:t>
      </w:r>
      <w:r w:rsidRPr="009E099D">
        <w:rPr>
          <w:rFonts w:ascii="宋体" w:hAnsi="宋体" w:hint="eastAsia"/>
          <w:sz w:val="24"/>
          <w:szCs w:val="24"/>
        </w:rPr>
        <w:t xml:space="preserve"> </w:t>
      </w:r>
      <w:r w:rsidRPr="009E099D">
        <w:rPr>
          <w:rFonts w:ascii="宋体" w:hAnsi="宋体" w:hint="eastAsia"/>
          <w:sz w:val="24"/>
          <w:szCs w:val="24"/>
        </w:rPr>
        <w:t>用户接入权限等进行控制，例如，具有高级管理权限的管理员可以关闭某门直播的课程或是禁止某些人员接入系统。学生可通过具有</w:t>
      </w:r>
      <w:r w:rsidRPr="009E099D">
        <w:rPr>
          <w:rFonts w:ascii="宋体" w:hAnsi="宋体" w:hint="eastAsia"/>
          <w:sz w:val="24"/>
          <w:szCs w:val="24"/>
        </w:rPr>
        <w:t>Android</w:t>
      </w:r>
      <w:r w:rsidRPr="009E099D">
        <w:rPr>
          <w:rFonts w:ascii="宋体" w:hAnsi="宋体" w:hint="eastAsia"/>
          <w:sz w:val="24"/>
          <w:szCs w:val="24"/>
        </w:rPr>
        <w:t>以及</w:t>
      </w:r>
      <w:r w:rsidRPr="009E099D">
        <w:rPr>
          <w:rFonts w:ascii="宋体" w:hAnsi="宋体" w:hint="eastAsia"/>
          <w:sz w:val="24"/>
          <w:szCs w:val="24"/>
        </w:rPr>
        <w:t>iOS</w:t>
      </w:r>
      <w:r w:rsidRPr="009E099D">
        <w:rPr>
          <w:rFonts w:ascii="宋体" w:hAnsi="宋体" w:hint="eastAsia"/>
          <w:sz w:val="24"/>
          <w:szCs w:val="24"/>
        </w:rPr>
        <w:t>操作系统的移动设备接入系统，完成学习活动。</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移动学习系统也可以对接公共</w:t>
      </w:r>
      <w:r w:rsidRPr="009E099D">
        <w:rPr>
          <w:rFonts w:ascii="宋体" w:hAnsi="宋体" w:hint="eastAsia"/>
          <w:sz w:val="24"/>
          <w:szCs w:val="24"/>
        </w:rPr>
        <w:t>云服务，支持对接天津市、南开区以及各个学校的数字资源，实现出口统一，降低使用门槛。</w:t>
      </w:r>
      <w:bookmarkStart w:id="17" w:name="_Toc437438987"/>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4.5.1</w:t>
      </w:r>
      <w:r w:rsidRPr="009E099D">
        <w:rPr>
          <w:rFonts w:ascii="宋体" w:hAnsi="宋体" w:hint="eastAsia"/>
          <w:b/>
          <w:sz w:val="24"/>
          <w:szCs w:val="24"/>
        </w:rPr>
        <w:t>跨平台客户端</w:t>
      </w:r>
      <w:bookmarkEnd w:id="17"/>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支持</w:t>
      </w:r>
      <w:r w:rsidRPr="009E099D">
        <w:rPr>
          <w:rFonts w:ascii="宋体" w:hAnsi="宋体" w:hint="eastAsia"/>
          <w:sz w:val="24"/>
          <w:szCs w:val="24"/>
        </w:rPr>
        <w:t>iOS</w:t>
      </w:r>
      <w:r w:rsidRPr="009E099D">
        <w:rPr>
          <w:rFonts w:ascii="宋体" w:hAnsi="宋体" w:hint="eastAsia"/>
          <w:sz w:val="24"/>
          <w:szCs w:val="24"/>
        </w:rPr>
        <w:t>、</w:t>
      </w:r>
      <w:r w:rsidRPr="009E099D">
        <w:rPr>
          <w:rFonts w:ascii="宋体" w:hAnsi="宋体" w:hint="eastAsia"/>
          <w:sz w:val="24"/>
          <w:szCs w:val="24"/>
        </w:rPr>
        <w:t>Android</w:t>
      </w:r>
      <w:r w:rsidRPr="009E099D">
        <w:rPr>
          <w:rFonts w:ascii="宋体" w:hAnsi="宋体" w:hint="eastAsia"/>
          <w:sz w:val="24"/>
          <w:szCs w:val="24"/>
        </w:rPr>
        <w:t>系统，支持手机、平板等多种终端，移动端与</w:t>
      </w:r>
      <w:r w:rsidRPr="009E099D">
        <w:rPr>
          <w:rFonts w:ascii="宋体" w:hAnsi="宋体" w:hint="eastAsia"/>
          <w:sz w:val="24"/>
          <w:szCs w:val="24"/>
        </w:rPr>
        <w:t>PC</w:t>
      </w:r>
      <w:r w:rsidRPr="009E099D">
        <w:rPr>
          <w:rFonts w:ascii="宋体" w:hAnsi="宋体" w:hint="eastAsia"/>
          <w:sz w:val="24"/>
          <w:szCs w:val="24"/>
        </w:rPr>
        <w:t>端学习记录完全同步，可以实现学生随时随地学习。客户端将部署在南开区基础教育数据中心服务器上，用户可通过手机扫描区级中心平台和校级应用平台页面上的二维码，下载安装相应版本的客户端。客户端将保持更新，并向用户推送升级信息，自动收集设备硬件信息，以保障客户端的兼容性。</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移动客户端的教学活动数据与</w:t>
      </w:r>
      <w:r w:rsidRPr="009E099D">
        <w:rPr>
          <w:rFonts w:ascii="宋体" w:hAnsi="宋体" w:hint="eastAsia"/>
          <w:sz w:val="24"/>
          <w:szCs w:val="24"/>
        </w:rPr>
        <w:t>PC</w:t>
      </w:r>
      <w:r w:rsidRPr="009E099D">
        <w:rPr>
          <w:rFonts w:ascii="宋体" w:hAnsi="宋体" w:hint="eastAsia"/>
          <w:sz w:val="24"/>
          <w:szCs w:val="24"/>
        </w:rPr>
        <w:t>端的教学活动数据一并统计，管理员通过后台</w:t>
      </w:r>
      <w:r w:rsidRPr="009E099D">
        <w:rPr>
          <w:rFonts w:ascii="宋体" w:hAnsi="宋体" w:hint="eastAsia"/>
          <w:sz w:val="24"/>
          <w:szCs w:val="24"/>
        </w:rPr>
        <w:t>可以监测到整个系统的教学活动情况和服务状态，例如，当前有多少学生在线观看视频等。移动学习系统产生的所有教学数据也将被提交到教学统计与评估系统中进行统一管理和评估。管理员可以通过教学统计与评估系统处理系统运行中产生的海量数据，例如学习资源的访问量以及学生在访问资源时进行了哪些操作等进行考察，以便了解学生的学习情况。</w:t>
      </w:r>
      <w:bookmarkStart w:id="18" w:name="_Toc437438988"/>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4.5.2</w:t>
      </w:r>
      <w:r w:rsidRPr="009E099D">
        <w:rPr>
          <w:rFonts w:ascii="宋体" w:hAnsi="宋体" w:hint="eastAsia"/>
          <w:b/>
          <w:sz w:val="24"/>
          <w:szCs w:val="24"/>
        </w:rPr>
        <w:t>移动学习</w:t>
      </w:r>
      <w:bookmarkEnd w:id="18"/>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支持移动端课程视频观看、交流讨论、实时笔记、作业、考试。移动端学习进度与</w:t>
      </w:r>
      <w:r w:rsidRPr="009E099D">
        <w:rPr>
          <w:rFonts w:ascii="宋体" w:hAnsi="宋体" w:hint="eastAsia"/>
          <w:sz w:val="24"/>
          <w:szCs w:val="24"/>
        </w:rPr>
        <w:t>PC</w:t>
      </w:r>
      <w:r w:rsidRPr="009E099D">
        <w:rPr>
          <w:rFonts w:ascii="宋体" w:hAnsi="宋体" w:hint="eastAsia"/>
          <w:sz w:val="24"/>
          <w:szCs w:val="24"/>
        </w:rPr>
        <w:t>端保持同步。老师发送的通知可以实现推送。</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通过移动客户端，可以实现课程的直播、点播以及下载。课程播放</w:t>
      </w:r>
      <w:r w:rsidRPr="009E099D">
        <w:rPr>
          <w:rFonts w:ascii="宋体" w:hAnsi="宋体" w:hint="eastAsia"/>
          <w:sz w:val="24"/>
          <w:szCs w:val="24"/>
        </w:rPr>
        <w:t>界面主要可以在三个功能界面之间切换：视频播放界面、交流讨论界面以及笔记界面，学生在学习时随时进入交流讨论区，也可以做一些随堂笔记。学生在使用移动端进行学习时，建议采用</w:t>
      </w:r>
      <w:r w:rsidRPr="009E099D">
        <w:rPr>
          <w:rFonts w:ascii="宋体" w:hAnsi="宋体" w:hint="eastAsia"/>
          <w:sz w:val="24"/>
          <w:szCs w:val="24"/>
        </w:rPr>
        <w:t>wifi</w:t>
      </w:r>
      <w:r w:rsidRPr="009E099D">
        <w:rPr>
          <w:rFonts w:ascii="宋体" w:hAnsi="宋体" w:hint="eastAsia"/>
          <w:sz w:val="24"/>
          <w:szCs w:val="24"/>
        </w:rPr>
        <w:t>网络。也可以通过设定访问线路以减少数据流量消耗。</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移动客户端支持后台进程，可以随意调用，并支持信息推送设置。但不支持后台播放，学生必须在前台学习，其学习记录才能被系统认定，从而保障学习活动的真实性。</w:t>
      </w:r>
      <w:bookmarkStart w:id="19" w:name="_Toc437438989"/>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4.5.3</w:t>
      </w:r>
      <w:r w:rsidRPr="009E099D">
        <w:rPr>
          <w:rFonts w:ascii="宋体" w:hAnsi="宋体" w:hint="eastAsia"/>
          <w:b/>
          <w:sz w:val="24"/>
          <w:szCs w:val="24"/>
        </w:rPr>
        <w:t>移动阅读</w:t>
      </w:r>
      <w:bookmarkEnd w:id="19"/>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支持移动阅读图书，支持图书自适应排版，支持离线阅读，支持报纸、杂志、期刊订阅。提供按主题分类或包含所有书刊报纸名的导航</w:t>
      </w:r>
      <w:r w:rsidRPr="009E099D">
        <w:rPr>
          <w:rFonts w:ascii="宋体" w:hAnsi="宋体" w:hint="eastAsia"/>
          <w:sz w:val="24"/>
          <w:szCs w:val="24"/>
        </w:rPr>
        <w:t>索引，方便用户在不同的资料中分类查找，检索时只需要输入对应的题名、作者或主题词等。</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客户端可以接入学校的数字图书馆，可以在线查阅书籍。客户端还会对接学校图书馆的</w:t>
      </w:r>
      <w:r w:rsidRPr="009E099D">
        <w:rPr>
          <w:rFonts w:ascii="宋体" w:hAnsi="宋体" w:hint="eastAsia"/>
          <w:sz w:val="24"/>
          <w:szCs w:val="24"/>
        </w:rPr>
        <w:t>OPAC</w:t>
      </w:r>
      <w:r w:rsidRPr="009E099D">
        <w:rPr>
          <w:rFonts w:ascii="宋体" w:hAnsi="宋体" w:hint="eastAsia"/>
          <w:sz w:val="24"/>
          <w:szCs w:val="24"/>
        </w:rPr>
        <w:t>系统，实现图书馆书籍和资源的在线查找和预定。</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规划支持</w:t>
      </w:r>
      <w:r w:rsidRPr="009E099D">
        <w:rPr>
          <w:rFonts w:ascii="宋体" w:hAnsi="宋体" w:hint="eastAsia"/>
          <w:sz w:val="24"/>
          <w:szCs w:val="24"/>
        </w:rPr>
        <w:t>1000</w:t>
      </w:r>
      <w:r w:rsidRPr="009E099D">
        <w:rPr>
          <w:rFonts w:ascii="宋体" w:hAnsi="宋体" w:hint="eastAsia"/>
          <w:sz w:val="24"/>
          <w:szCs w:val="24"/>
        </w:rPr>
        <w:t>种报刊杂志订阅，超过</w:t>
      </w:r>
      <w:r w:rsidRPr="009E099D">
        <w:rPr>
          <w:rFonts w:ascii="宋体" w:hAnsi="宋体" w:hint="eastAsia"/>
          <w:sz w:val="24"/>
          <w:szCs w:val="24"/>
        </w:rPr>
        <w:t>100</w:t>
      </w:r>
      <w:r w:rsidRPr="009E099D">
        <w:rPr>
          <w:rFonts w:ascii="宋体" w:hAnsi="宋体" w:hint="eastAsia"/>
          <w:sz w:val="24"/>
          <w:szCs w:val="24"/>
        </w:rPr>
        <w:t>万册电子图书在线阅读，并链接</w:t>
      </w:r>
      <w:r w:rsidRPr="009E099D">
        <w:rPr>
          <w:rFonts w:ascii="宋体" w:hAnsi="宋体" w:hint="eastAsia"/>
          <w:sz w:val="24"/>
          <w:szCs w:val="24"/>
        </w:rPr>
        <w:t>1</w:t>
      </w:r>
      <w:r w:rsidRPr="009E099D">
        <w:rPr>
          <w:rFonts w:ascii="宋体" w:hAnsi="宋体" w:hint="eastAsia"/>
          <w:sz w:val="24"/>
          <w:szCs w:val="24"/>
        </w:rPr>
        <w:t>万集以上的拓展视频。</w:t>
      </w:r>
      <w:bookmarkStart w:id="20" w:name="_Toc437438990"/>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4.5.4</w:t>
      </w:r>
      <w:r w:rsidRPr="009E099D">
        <w:rPr>
          <w:rFonts w:ascii="宋体" w:hAnsi="宋体" w:hint="eastAsia"/>
          <w:b/>
          <w:sz w:val="24"/>
          <w:szCs w:val="24"/>
        </w:rPr>
        <w:t>移动教务</w:t>
      </w:r>
      <w:bookmarkEnd w:id="20"/>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lastRenderedPageBreak/>
        <w:t>移动学习系统应与学校教务系统进行对接，实现教务管理的统一。客户端应支持教务信息发布。包括教务公告、我的课程、学分查询等功能。教务处的公告可以通过自动推送通知到每一个老师和学生。</w:t>
      </w:r>
      <w:bookmarkStart w:id="21" w:name="_Toc437438991"/>
    </w:p>
    <w:p w:rsidR="00D96A56" w:rsidRPr="009E099D" w:rsidRDefault="00ED6B74" w:rsidP="009E099D">
      <w:pPr>
        <w:spacing w:before="0" w:after="0" w:line="240" w:lineRule="auto"/>
        <w:ind w:firstLineChars="200" w:firstLine="482"/>
        <w:jc w:val="both"/>
        <w:rPr>
          <w:rFonts w:ascii="宋体" w:hAnsi="宋体"/>
          <w:b/>
          <w:sz w:val="24"/>
          <w:szCs w:val="24"/>
        </w:rPr>
      </w:pPr>
      <w:r w:rsidRPr="009E099D">
        <w:rPr>
          <w:rFonts w:ascii="宋体" w:hAnsi="宋体" w:cs="微软雅黑" w:hint="eastAsia"/>
          <w:b/>
          <w:color w:val="000000"/>
          <w:sz w:val="24"/>
          <w:szCs w:val="24"/>
        </w:rPr>
        <w:t>4.5.5</w:t>
      </w:r>
      <w:r w:rsidRPr="009E099D">
        <w:rPr>
          <w:rFonts w:ascii="宋体" w:hAnsi="宋体" w:hint="eastAsia"/>
          <w:b/>
          <w:sz w:val="24"/>
          <w:szCs w:val="24"/>
        </w:rPr>
        <w:t>特色富媒体专题</w:t>
      </w:r>
      <w:bookmarkEnd w:id="21"/>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支持教师和学生建设特色专题，富媒体编辑和展现专题内容，支持专题订阅与讨论。</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所谓的特色富媒体专题，是指教师或学生通过编辑器围绕某一个专题将各种相关富媒体资源集中组织，以供学习交流讨论的专题形式。特色富媒体专题中的资源都可以通过移动客户端进行学习。与在线课程或者微课相比，特色富媒体专题的表现形式结构更为自由活泼，组织更为灵活，非常适合中小学生课内课外结合的拓展学习。</w:t>
      </w:r>
    </w:p>
    <w:p w:rsidR="00D96A56" w:rsidRPr="009E099D" w:rsidRDefault="00ED6B74" w:rsidP="009E099D">
      <w:pPr>
        <w:spacing w:before="0" w:after="0" w:line="240" w:lineRule="auto"/>
        <w:ind w:firstLineChars="200" w:firstLine="480"/>
        <w:jc w:val="both"/>
        <w:rPr>
          <w:rFonts w:ascii="宋体" w:hAnsi="宋体"/>
          <w:sz w:val="24"/>
          <w:szCs w:val="24"/>
        </w:rPr>
      </w:pPr>
      <w:r w:rsidRPr="009E099D">
        <w:rPr>
          <w:rFonts w:ascii="宋体" w:hAnsi="宋体" w:hint="eastAsia"/>
          <w:sz w:val="24"/>
          <w:szCs w:val="24"/>
        </w:rPr>
        <w:t>系统将提供在线的富媒体特色专题编辑器，通过在线后台，实现简单地专题编辑，并自动推送到其他师生的客户端上。老师和学生通过</w:t>
      </w:r>
      <w:r w:rsidRPr="009E099D">
        <w:rPr>
          <w:rFonts w:ascii="宋体" w:hAnsi="宋体" w:hint="eastAsia"/>
          <w:sz w:val="24"/>
          <w:szCs w:val="24"/>
        </w:rPr>
        <w:t>订阅的方式得到建设好的专题，订阅统一专题的师生将以小组的形式被组织到一起，可以通过在线群聊交流与专题相关的内容。</w:t>
      </w:r>
    </w:p>
    <w:p w:rsidR="00D96A56" w:rsidRDefault="00D96A56" w:rsidP="009E099D">
      <w:pPr>
        <w:spacing w:before="0" w:after="0" w:line="240" w:lineRule="auto"/>
        <w:ind w:firstLineChars="200" w:firstLine="560"/>
        <w:jc w:val="both"/>
        <w:rPr>
          <w:rFonts w:asciiTheme="minorEastAsia" w:eastAsiaTheme="minorEastAsia" w:hAnsiTheme="minorEastAsia"/>
          <w:szCs w:val="28"/>
        </w:rPr>
      </w:pPr>
    </w:p>
    <w:sectPr w:rsidR="00D96A56">
      <w:footerReference w:type="default" r:id="rId8"/>
      <w:type w:val="continuous"/>
      <w:pgSz w:w="11906" w:h="16838"/>
      <w:pgMar w:top="1418" w:right="1418" w:bottom="1418" w:left="1418" w:header="851" w:footer="992" w:gutter="0"/>
      <w:pgNumType w:start="0"/>
      <w:cols w:space="720"/>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B74" w:rsidRDefault="00ED6B74">
      <w:pPr>
        <w:spacing w:before="0" w:after="0" w:line="240" w:lineRule="auto"/>
      </w:pPr>
      <w:r>
        <w:separator/>
      </w:r>
    </w:p>
  </w:endnote>
  <w:endnote w:type="continuationSeparator" w:id="0">
    <w:p w:rsidR="00ED6B74" w:rsidRDefault="00ED6B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iti SC Light">
    <w:altName w:val="Microsoft YaHei UI Light"/>
    <w:charset w:val="50"/>
    <w:family w:val="auto"/>
    <w:pitch w:val="default"/>
    <w:sig w:usb0="00000000" w:usb1="00000000" w:usb2="00000010" w:usb3="00000000" w:csb0="003E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Franklin Gothic Medium">
    <w:panose1 w:val="020B0603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56" w:rsidRDefault="00ED6B74">
    <w:pPr>
      <w:pStyle w:val="af4"/>
      <w:jc w:val="center"/>
    </w:pPr>
    <w:r>
      <w:fldChar w:fldCharType="begin"/>
    </w:r>
    <w:r>
      <w:instrText>PAGE   \* MERGEFORMAT</w:instrText>
    </w:r>
    <w:r>
      <w:fldChar w:fldCharType="separate"/>
    </w:r>
    <w:r w:rsidR="009E099D" w:rsidRPr="009E099D">
      <w:rPr>
        <w:noProof/>
        <w:lang w:val="zh-CN"/>
      </w:rPr>
      <w:t>1</w:t>
    </w:r>
    <w:r>
      <w:fldChar w:fldCharType="end"/>
    </w:r>
  </w:p>
  <w:p w:rsidR="00D96A56" w:rsidRDefault="00D96A5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B74" w:rsidRDefault="00ED6B74">
      <w:pPr>
        <w:spacing w:before="0" w:after="0" w:line="240" w:lineRule="auto"/>
      </w:pPr>
      <w:r>
        <w:separator/>
      </w:r>
    </w:p>
  </w:footnote>
  <w:footnote w:type="continuationSeparator" w:id="0">
    <w:p w:rsidR="00ED6B74" w:rsidRDefault="00ED6B7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4E51C9"/>
    <w:multiLevelType w:val="multilevel"/>
    <w:tmpl w:val="E54E51C9"/>
    <w:lvl w:ilvl="0">
      <w:start w:val="1"/>
      <w:numFmt w:val="chineseCounting"/>
      <w:pStyle w:val="1"/>
      <w:suff w:val="nothing"/>
      <w:lvlText w:val="第%1章 "/>
      <w:lvlJc w:val="left"/>
      <w:pPr>
        <w:ind w:left="432" w:hanging="432"/>
      </w:pPr>
      <w:rPr>
        <w:rFonts w:hint="eastAsia"/>
      </w:rPr>
    </w:lvl>
    <w:lvl w:ilvl="1">
      <w:start w:val="1"/>
      <w:numFmt w:val="decimal"/>
      <w:pStyle w:val="2"/>
      <w:isLgl/>
      <w:lvlText w:val="%1.%2."/>
      <w:lvlJc w:val="left"/>
      <w:pPr>
        <w:ind w:left="575" w:hanging="575"/>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1" w15:restartNumberingAfterBreak="0">
    <w:nsid w:val="0000000E"/>
    <w:multiLevelType w:val="singleLevel"/>
    <w:tmpl w:val="0000000E"/>
    <w:lvl w:ilvl="0">
      <w:start w:val="1"/>
      <w:numFmt w:val="chineseCounting"/>
      <w:pStyle w:val="21"/>
      <w:suff w:val="nothing"/>
      <w:lvlText w:val="（%1）"/>
      <w:lvlJc w:val="left"/>
      <w:pPr>
        <w:ind w:left="0" w:firstLine="420"/>
      </w:pPr>
      <w:rPr>
        <w:rFonts w:hint="eastAsia"/>
      </w:rPr>
    </w:lvl>
  </w:abstractNum>
  <w:abstractNum w:abstractNumId="2" w15:restartNumberingAfterBreak="0">
    <w:nsid w:val="00000011"/>
    <w:multiLevelType w:val="singleLevel"/>
    <w:tmpl w:val="00000011"/>
    <w:lvl w:ilvl="0">
      <w:start w:val="1"/>
      <w:numFmt w:val="bullet"/>
      <w:pStyle w:val="31"/>
      <w:lvlText w:val=""/>
      <w:lvlJc w:val="left"/>
      <w:pPr>
        <w:tabs>
          <w:tab w:val="left" w:pos="420"/>
        </w:tabs>
        <w:ind w:left="420" w:hanging="420"/>
      </w:pPr>
      <w:rPr>
        <w:rFonts w:ascii="Wingdings" w:hAnsi="Wingdings" w:hint="default"/>
      </w:rPr>
    </w:lvl>
  </w:abstractNum>
  <w:abstractNum w:abstractNumId="3" w15:restartNumberingAfterBreak="0">
    <w:nsid w:val="12C84942"/>
    <w:multiLevelType w:val="multilevel"/>
    <w:tmpl w:val="12C84942"/>
    <w:lvl w:ilvl="0">
      <w:start w:val="1"/>
      <w:numFmt w:val="decimal"/>
      <w:pStyle w:val="444444446"/>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0931FF"/>
    <w:multiLevelType w:val="multilevel"/>
    <w:tmpl w:val="1C0931FF"/>
    <w:lvl w:ilvl="0">
      <w:start w:val="1"/>
      <w:numFmt w:val="decimal"/>
      <w:pStyle w:val="42"/>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17675F4"/>
    <w:multiLevelType w:val="multilevel"/>
    <w:tmpl w:val="217675F4"/>
    <w:lvl w:ilvl="0">
      <w:start w:val="1"/>
      <w:numFmt w:val="lowerLetter"/>
      <w:pStyle w:val="60"/>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5706B63"/>
    <w:multiLevelType w:val="multilevel"/>
    <w:tmpl w:val="25706B63"/>
    <w:lvl w:ilvl="0">
      <w:start w:val="1"/>
      <w:numFmt w:val="chineseCountingThousand"/>
      <w:pStyle w:val="2qqqq"/>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53376"/>
    <w:multiLevelType w:val="multilevel"/>
    <w:tmpl w:val="2E053376"/>
    <w:lvl w:ilvl="0">
      <w:start w:val="1"/>
      <w:numFmt w:val="upperLetter"/>
      <w:pStyle w:val="50"/>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04573BE"/>
    <w:multiLevelType w:val="multilevel"/>
    <w:tmpl w:val="304573BE"/>
    <w:lvl w:ilvl="0">
      <w:start w:val="1"/>
      <w:numFmt w:val="decimal"/>
      <w:pStyle w:val="333333333"/>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C147C3"/>
    <w:multiLevelType w:val="multilevel"/>
    <w:tmpl w:val="32C147C3"/>
    <w:lvl w:ilvl="0">
      <w:start w:val="1"/>
      <w:numFmt w:val="decimal"/>
      <w:pStyle w:val="j3"/>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8FD79F9"/>
    <w:multiLevelType w:val="multilevel"/>
    <w:tmpl w:val="38FD79F9"/>
    <w:lvl w:ilvl="0">
      <w:start w:val="1"/>
      <w:numFmt w:val="decimal"/>
      <w:pStyle w:val="40"/>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F9722CA"/>
    <w:multiLevelType w:val="multilevel"/>
    <w:tmpl w:val="4F9722CA"/>
    <w:lvl w:ilvl="0">
      <w:start w:val="1"/>
      <w:numFmt w:val="decimal"/>
      <w:pStyle w:val="41"/>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4657702"/>
    <w:multiLevelType w:val="multilevel"/>
    <w:tmpl w:val="54657702"/>
    <w:lvl w:ilvl="0">
      <w:start w:val="1"/>
      <w:numFmt w:val="decimal"/>
      <w:pStyle w:val="43"/>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6680D2C"/>
    <w:multiLevelType w:val="multilevel"/>
    <w:tmpl w:val="56680D2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59F26773"/>
    <w:multiLevelType w:val="multilevel"/>
    <w:tmpl w:val="59F26773"/>
    <w:lvl w:ilvl="0">
      <w:start w:val="1"/>
      <w:numFmt w:val="bullet"/>
      <w:pStyle w:val="20"/>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5C6C609F"/>
    <w:multiLevelType w:val="multilevel"/>
    <w:tmpl w:val="5C6C609F"/>
    <w:lvl w:ilvl="0">
      <w:start w:val="1"/>
      <w:numFmt w:val="upperLetter"/>
      <w:pStyle w:val="51"/>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E1A5B6E"/>
    <w:multiLevelType w:val="multilevel"/>
    <w:tmpl w:val="5E1A5B6E"/>
    <w:lvl w:ilvl="0">
      <w:start w:val="1"/>
      <w:numFmt w:val="decimal"/>
      <w:pStyle w:val="30"/>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9D1446F"/>
    <w:multiLevelType w:val="multilevel"/>
    <w:tmpl w:val="69D1446F"/>
    <w:lvl w:ilvl="0">
      <w:start w:val="1"/>
      <w:numFmt w:val="decimal"/>
      <w:pStyle w:val="32"/>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BB00FC3"/>
    <w:multiLevelType w:val="multilevel"/>
    <w:tmpl w:val="6BB00FC3"/>
    <w:lvl w:ilvl="0">
      <w:start w:val="1"/>
      <w:numFmt w:val="upperLetter"/>
      <w:pStyle w:val="52"/>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F881617"/>
    <w:multiLevelType w:val="multilevel"/>
    <w:tmpl w:val="6F881617"/>
    <w:lvl w:ilvl="0">
      <w:start w:val="1"/>
      <w:numFmt w:val="upperLetter"/>
      <w:pStyle w:val="53"/>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0165D0D"/>
    <w:multiLevelType w:val="multilevel"/>
    <w:tmpl w:val="70165D0D"/>
    <w:lvl w:ilvl="0">
      <w:start w:val="1"/>
      <w:numFmt w:val="bullet"/>
      <w:pStyle w:val="6666666"/>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76B84392"/>
    <w:multiLevelType w:val="multilevel"/>
    <w:tmpl w:val="76B84392"/>
    <w:lvl w:ilvl="0">
      <w:start w:val="1"/>
      <w:numFmt w:val="upperLetter"/>
      <w:pStyle w:val="1444444"/>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C674291"/>
    <w:multiLevelType w:val="multilevel"/>
    <w:tmpl w:val="7C674291"/>
    <w:lvl w:ilvl="0">
      <w:start w:val="1"/>
      <w:numFmt w:val="lowerLetter"/>
      <w:pStyle w:val="10"/>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F3F6FFB"/>
    <w:multiLevelType w:val="multilevel"/>
    <w:tmpl w:val="7F3F6FFB"/>
    <w:lvl w:ilvl="0">
      <w:start w:val="1"/>
      <w:numFmt w:val="upperLetter"/>
      <w:pStyle w:val="444444445"/>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 w:numId="4">
    <w:abstractNumId w:val="11"/>
  </w:num>
  <w:num w:numId="5">
    <w:abstractNumId w:val="4"/>
  </w:num>
  <w:num w:numId="6">
    <w:abstractNumId w:val="16"/>
  </w:num>
  <w:num w:numId="7">
    <w:abstractNumId w:val="21"/>
  </w:num>
  <w:num w:numId="8">
    <w:abstractNumId w:val="22"/>
  </w:num>
  <w:num w:numId="9">
    <w:abstractNumId w:val="8"/>
  </w:num>
  <w:num w:numId="10">
    <w:abstractNumId w:val="23"/>
  </w:num>
  <w:num w:numId="11">
    <w:abstractNumId w:val="6"/>
  </w:num>
  <w:num w:numId="12">
    <w:abstractNumId w:val="14"/>
  </w:num>
  <w:num w:numId="13">
    <w:abstractNumId w:val="3"/>
  </w:num>
  <w:num w:numId="14">
    <w:abstractNumId w:val="20"/>
  </w:num>
  <w:num w:numId="15">
    <w:abstractNumId w:val="19"/>
  </w:num>
  <w:num w:numId="16">
    <w:abstractNumId w:val="5"/>
  </w:num>
  <w:num w:numId="17">
    <w:abstractNumId w:val="15"/>
  </w:num>
  <w:num w:numId="18">
    <w:abstractNumId w:val="18"/>
  </w:num>
  <w:num w:numId="19">
    <w:abstractNumId w:val="12"/>
  </w:num>
  <w:num w:numId="20">
    <w:abstractNumId w:val="7"/>
  </w:num>
  <w:num w:numId="21">
    <w:abstractNumId w:val="17"/>
  </w:num>
  <w:num w:numId="22">
    <w:abstractNumId w:val="10"/>
  </w:num>
  <w:num w:numId="23">
    <w:abstractNumId w:val="9"/>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E0"/>
    <w:rsid w:val="00000F28"/>
    <w:rsid w:val="00001717"/>
    <w:rsid w:val="00002B88"/>
    <w:rsid w:val="000045FA"/>
    <w:rsid w:val="00004944"/>
    <w:rsid w:val="000056A2"/>
    <w:rsid w:val="00005A79"/>
    <w:rsid w:val="00010320"/>
    <w:rsid w:val="00010E86"/>
    <w:rsid w:val="0001552B"/>
    <w:rsid w:val="00022F54"/>
    <w:rsid w:val="000268A1"/>
    <w:rsid w:val="00030E88"/>
    <w:rsid w:val="00031F82"/>
    <w:rsid w:val="00032FC2"/>
    <w:rsid w:val="00033E3F"/>
    <w:rsid w:val="00037118"/>
    <w:rsid w:val="00037542"/>
    <w:rsid w:val="00040560"/>
    <w:rsid w:val="0004229D"/>
    <w:rsid w:val="000424B7"/>
    <w:rsid w:val="000433F6"/>
    <w:rsid w:val="00045868"/>
    <w:rsid w:val="00047C39"/>
    <w:rsid w:val="000509F4"/>
    <w:rsid w:val="000510E4"/>
    <w:rsid w:val="0005122A"/>
    <w:rsid w:val="00052064"/>
    <w:rsid w:val="00052627"/>
    <w:rsid w:val="00054E25"/>
    <w:rsid w:val="00055AAA"/>
    <w:rsid w:val="00057599"/>
    <w:rsid w:val="000610BE"/>
    <w:rsid w:val="00061C57"/>
    <w:rsid w:val="00063262"/>
    <w:rsid w:val="00063611"/>
    <w:rsid w:val="000661D8"/>
    <w:rsid w:val="0006679B"/>
    <w:rsid w:val="0006741F"/>
    <w:rsid w:val="00070032"/>
    <w:rsid w:val="0007132D"/>
    <w:rsid w:val="00071E21"/>
    <w:rsid w:val="0007324A"/>
    <w:rsid w:val="00073424"/>
    <w:rsid w:val="00073B43"/>
    <w:rsid w:val="00075595"/>
    <w:rsid w:val="000765D6"/>
    <w:rsid w:val="000775BB"/>
    <w:rsid w:val="00084BE0"/>
    <w:rsid w:val="00084EB8"/>
    <w:rsid w:val="0008530C"/>
    <w:rsid w:val="000856C1"/>
    <w:rsid w:val="00085FAD"/>
    <w:rsid w:val="00086971"/>
    <w:rsid w:val="00087A66"/>
    <w:rsid w:val="00090E48"/>
    <w:rsid w:val="000943C1"/>
    <w:rsid w:val="00095E03"/>
    <w:rsid w:val="00095E5F"/>
    <w:rsid w:val="0009796C"/>
    <w:rsid w:val="000A06DD"/>
    <w:rsid w:val="000A20E9"/>
    <w:rsid w:val="000A76AA"/>
    <w:rsid w:val="000B0BDE"/>
    <w:rsid w:val="000B0D8B"/>
    <w:rsid w:val="000B119F"/>
    <w:rsid w:val="000B1CB3"/>
    <w:rsid w:val="000B4374"/>
    <w:rsid w:val="000B4434"/>
    <w:rsid w:val="000B478D"/>
    <w:rsid w:val="000B53D6"/>
    <w:rsid w:val="000C1B91"/>
    <w:rsid w:val="000C44CE"/>
    <w:rsid w:val="000C5377"/>
    <w:rsid w:val="000C7244"/>
    <w:rsid w:val="000C7320"/>
    <w:rsid w:val="000D069B"/>
    <w:rsid w:val="000D1323"/>
    <w:rsid w:val="000D5737"/>
    <w:rsid w:val="000D6930"/>
    <w:rsid w:val="000D7964"/>
    <w:rsid w:val="000D7BBD"/>
    <w:rsid w:val="000D7D89"/>
    <w:rsid w:val="000E17AA"/>
    <w:rsid w:val="000E3A7D"/>
    <w:rsid w:val="000F0D25"/>
    <w:rsid w:val="000F1B48"/>
    <w:rsid w:val="000F32D3"/>
    <w:rsid w:val="000F4D24"/>
    <w:rsid w:val="000F65E4"/>
    <w:rsid w:val="0010127D"/>
    <w:rsid w:val="00101966"/>
    <w:rsid w:val="00102EEB"/>
    <w:rsid w:val="001043A2"/>
    <w:rsid w:val="001048E5"/>
    <w:rsid w:val="00105F23"/>
    <w:rsid w:val="001061E0"/>
    <w:rsid w:val="001109F1"/>
    <w:rsid w:val="00112EA5"/>
    <w:rsid w:val="00114636"/>
    <w:rsid w:val="00114C68"/>
    <w:rsid w:val="00114F25"/>
    <w:rsid w:val="00115CCA"/>
    <w:rsid w:val="001162A8"/>
    <w:rsid w:val="00117DD0"/>
    <w:rsid w:val="00120E5B"/>
    <w:rsid w:val="0012114A"/>
    <w:rsid w:val="00122B6F"/>
    <w:rsid w:val="00130EFF"/>
    <w:rsid w:val="001312BB"/>
    <w:rsid w:val="00131B04"/>
    <w:rsid w:val="00131F09"/>
    <w:rsid w:val="001336ED"/>
    <w:rsid w:val="001360F8"/>
    <w:rsid w:val="00142F8F"/>
    <w:rsid w:val="00143DE7"/>
    <w:rsid w:val="0014434B"/>
    <w:rsid w:val="0014537C"/>
    <w:rsid w:val="00145507"/>
    <w:rsid w:val="00145A62"/>
    <w:rsid w:val="00145C88"/>
    <w:rsid w:val="001460FE"/>
    <w:rsid w:val="001462C3"/>
    <w:rsid w:val="001473AC"/>
    <w:rsid w:val="00147C22"/>
    <w:rsid w:val="00147FA6"/>
    <w:rsid w:val="00151F2F"/>
    <w:rsid w:val="00153453"/>
    <w:rsid w:val="001538C4"/>
    <w:rsid w:val="00153987"/>
    <w:rsid w:val="00154306"/>
    <w:rsid w:val="00154B1E"/>
    <w:rsid w:val="00161359"/>
    <w:rsid w:val="00161C06"/>
    <w:rsid w:val="00163CD0"/>
    <w:rsid w:val="001668D6"/>
    <w:rsid w:val="0017042D"/>
    <w:rsid w:val="00170A81"/>
    <w:rsid w:val="00171AED"/>
    <w:rsid w:val="00172411"/>
    <w:rsid w:val="00172702"/>
    <w:rsid w:val="001739F3"/>
    <w:rsid w:val="00173D9C"/>
    <w:rsid w:val="00175CC3"/>
    <w:rsid w:val="00176BB5"/>
    <w:rsid w:val="00177123"/>
    <w:rsid w:val="00180674"/>
    <w:rsid w:val="00180E88"/>
    <w:rsid w:val="001829DB"/>
    <w:rsid w:val="00183E61"/>
    <w:rsid w:val="00183F08"/>
    <w:rsid w:val="001874D0"/>
    <w:rsid w:val="00190412"/>
    <w:rsid w:val="00194073"/>
    <w:rsid w:val="0019421B"/>
    <w:rsid w:val="00197815"/>
    <w:rsid w:val="001A2F4A"/>
    <w:rsid w:val="001A3529"/>
    <w:rsid w:val="001A3593"/>
    <w:rsid w:val="001A578B"/>
    <w:rsid w:val="001A6655"/>
    <w:rsid w:val="001B06B5"/>
    <w:rsid w:val="001B0A6E"/>
    <w:rsid w:val="001B29BA"/>
    <w:rsid w:val="001B2A16"/>
    <w:rsid w:val="001B43A7"/>
    <w:rsid w:val="001B6A03"/>
    <w:rsid w:val="001B7B74"/>
    <w:rsid w:val="001C2877"/>
    <w:rsid w:val="001C2C63"/>
    <w:rsid w:val="001C40E5"/>
    <w:rsid w:val="001C4198"/>
    <w:rsid w:val="001C61B4"/>
    <w:rsid w:val="001C6AC5"/>
    <w:rsid w:val="001C72F1"/>
    <w:rsid w:val="001D3CC0"/>
    <w:rsid w:val="001D5A5C"/>
    <w:rsid w:val="001D6721"/>
    <w:rsid w:val="001D68FB"/>
    <w:rsid w:val="001D6BB4"/>
    <w:rsid w:val="001D7924"/>
    <w:rsid w:val="001E0AC2"/>
    <w:rsid w:val="001E0E23"/>
    <w:rsid w:val="001E1B02"/>
    <w:rsid w:val="001E49BC"/>
    <w:rsid w:val="001E5E2D"/>
    <w:rsid w:val="001E6B60"/>
    <w:rsid w:val="001E7CBC"/>
    <w:rsid w:val="001F0F47"/>
    <w:rsid w:val="001F1250"/>
    <w:rsid w:val="001F3F10"/>
    <w:rsid w:val="001F4417"/>
    <w:rsid w:val="001F4F38"/>
    <w:rsid w:val="001F67A4"/>
    <w:rsid w:val="001F7F5C"/>
    <w:rsid w:val="0020000D"/>
    <w:rsid w:val="0020052E"/>
    <w:rsid w:val="0020242F"/>
    <w:rsid w:val="00206D5A"/>
    <w:rsid w:val="0020781C"/>
    <w:rsid w:val="00214615"/>
    <w:rsid w:val="00214751"/>
    <w:rsid w:val="00214846"/>
    <w:rsid w:val="002153FF"/>
    <w:rsid w:val="0021577B"/>
    <w:rsid w:val="00217844"/>
    <w:rsid w:val="00217CB8"/>
    <w:rsid w:val="00220E86"/>
    <w:rsid w:val="00223B91"/>
    <w:rsid w:val="002264DC"/>
    <w:rsid w:val="0022789C"/>
    <w:rsid w:val="0023061A"/>
    <w:rsid w:val="00233A9E"/>
    <w:rsid w:val="002378AB"/>
    <w:rsid w:val="00240EF7"/>
    <w:rsid w:val="002436EC"/>
    <w:rsid w:val="00245484"/>
    <w:rsid w:val="00246514"/>
    <w:rsid w:val="002533D2"/>
    <w:rsid w:val="002544C3"/>
    <w:rsid w:val="002551E6"/>
    <w:rsid w:val="00256F1C"/>
    <w:rsid w:val="00257BB0"/>
    <w:rsid w:val="00260244"/>
    <w:rsid w:val="0026088C"/>
    <w:rsid w:val="00260B33"/>
    <w:rsid w:val="0026174A"/>
    <w:rsid w:val="00263C58"/>
    <w:rsid w:val="00263E05"/>
    <w:rsid w:val="00264AB4"/>
    <w:rsid w:val="00264DE0"/>
    <w:rsid w:val="00264FE2"/>
    <w:rsid w:val="00266DC5"/>
    <w:rsid w:val="00267709"/>
    <w:rsid w:val="00267E15"/>
    <w:rsid w:val="00270CA5"/>
    <w:rsid w:val="00276388"/>
    <w:rsid w:val="00277344"/>
    <w:rsid w:val="002775C7"/>
    <w:rsid w:val="00277664"/>
    <w:rsid w:val="00281294"/>
    <w:rsid w:val="00281450"/>
    <w:rsid w:val="00281A39"/>
    <w:rsid w:val="002831F4"/>
    <w:rsid w:val="00287A28"/>
    <w:rsid w:val="002903B1"/>
    <w:rsid w:val="00291A35"/>
    <w:rsid w:val="00291F63"/>
    <w:rsid w:val="0029564D"/>
    <w:rsid w:val="00295C81"/>
    <w:rsid w:val="0029619D"/>
    <w:rsid w:val="00296451"/>
    <w:rsid w:val="00297074"/>
    <w:rsid w:val="002A19C5"/>
    <w:rsid w:val="002A1E8B"/>
    <w:rsid w:val="002A2196"/>
    <w:rsid w:val="002A21DA"/>
    <w:rsid w:val="002A2ABA"/>
    <w:rsid w:val="002A4A9B"/>
    <w:rsid w:val="002B0812"/>
    <w:rsid w:val="002B0B44"/>
    <w:rsid w:val="002B0CC2"/>
    <w:rsid w:val="002B0EB7"/>
    <w:rsid w:val="002B10CA"/>
    <w:rsid w:val="002B35BF"/>
    <w:rsid w:val="002B57D4"/>
    <w:rsid w:val="002B5D68"/>
    <w:rsid w:val="002B71BC"/>
    <w:rsid w:val="002C0B14"/>
    <w:rsid w:val="002C284B"/>
    <w:rsid w:val="002C44C0"/>
    <w:rsid w:val="002C52D5"/>
    <w:rsid w:val="002C5A55"/>
    <w:rsid w:val="002C696D"/>
    <w:rsid w:val="002D06A9"/>
    <w:rsid w:val="002D16C9"/>
    <w:rsid w:val="002D5ABB"/>
    <w:rsid w:val="002D750A"/>
    <w:rsid w:val="002E07A4"/>
    <w:rsid w:val="002E0F21"/>
    <w:rsid w:val="002E23F0"/>
    <w:rsid w:val="002E4C8A"/>
    <w:rsid w:val="002E67FA"/>
    <w:rsid w:val="002F127F"/>
    <w:rsid w:val="002F3476"/>
    <w:rsid w:val="002F3D48"/>
    <w:rsid w:val="002F3EFB"/>
    <w:rsid w:val="002F4DB2"/>
    <w:rsid w:val="002F52B4"/>
    <w:rsid w:val="002F6401"/>
    <w:rsid w:val="00302548"/>
    <w:rsid w:val="00303C4D"/>
    <w:rsid w:val="003044AA"/>
    <w:rsid w:val="00304C01"/>
    <w:rsid w:val="003055CB"/>
    <w:rsid w:val="00306E99"/>
    <w:rsid w:val="00307F25"/>
    <w:rsid w:val="00310CDF"/>
    <w:rsid w:val="003123C8"/>
    <w:rsid w:val="00316AFF"/>
    <w:rsid w:val="00325ACE"/>
    <w:rsid w:val="003266E6"/>
    <w:rsid w:val="003315F2"/>
    <w:rsid w:val="00332049"/>
    <w:rsid w:val="00334530"/>
    <w:rsid w:val="00335124"/>
    <w:rsid w:val="00335E1A"/>
    <w:rsid w:val="00337708"/>
    <w:rsid w:val="00337F4D"/>
    <w:rsid w:val="00341712"/>
    <w:rsid w:val="00342389"/>
    <w:rsid w:val="00342588"/>
    <w:rsid w:val="00343A93"/>
    <w:rsid w:val="00345ECF"/>
    <w:rsid w:val="00350903"/>
    <w:rsid w:val="003527D0"/>
    <w:rsid w:val="00353072"/>
    <w:rsid w:val="00353E1D"/>
    <w:rsid w:val="00353E76"/>
    <w:rsid w:val="00356A04"/>
    <w:rsid w:val="00357050"/>
    <w:rsid w:val="003578A2"/>
    <w:rsid w:val="003600B1"/>
    <w:rsid w:val="0036048C"/>
    <w:rsid w:val="00361987"/>
    <w:rsid w:val="003629BF"/>
    <w:rsid w:val="0036344B"/>
    <w:rsid w:val="00363D63"/>
    <w:rsid w:val="003640C8"/>
    <w:rsid w:val="00364FDE"/>
    <w:rsid w:val="00365153"/>
    <w:rsid w:val="00366A08"/>
    <w:rsid w:val="00366C3A"/>
    <w:rsid w:val="00370958"/>
    <w:rsid w:val="003725B2"/>
    <w:rsid w:val="003745CF"/>
    <w:rsid w:val="00374934"/>
    <w:rsid w:val="0037608C"/>
    <w:rsid w:val="00376630"/>
    <w:rsid w:val="00384231"/>
    <w:rsid w:val="00384F99"/>
    <w:rsid w:val="00385D2E"/>
    <w:rsid w:val="003861AC"/>
    <w:rsid w:val="00390982"/>
    <w:rsid w:val="00390F2B"/>
    <w:rsid w:val="0039167F"/>
    <w:rsid w:val="00394ACB"/>
    <w:rsid w:val="00395B55"/>
    <w:rsid w:val="00395E5F"/>
    <w:rsid w:val="00396E6A"/>
    <w:rsid w:val="003A39C7"/>
    <w:rsid w:val="003A43CE"/>
    <w:rsid w:val="003A4F6A"/>
    <w:rsid w:val="003A5604"/>
    <w:rsid w:val="003A5A9D"/>
    <w:rsid w:val="003A6632"/>
    <w:rsid w:val="003A79D1"/>
    <w:rsid w:val="003B4856"/>
    <w:rsid w:val="003B4C7D"/>
    <w:rsid w:val="003B5F6C"/>
    <w:rsid w:val="003B6586"/>
    <w:rsid w:val="003B6B0D"/>
    <w:rsid w:val="003B737E"/>
    <w:rsid w:val="003C2CD5"/>
    <w:rsid w:val="003C5E45"/>
    <w:rsid w:val="003C5FF2"/>
    <w:rsid w:val="003C6276"/>
    <w:rsid w:val="003C6F2B"/>
    <w:rsid w:val="003C76BD"/>
    <w:rsid w:val="003C79FC"/>
    <w:rsid w:val="003D1983"/>
    <w:rsid w:val="003D6241"/>
    <w:rsid w:val="003E138D"/>
    <w:rsid w:val="003E1E7B"/>
    <w:rsid w:val="003E203C"/>
    <w:rsid w:val="003E313B"/>
    <w:rsid w:val="003E4143"/>
    <w:rsid w:val="003E4F2D"/>
    <w:rsid w:val="003E5C5D"/>
    <w:rsid w:val="003E5F81"/>
    <w:rsid w:val="003E6556"/>
    <w:rsid w:val="003E79BD"/>
    <w:rsid w:val="003F192B"/>
    <w:rsid w:val="003F47DE"/>
    <w:rsid w:val="003F6FE5"/>
    <w:rsid w:val="00400C48"/>
    <w:rsid w:val="00401AF4"/>
    <w:rsid w:val="00402DE0"/>
    <w:rsid w:val="00403409"/>
    <w:rsid w:val="00404113"/>
    <w:rsid w:val="00404B5E"/>
    <w:rsid w:val="00404D3F"/>
    <w:rsid w:val="00405632"/>
    <w:rsid w:val="0040659E"/>
    <w:rsid w:val="004066FF"/>
    <w:rsid w:val="00410288"/>
    <w:rsid w:val="0041230B"/>
    <w:rsid w:val="004128B6"/>
    <w:rsid w:val="00413D78"/>
    <w:rsid w:val="00415911"/>
    <w:rsid w:val="00416403"/>
    <w:rsid w:val="004208E3"/>
    <w:rsid w:val="004246A2"/>
    <w:rsid w:val="004259DD"/>
    <w:rsid w:val="004264EE"/>
    <w:rsid w:val="00427EA6"/>
    <w:rsid w:val="0043176C"/>
    <w:rsid w:val="00432F5B"/>
    <w:rsid w:val="004340FB"/>
    <w:rsid w:val="004366D0"/>
    <w:rsid w:val="0044177E"/>
    <w:rsid w:val="0044180B"/>
    <w:rsid w:val="00443009"/>
    <w:rsid w:val="004437E2"/>
    <w:rsid w:val="00446173"/>
    <w:rsid w:val="00447549"/>
    <w:rsid w:val="00451FD6"/>
    <w:rsid w:val="00455CE5"/>
    <w:rsid w:val="00456CDE"/>
    <w:rsid w:val="0046117C"/>
    <w:rsid w:val="00461D22"/>
    <w:rsid w:val="00472620"/>
    <w:rsid w:val="00473181"/>
    <w:rsid w:val="0047536F"/>
    <w:rsid w:val="0047629C"/>
    <w:rsid w:val="004773D8"/>
    <w:rsid w:val="004818A4"/>
    <w:rsid w:val="00482603"/>
    <w:rsid w:val="00482B39"/>
    <w:rsid w:val="004837D7"/>
    <w:rsid w:val="00486F18"/>
    <w:rsid w:val="004879CB"/>
    <w:rsid w:val="004906A0"/>
    <w:rsid w:val="00490799"/>
    <w:rsid w:val="00490B7D"/>
    <w:rsid w:val="00493045"/>
    <w:rsid w:val="004938DC"/>
    <w:rsid w:val="00494C52"/>
    <w:rsid w:val="00497245"/>
    <w:rsid w:val="004A02C2"/>
    <w:rsid w:val="004A13B5"/>
    <w:rsid w:val="004A427F"/>
    <w:rsid w:val="004B09C1"/>
    <w:rsid w:val="004B27BB"/>
    <w:rsid w:val="004B2B6D"/>
    <w:rsid w:val="004B3D36"/>
    <w:rsid w:val="004B3DD8"/>
    <w:rsid w:val="004B788C"/>
    <w:rsid w:val="004C046A"/>
    <w:rsid w:val="004C1243"/>
    <w:rsid w:val="004C124A"/>
    <w:rsid w:val="004C2F0F"/>
    <w:rsid w:val="004C4F97"/>
    <w:rsid w:val="004C60B9"/>
    <w:rsid w:val="004C6C6C"/>
    <w:rsid w:val="004C788B"/>
    <w:rsid w:val="004D097F"/>
    <w:rsid w:val="004D0EED"/>
    <w:rsid w:val="004D12CB"/>
    <w:rsid w:val="004D2677"/>
    <w:rsid w:val="004D5B36"/>
    <w:rsid w:val="004D63C3"/>
    <w:rsid w:val="004D6ACD"/>
    <w:rsid w:val="004D6C48"/>
    <w:rsid w:val="004E2AEA"/>
    <w:rsid w:val="004E5FC3"/>
    <w:rsid w:val="004E62A1"/>
    <w:rsid w:val="004E6853"/>
    <w:rsid w:val="004E6A0D"/>
    <w:rsid w:val="004F0402"/>
    <w:rsid w:val="004F102C"/>
    <w:rsid w:val="004F1F49"/>
    <w:rsid w:val="004F30B6"/>
    <w:rsid w:val="004F3886"/>
    <w:rsid w:val="004F5A19"/>
    <w:rsid w:val="004F69DD"/>
    <w:rsid w:val="004F6FFB"/>
    <w:rsid w:val="00505279"/>
    <w:rsid w:val="00507039"/>
    <w:rsid w:val="005071CA"/>
    <w:rsid w:val="00512D77"/>
    <w:rsid w:val="005167B6"/>
    <w:rsid w:val="00521941"/>
    <w:rsid w:val="00522212"/>
    <w:rsid w:val="0052567F"/>
    <w:rsid w:val="00530BD2"/>
    <w:rsid w:val="00530F98"/>
    <w:rsid w:val="00531A07"/>
    <w:rsid w:val="005378E2"/>
    <w:rsid w:val="00540AA3"/>
    <w:rsid w:val="00540EC0"/>
    <w:rsid w:val="00541862"/>
    <w:rsid w:val="00541966"/>
    <w:rsid w:val="00542B02"/>
    <w:rsid w:val="00545084"/>
    <w:rsid w:val="005460E5"/>
    <w:rsid w:val="00546FA2"/>
    <w:rsid w:val="00547F82"/>
    <w:rsid w:val="005506C5"/>
    <w:rsid w:val="005515F1"/>
    <w:rsid w:val="0055273F"/>
    <w:rsid w:val="00554FCD"/>
    <w:rsid w:val="00555DEB"/>
    <w:rsid w:val="00560000"/>
    <w:rsid w:val="005601F5"/>
    <w:rsid w:val="005609F9"/>
    <w:rsid w:val="00560A08"/>
    <w:rsid w:val="0056159F"/>
    <w:rsid w:val="0056189A"/>
    <w:rsid w:val="005625F6"/>
    <w:rsid w:val="00567474"/>
    <w:rsid w:val="00572E11"/>
    <w:rsid w:val="005730C3"/>
    <w:rsid w:val="00573CB7"/>
    <w:rsid w:val="00573ED6"/>
    <w:rsid w:val="0057555F"/>
    <w:rsid w:val="005758A6"/>
    <w:rsid w:val="00575D41"/>
    <w:rsid w:val="00575FC9"/>
    <w:rsid w:val="0057648B"/>
    <w:rsid w:val="00581E10"/>
    <w:rsid w:val="00584410"/>
    <w:rsid w:val="00584F23"/>
    <w:rsid w:val="00585AB2"/>
    <w:rsid w:val="00591612"/>
    <w:rsid w:val="00592040"/>
    <w:rsid w:val="00595E7C"/>
    <w:rsid w:val="005970FC"/>
    <w:rsid w:val="005A098F"/>
    <w:rsid w:val="005A1A16"/>
    <w:rsid w:val="005A28DC"/>
    <w:rsid w:val="005A5139"/>
    <w:rsid w:val="005B0936"/>
    <w:rsid w:val="005B0C39"/>
    <w:rsid w:val="005B2A74"/>
    <w:rsid w:val="005B67CB"/>
    <w:rsid w:val="005B75DA"/>
    <w:rsid w:val="005B771A"/>
    <w:rsid w:val="005C0BD2"/>
    <w:rsid w:val="005C3816"/>
    <w:rsid w:val="005C42E0"/>
    <w:rsid w:val="005C48C9"/>
    <w:rsid w:val="005C53D8"/>
    <w:rsid w:val="005C561C"/>
    <w:rsid w:val="005D0A37"/>
    <w:rsid w:val="005D2C06"/>
    <w:rsid w:val="005D2CFD"/>
    <w:rsid w:val="005D371D"/>
    <w:rsid w:val="005D39A4"/>
    <w:rsid w:val="005D3AE9"/>
    <w:rsid w:val="005D3DBD"/>
    <w:rsid w:val="005D5E98"/>
    <w:rsid w:val="005E1B76"/>
    <w:rsid w:val="005E3F7F"/>
    <w:rsid w:val="005E4D6B"/>
    <w:rsid w:val="005E5053"/>
    <w:rsid w:val="005E55A6"/>
    <w:rsid w:val="005E7AC6"/>
    <w:rsid w:val="005F0D71"/>
    <w:rsid w:val="005F26C4"/>
    <w:rsid w:val="005F3549"/>
    <w:rsid w:val="005F3A23"/>
    <w:rsid w:val="005F4A66"/>
    <w:rsid w:val="005F4A6B"/>
    <w:rsid w:val="005F6DFC"/>
    <w:rsid w:val="00600BED"/>
    <w:rsid w:val="0060239C"/>
    <w:rsid w:val="006037AC"/>
    <w:rsid w:val="0061005E"/>
    <w:rsid w:val="00610C89"/>
    <w:rsid w:val="00612050"/>
    <w:rsid w:val="006121A1"/>
    <w:rsid w:val="0061569B"/>
    <w:rsid w:val="006169CA"/>
    <w:rsid w:val="006172B5"/>
    <w:rsid w:val="00617F7D"/>
    <w:rsid w:val="006206BE"/>
    <w:rsid w:val="00621D82"/>
    <w:rsid w:val="00622860"/>
    <w:rsid w:val="00622BA3"/>
    <w:rsid w:val="00624264"/>
    <w:rsid w:val="006250C2"/>
    <w:rsid w:val="00626784"/>
    <w:rsid w:val="00631954"/>
    <w:rsid w:val="006326D6"/>
    <w:rsid w:val="00633C18"/>
    <w:rsid w:val="0063517D"/>
    <w:rsid w:val="0063539E"/>
    <w:rsid w:val="00635D32"/>
    <w:rsid w:val="00637553"/>
    <w:rsid w:val="00641522"/>
    <w:rsid w:val="00641D6D"/>
    <w:rsid w:val="00643485"/>
    <w:rsid w:val="00652222"/>
    <w:rsid w:val="0065255C"/>
    <w:rsid w:val="00652EED"/>
    <w:rsid w:val="00653B42"/>
    <w:rsid w:val="00654556"/>
    <w:rsid w:val="00654B1B"/>
    <w:rsid w:val="00654B32"/>
    <w:rsid w:val="00655AC9"/>
    <w:rsid w:val="00656009"/>
    <w:rsid w:val="00657B62"/>
    <w:rsid w:val="00665105"/>
    <w:rsid w:val="006651B2"/>
    <w:rsid w:val="00666D96"/>
    <w:rsid w:val="0067125F"/>
    <w:rsid w:val="0067454E"/>
    <w:rsid w:val="00680ABF"/>
    <w:rsid w:val="0068228A"/>
    <w:rsid w:val="00685FFA"/>
    <w:rsid w:val="006918AB"/>
    <w:rsid w:val="00692413"/>
    <w:rsid w:val="00694757"/>
    <w:rsid w:val="00696945"/>
    <w:rsid w:val="006A37E7"/>
    <w:rsid w:val="006A40B4"/>
    <w:rsid w:val="006A4CE2"/>
    <w:rsid w:val="006A53FE"/>
    <w:rsid w:val="006B0B25"/>
    <w:rsid w:val="006B11DA"/>
    <w:rsid w:val="006B1558"/>
    <w:rsid w:val="006B1959"/>
    <w:rsid w:val="006B626A"/>
    <w:rsid w:val="006B7732"/>
    <w:rsid w:val="006C31EC"/>
    <w:rsid w:val="006C38DB"/>
    <w:rsid w:val="006C4B04"/>
    <w:rsid w:val="006D11B0"/>
    <w:rsid w:val="006E1348"/>
    <w:rsid w:val="006E4D92"/>
    <w:rsid w:val="006E5F3F"/>
    <w:rsid w:val="006F0A68"/>
    <w:rsid w:val="006F1AB8"/>
    <w:rsid w:val="006F38A6"/>
    <w:rsid w:val="006F3998"/>
    <w:rsid w:val="006F5009"/>
    <w:rsid w:val="006F5DE9"/>
    <w:rsid w:val="006F6EC8"/>
    <w:rsid w:val="006F7238"/>
    <w:rsid w:val="00706BF2"/>
    <w:rsid w:val="007073E8"/>
    <w:rsid w:val="0070771E"/>
    <w:rsid w:val="00711717"/>
    <w:rsid w:val="00711F63"/>
    <w:rsid w:val="0071212F"/>
    <w:rsid w:val="00713C40"/>
    <w:rsid w:val="00713DAE"/>
    <w:rsid w:val="00716100"/>
    <w:rsid w:val="007176A2"/>
    <w:rsid w:val="00717F07"/>
    <w:rsid w:val="00722734"/>
    <w:rsid w:val="0072282B"/>
    <w:rsid w:val="00722C54"/>
    <w:rsid w:val="007247FA"/>
    <w:rsid w:val="007251BD"/>
    <w:rsid w:val="007258BB"/>
    <w:rsid w:val="00726E21"/>
    <w:rsid w:val="00727993"/>
    <w:rsid w:val="00732427"/>
    <w:rsid w:val="00732F89"/>
    <w:rsid w:val="007335A8"/>
    <w:rsid w:val="007414D4"/>
    <w:rsid w:val="00742779"/>
    <w:rsid w:val="00743493"/>
    <w:rsid w:val="0074716C"/>
    <w:rsid w:val="00747A9C"/>
    <w:rsid w:val="0075004C"/>
    <w:rsid w:val="00753DEE"/>
    <w:rsid w:val="00760070"/>
    <w:rsid w:val="00760BBE"/>
    <w:rsid w:val="007613C0"/>
    <w:rsid w:val="00763624"/>
    <w:rsid w:val="00766D20"/>
    <w:rsid w:val="007702C8"/>
    <w:rsid w:val="0077098F"/>
    <w:rsid w:val="00770DAB"/>
    <w:rsid w:val="007740B3"/>
    <w:rsid w:val="00774389"/>
    <w:rsid w:val="0077711A"/>
    <w:rsid w:val="007803FF"/>
    <w:rsid w:val="007808F7"/>
    <w:rsid w:val="007823A3"/>
    <w:rsid w:val="00783047"/>
    <w:rsid w:val="00785A5A"/>
    <w:rsid w:val="00787AAE"/>
    <w:rsid w:val="00790FA3"/>
    <w:rsid w:val="007947F8"/>
    <w:rsid w:val="007A0087"/>
    <w:rsid w:val="007A3FDF"/>
    <w:rsid w:val="007A726C"/>
    <w:rsid w:val="007B1F49"/>
    <w:rsid w:val="007B4877"/>
    <w:rsid w:val="007B71B0"/>
    <w:rsid w:val="007B7DCE"/>
    <w:rsid w:val="007C0D00"/>
    <w:rsid w:val="007C229A"/>
    <w:rsid w:val="007C2BBC"/>
    <w:rsid w:val="007C3084"/>
    <w:rsid w:val="007C34EC"/>
    <w:rsid w:val="007D05EF"/>
    <w:rsid w:val="007D1DD3"/>
    <w:rsid w:val="007D30A2"/>
    <w:rsid w:val="007D4D98"/>
    <w:rsid w:val="007D74DE"/>
    <w:rsid w:val="007E00FD"/>
    <w:rsid w:val="007E0728"/>
    <w:rsid w:val="007E0798"/>
    <w:rsid w:val="007E11F7"/>
    <w:rsid w:val="007F47CA"/>
    <w:rsid w:val="007F5682"/>
    <w:rsid w:val="008022DE"/>
    <w:rsid w:val="0080237F"/>
    <w:rsid w:val="00802DC6"/>
    <w:rsid w:val="00805FEF"/>
    <w:rsid w:val="008071A4"/>
    <w:rsid w:val="0081127C"/>
    <w:rsid w:val="0081339D"/>
    <w:rsid w:val="0081437B"/>
    <w:rsid w:val="008161FE"/>
    <w:rsid w:val="00816565"/>
    <w:rsid w:val="00816C97"/>
    <w:rsid w:val="00816E8A"/>
    <w:rsid w:val="00821BD6"/>
    <w:rsid w:val="008236C6"/>
    <w:rsid w:val="0082433B"/>
    <w:rsid w:val="00824CC9"/>
    <w:rsid w:val="00826666"/>
    <w:rsid w:val="008269C3"/>
    <w:rsid w:val="00830C04"/>
    <w:rsid w:val="00832FC4"/>
    <w:rsid w:val="00833922"/>
    <w:rsid w:val="00834B7B"/>
    <w:rsid w:val="008367E1"/>
    <w:rsid w:val="00840338"/>
    <w:rsid w:val="00840B0D"/>
    <w:rsid w:val="00840C38"/>
    <w:rsid w:val="00842E19"/>
    <w:rsid w:val="00843DF0"/>
    <w:rsid w:val="008459F6"/>
    <w:rsid w:val="00846755"/>
    <w:rsid w:val="00846CF3"/>
    <w:rsid w:val="00850499"/>
    <w:rsid w:val="00851904"/>
    <w:rsid w:val="008523C5"/>
    <w:rsid w:val="0085687C"/>
    <w:rsid w:val="0086104F"/>
    <w:rsid w:val="00861231"/>
    <w:rsid w:val="00862A59"/>
    <w:rsid w:val="00864CFB"/>
    <w:rsid w:val="00865F05"/>
    <w:rsid w:val="00867019"/>
    <w:rsid w:val="00867A37"/>
    <w:rsid w:val="00867DE7"/>
    <w:rsid w:val="0087456C"/>
    <w:rsid w:val="00875163"/>
    <w:rsid w:val="00875B69"/>
    <w:rsid w:val="0087610B"/>
    <w:rsid w:val="00880371"/>
    <w:rsid w:val="008806BF"/>
    <w:rsid w:val="008814E7"/>
    <w:rsid w:val="008820BE"/>
    <w:rsid w:val="00885F11"/>
    <w:rsid w:val="00890CBB"/>
    <w:rsid w:val="00892A01"/>
    <w:rsid w:val="008930B0"/>
    <w:rsid w:val="00893DA0"/>
    <w:rsid w:val="00896B63"/>
    <w:rsid w:val="00896FA4"/>
    <w:rsid w:val="008A0620"/>
    <w:rsid w:val="008A2298"/>
    <w:rsid w:val="008A3A52"/>
    <w:rsid w:val="008A4B36"/>
    <w:rsid w:val="008A4EB8"/>
    <w:rsid w:val="008A744D"/>
    <w:rsid w:val="008B0401"/>
    <w:rsid w:val="008B10FE"/>
    <w:rsid w:val="008B1407"/>
    <w:rsid w:val="008B5F5E"/>
    <w:rsid w:val="008B7999"/>
    <w:rsid w:val="008C036F"/>
    <w:rsid w:val="008C0D47"/>
    <w:rsid w:val="008C0E34"/>
    <w:rsid w:val="008C120B"/>
    <w:rsid w:val="008C43C8"/>
    <w:rsid w:val="008C748B"/>
    <w:rsid w:val="008C753C"/>
    <w:rsid w:val="008C7B90"/>
    <w:rsid w:val="008D1843"/>
    <w:rsid w:val="008D2E71"/>
    <w:rsid w:val="008D3AC3"/>
    <w:rsid w:val="008D4563"/>
    <w:rsid w:val="008E11AC"/>
    <w:rsid w:val="008E2A59"/>
    <w:rsid w:val="008E3438"/>
    <w:rsid w:val="008E4C08"/>
    <w:rsid w:val="008E70B5"/>
    <w:rsid w:val="008F00D0"/>
    <w:rsid w:val="008F09DD"/>
    <w:rsid w:val="008F1A3D"/>
    <w:rsid w:val="008F3094"/>
    <w:rsid w:val="008F36B7"/>
    <w:rsid w:val="008F3935"/>
    <w:rsid w:val="008F4B6D"/>
    <w:rsid w:val="008F55F1"/>
    <w:rsid w:val="008F5A19"/>
    <w:rsid w:val="008F5F76"/>
    <w:rsid w:val="008F7402"/>
    <w:rsid w:val="008F79F3"/>
    <w:rsid w:val="00911586"/>
    <w:rsid w:val="009121D1"/>
    <w:rsid w:val="009147B9"/>
    <w:rsid w:val="0091666C"/>
    <w:rsid w:val="00922073"/>
    <w:rsid w:val="009222EE"/>
    <w:rsid w:val="009231A2"/>
    <w:rsid w:val="009252BC"/>
    <w:rsid w:val="00925328"/>
    <w:rsid w:val="00927309"/>
    <w:rsid w:val="00927815"/>
    <w:rsid w:val="0093082D"/>
    <w:rsid w:val="00932BB1"/>
    <w:rsid w:val="00933EEC"/>
    <w:rsid w:val="0093527B"/>
    <w:rsid w:val="00936A9D"/>
    <w:rsid w:val="00936DD2"/>
    <w:rsid w:val="00937A0C"/>
    <w:rsid w:val="00937E51"/>
    <w:rsid w:val="0094016E"/>
    <w:rsid w:val="00941035"/>
    <w:rsid w:val="00941CC7"/>
    <w:rsid w:val="00943070"/>
    <w:rsid w:val="00943105"/>
    <w:rsid w:val="0094338A"/>
    <w:rsid w:val="00944D54"/>
    <w:rsid w:val="00945271"/>
    <w:rsid w:val="00950DE2"/>
    <w:rsid w:val="00951108"/>
    <w:rsid w:val="00952324"/>
    <w:rsid w:val="00952543"/>
    <w:rsid w:val="00953344"/>
    <w:rsid w:val="0095428B"/>
    <w:rsid w:val="00956654"/>
    <w:rsid w:val="0096147B"/>
    <w:rsid w:val="0096190C"/>
    <w:rsid w:val="00963E18"/>
    <w:rsid w:val="00964471"/>
    <w:rsid w:val="009658B2"/>
    <w:rsid w:val="009665F8"/>
    <w:rsid w:val="00966654"/>
    <w:rsid w:val="00966ECC"/>
    <w:rsid w:val="009671FE"/>
    <w:rsid w:val="009676AF"/>
    <w:rsid w:val="0097159F"/>
    <w:rsid w:val="0097180E"/>
    <w:rsid w:val="009725C4"/>
    <w:rsid w:val="0097438C"/>
    <w:rsid w:val="00975516"/>
    <w:rsid w:val="0098149C"/>
    <w:rsid w:val="009819F0"/>
    <w:rsid w:val="0098285E"/>
    <w:rsid w:val="00987FD3"/>
    <w:rsid w:val="00991B73"/>
    <w:rsid w:val="0099313D"/>
    <w:rsid w:val="00994B32"/>
    <w:rsid w:val="0099523B"/>
    <w:rsid w:val="00996733"/>
    <w:rsid w:val="009973D2"/>
    <w:rsid w:val="00997FA1"/>
    <w:rsid w:val="009A042A"/>
    <w:rsid w:val="009A1245"/>
    <w:rsid w:val="009A12A5"/>
    <w:rsid w:val="009A1A94"/>
    <w:rsid w:val="009A1BC1"/>
    <w:rsid w:val="009A4A63"/>
    <w:rsid w:val="009A5506"/>
    <w:rsid w:val="009A5703"/>
    <w:rsid w:val="009A63AD"/>
    <w:rsid w:val="009A79E2"/>
    <w:rsid w:val="009B1073"/>
    <w:rsid w:val="009B2BD6"/>
    <w:rsid w:val="009B2C30"/>
    <w:rsid w:val="009B370B"/>
    <w:rsid w:val="009B49ED"/>
    <w:rsid w:val="009B5082"/>
    <w:rsid w:val="009B540E"/>
    <w:rsid w:val="009B5791"/>
    <w:rsid w:val="009B7FB4"/>
    <w:rsid w:val="009C0EBB"/>
    <w:rsid w:val="009C0ED2"/>
    <w:rsid w:val="009C3418"/>
    <w:rsid w:val="009C398D"/>
    <w:rsid w:val="009C5C8D"/>
    <w:rsid w:val="009C7466"/>
    <w:rsid w:val="009D09B5"/>
    <w:rsid w:val="009D171C"/>
    <w:rsid w:val="009D1C57"/>
    <w:rsid w:val="009D1FF4"/>
    <w:rsid w:val="009D3C7A"/>
    <w:rsid w:val="009D5E33"/>
    <w:rsid w:val="009D7BA7"/>
    <w:rsid w:val="009E0360"/>
    <w:rsid w:val="009E099D"/>
    <w:rsid w:val="009E1412"/>
    <w:rsid w:val="009E4514"/>
    <w:rsid w:val="009E464E"/>
    <w:rsid w:val="009E620E"/>
    <w:rsid w:val="009E7676"/>
    <w:rsid w:val="009E7B12"/>
    <w:rsid w:val="009E7C2D"/>
    <w:rsid w:val="009F0192"/>
    <w:rsid w:val="009F030A"/>
    <w:rsid w:val="009F1B20"/>
    <w:rsid w:val="009F2921"/>
    <w:rsid w:val="009F386D"/>
    <w:rsid w:val="009F3CBC"/>
    <w:rsid w:val="009F7774"/>
    <w:rsid w:val="00A00955"/>
    <w:rsid w:val="00A028F2"/>
    <w:rsid w:val="00A04E87"/>
    <w:rsid w:val="00A05128"/>
    <w:rsid w:val="00A05FC6"/>
    <w:rsid w:val="00A0744C"/>
    <w:rsid w:val="00A1033E"/>
    <w:rsid w:val="00A10B6B"/>
    <w:rsid w:val="00A122FC"/>
    <w:rsid w:val="00A124C9"/>
    <w:rsid w:val="00A147FC"/>
    <w:rsid w:val="00A15096"/>
    <w:rsid w:val="00A21608"/>
    <w:rsid w:val="00A21C97"/>
    <w:rsid w:val="00A22010"/>
    <w:rsid w:val="00A220D3"/>
    <w:rsid w:val="00A23739"/>
    <w:rsid w:val="00A254C6"/>
    <w:rsid w:val="00A31A12"/>
    <w:rsid w:val="00A3321B"/>
    <w:rsid w:val="00A34CB7"/>
    <w:rsid w:val="00A35AE3"/>
    <w:rsid w:val="00A366ED"/>
    <w:rsid w:val="00A37FE7"/>
    <w:rsid w:val="00A40BB3"/>
    <w:rsid w:val="00A40C56"/>
    <w:rsid w:val="00A41D9E"/>
    <w:rsid w:val="00A41FBA"/>
    <w:rsid w:val="00A42BB2"/>
    <w:rsid w:val="00A43528"/>
    <w:rsid w:val="00A47972"/>
    <w:rsid w:val="00A500D4"/>
    <w:rsid w:val="00A50F72"/>
    <w:rsid w:val="00A54646"/>
    <w:rsid w:val="00A56CC8"/>
    <w:rsid w:val="00A57295"/>
    <w:rsid w:val="00A61CC3"/>
    <w:rsid w:val="00A62861"/>
    <w:rsid w:val="00A6366C"/>
    <w:rsid w:val="00A70FCB"/>
    <w:rsid w:val="00A76969"/>
    <w:rsid w:val="00A77BDF"/>
    <w:rsid w:val="00A77E00"/>
    <w:rsid w:val="00A8004B"/>
    <w:rsid w:val="00A805B1"/>
    <w:rsid w:val="00A81274"/>
    <w:rsid w:val="00A837B6"/>
    <w:rsid w:val="00A84F3D"/>
    <w:rsid w:val="00A86FCE"/>
    <w:rsid w:val="00A877E3"/>
    <w:rsid w:val="00A90963"/>
    <w:rsid w:val="00A90DEC"/>
    <w:rsid w:val="00A9134B"/>
    <w:rsid w:val="00A91A01"/>
    <w:rsid w:val="00A927CC"/>
    <w:rsid w:val="00A934F8"/>
    <w:rsid w:val="00A96149"/>
    <w:rsid w:val="00A96372"/>
    <w:rsid w:val="00A97AA3"/>
    <w:rsid w:val="00AA1728"/>
    <w:rsid w:val="00AA49EF"/>
    <w:rsid w:val="00AA5122"/>
    <w:rsid w:val="00AA52A9"/>
    <w:rsid w:val="00AA73F7"/>
    <w:rsid w:val="00AB0E70"/>
    <w:rsid w:val="00AB1019"/>
    <w:rsid w:val="00AB19C3"/>
    <w:rsid w:val="00AB4711"/>
    <w:rsid w:val="00AB4773"/>
    <w:rsid w:val="00AC0B4E"/>
    <w:rsid w:val="00AC299D"/>
    <w:rsid w:val="00AC350C"/>
    <w:rsid w:val="00AC3DE5"/>
    <w:rsid w:val="00AC5986"/>
    <w:rsid w:val="00AC75D3"/>
    <w:rsid w:val="00AD015A"/>
    <w:rsid w:val="00AD150A"/>
    <w:rsid w:val="00AD24F9"/>
    <w:rsid w:val="00AD2E2D"/>
    <w:rsid w:val="00AD4D74"/>
    <w:rsid w:val="00AD50B9"/>
    <w:rsid w:val="00AD713F"/>
    <w:rsid w:val="00AE0996"/>
    <w:rsid w:val="00AE0BD7"/>
    <w:rsid w:val="00AE0C23"/>
    <w:rsid w:val="00AE3C8F"/>
    <w:rsid w:val="00AE422C"/>
    <w:rsid w:val="00AE4F3C"/>
    <w:rsid w:val="00AE6FD3"/>
    <w:rsid w:val="00AE707D"/>
    <w:rsid w:val="00AE7260"/>
    <w:rsid w:val="00AF100E"/>
    <w:rsid w:val="00AF41DC"/>
    <w:rsid w:val="00AF52D0"/>
    <w:rsid w:val="00AF6741"/>
    <w:rsid w:val="00AF77D0"/>
    <w:rsid w:val="00AF7902"/>
    <w:rsid w:val="00AF7F11"/>
    <w:rsid w:val="00B02A67"/>
    <w:rsid w:val="00B034F7"/>
    <w:rsid w:val="00B04496"/>
    <w:rsid w:val="00B04A4F"/>
    <w:rsid w:val="00B05E77"/>
    <w:rsid w:val="00B1033B"/>
    <w:rsid w:val="00B110C3"/>
    <w:rsid w:val="00B12E81"/>
    <w:rsid w:val="00B13682"/>
    <w:rsid w:val="00B15164"/>
    <w:rsid w:val="00B15592"/>
    <w:rsid w:val="00B17BC6"/>
    <w:rsid w:val="00B21575"/>
    <w:rsid w:val="00B2197C"/>
    <w:rsid w:val="00B2270D"/>
    <w:rsid w:val="00B23051"/>
    <w:rsid w:val="00B2557F"/>
    <w:rsid w:val="00B304BD"/>
    <w:rsid w:val="00B30940"/>
    <w:rsid w:val="00B31449"/>
    <w:rsid w:val="00B3152C"/>
    <w:rsid w:val="00B3193A"/>
    <w:rsid w:val="00B32DF4"/>
    <w:rsid w:val="00B35175"/>
    <w:rsid w:val="00B3787B"/>
    <w:rsid w:val="00B40ECD"/>
    <w:rsid w:val="00B41189"/>
    <w:rsid w:val="00B425EA"/>
    <w:rsid w:val="00B42681"/>
    <w:rsid w:val="00B43EFA"/>
    <w:rsid w:val="00B44FA8"/>
    <w:rsid w:val="00B45514"/>
    <w:rsid w:val="00B45934"/>
    <w:rsid w:val="00B460EE"/>
    <w:rsid w:val="00B478BD"/>
    <w:rsid w:val="00B50D49"/>
    <w:rsid w:val="00B50D99"/>
    <w:rsid w:val="00B5161C"/>
    <w:rsid w:val="00B52D20"/>
    <w:rsid w:val="00B530A7"/>
    <w:rsid w:val="00B53163"/>
    <w:rsid w:val="00B545C2"/>
    <w:rsid w:val="00B560D6"/>
    <w:rsid w:val="00B56FC5"/>
    <w:rsid w:val="00B6250E"/>
    <w:rsid w:val="00B62BEC"/>
    <w:rsid w:val="00B63272"/>
    <w:rsid w:val="00B63A24"/>
    <w:rsid w:val="00B6442E"/>
    <w:rsid w:val="00B65F11"/>
    <w:rsid w:val="00B7005D"/>
    <w:rsid w:val="00B719D1"/>
    <w:rsid w:val="00B72630"/>
    <w:rsid w:val="00B749DB"/>
    <w:rsid w:val="00B77163"/>
    <w:rsid w:val="00B771FD"/>
    <w:rsid w:val="00B8157D"/>
    <w:rsid w:val="00B83188"/>
    <w:rsid w:val="00B913A2"/>
    <w:rsid w:val="00B939AC"/>
    <w:rsid w:val="00B94614"/>
    <w:rsid w:val="00B94D9E"/>
    <w:rsid w:val="00B9509C"/>
    <w:rsid w:val="00B96BE6"/>
    <w:rsid w:val="00B96F95"/>
    <w:rsid w:val="00BA07F7"/>
    <w:rsid w:val="00BA0B0E"/>
    <w:rsid w:val="00BA0EEB"/>
    <w:rsid w:val="00BA212C"/>
    <w:rsid w:val="00BA2D68"/>
    <w:rsid w:val="00BA2ED8"/>
    <w:rsid w:val="00BA4DD2"/>
    <w:rsid w:val="00BA5007"/>
    <w:rsid w:val="00BB17B4"/>
    <w:rsid w:val="00BB2783"/>
    <w:rsid w:val="00BB67C6"/>
    <w:rsid w:val="00BB6AEC"/>
    <w:rsid w:val="00BC2028"/>
    <w:rsid w:val="00BC21B1"/>
    <w:rsid w:val="00BC394F"/>
    <w:rsid w:val="00BC3AE1"/>
    <w:rsid w:val="00BC5542"/>
    <w:rsid w:val="00BC6B61"/>
    <w:rsid w:val="00BD1351"/>
    <w:rsid w:val="00BD41B9"/>
    <w:rsid w:val="00BE1413"/>
    <w:rsid w:val="00BE2106"/>
    <w:rsid w:val="00BE38B4"/>
    <w:rsid w:val="00BE5526"/>
    <w:rsid w:val="00BE6257"/>
    <w:rsid w:val="00BE7083"/>
    <w:rsid w:val="00BE70E8"/>
    <w:rsid w:val="00BF152D"/>
    <w:rsid w:val="00BF18E3"/>
    <w:rsid w:val="00BF1E44"/>
    <w:rsid w:val="00BF3DCB"/>
    <w:rsid w:val="00BF44A2"/>
    <w:rsid w:val="00BF687D"/>
    <w:rsid w:val="00BF6C9E"/>
    <w:rsid w:val="00BF6DAA"/>
    <w:rsid w:val="00BF7F09"/>
    <w:rsid w:val="00C00FC1"/>
    <w:rsid w:val="00C02429"/>
    <w:rsid w:val="00C024C5"/>
    <w:rsid w:val="00C02FE1"/>
    <w:rsid w:val="00C0364E"/>
    <w:rsid w:val="00C04068"/>
    <w:rsid w:val="00C04654"/>
    <w:rsid w:val="00C05514"/>
    <w:rsid w:val="00C05873"/>
    <w:rsid w:val="00C060BD"/>
    <w:rsid w:val="00C06BEA"/>
    <w:rsid w:val="00C101A8"/>
    <w:rsid w:val="00C11642"/>
    <w:rsid w:val="00C11A70"/>
    <w:rsid w:val="00C124F4"/>
    <w:rsid w:val="00C14468"/>
    <w:rsid w:val="00C167C8"/>
    <w:rsid w:val="00C17255"/>
    <w:rsid w:val="00C176AF"/>
    <w:rsid w:val="00C21D45"/>
    <w:rsid w:val="00C21D9B"/>
    <w:rsid w:val="00C220A1"/>
    <w:rsid w:val="00C22435"/>
    <w:rsid w:val="00C22651"/>
    <w:rsid w:val="00C2407C"/>
    <w:rsid w:val="00C30C4D"/>
    <w:rsid w:val="00C31B41"/>
    <w:rsid w:val="00C3468A"/>
    <w:rsid w:val="00C35863"/>
    <w:rsid w:val="00C40C47"/>
    <w:rsid w:val="00C41319"/>
    <w:rsid w:val="00C42D9E"/>
    <w:rsid w:val="00C4307F"/>
    <w:rsid w:val="00C44C20"/>
    <w:rsid w:val="00C45D10"/>
    <w:rsid w:val="00C46F0E"/>
    <w:rsid w:val="00C50169"/>
    <w:rsid w:val="00C544D4"/>
    <w:rsid w:val="00C558EC"/>
    <w:rsid w:val="00C55A36"/>
    <w:rsid w:val="00C55B87"/>
    <w:rsid w:val="00C57BB1"/>
    <w:rsid w:val="00C61458"/>
    <w:rsid w:val="00C62B01"/>
    <w:rsid w:val="00C651D9"/>
    <w:rsid w:val="00C65313"/>
    <w:rsid w:val="00C65BC4"/>
    <w:rsid w:val="00C66EE0"/>
    <w:rsid w:val="00C67C2D"/>
    <w:rsid w:val="00C71BE7"/>
    <w:rsid w:val="00C72B8C"/>
    <w:rsid w:val="00C73B9F"/>
    <w:rsid w:val="00C742C4"/>
    <w:rsid w:val="00C74EF6"/>
    <w:rsid w:val="00C76CA9"/>
    <w:rsid w:val="00C8756C"/>
    <w:rsid w:val="00C87694"/>
    <w:rsid w:val="00C929D1"/>
    <w:rsid w:val="00C93154"/>
    <w:rsid w:val="00C938C7"/>
    <w:rsid w:val="00C97949"/>
    <w:rsid w:val="00CA0F8C"/>
    <w:rsid w:val="00CA1965"/>
    <w:rsid w:val="00CA3688"/>
    <w:rsid w:val="00CA482C"/>
    <w:rsid w:val="00CA58AF"/>
    <w:rsid w:val="00CA6753"/>
    <w:rsid w:val="00CA7458"/>
    <w:rsid w:val="00CB13D3"/>
    <w:rsid w:val="00CB1517"/>
    <w:rsid w:val="00CB4CDE"/>
    <w:rsid w:val="00CB5DDD"/>
    <w:rsid w:val="00CB66E7"/>
    <w:rsid w:val="00CB6BC1"/>
    <w:rsid w:val="00CB7323"/>
    <w:rsid w:val="00CB7ABA"/>
    <w:rsid w:val="00CC2000"/>
    <w:rsid w:val="00CC26E8"/>
    <w:rsid w:val="00CC2C8C"/>
    <w:rsid w:val="00CC3F19"/>
    <w:rsid w:val="00CC42D5"/>
    <w:rsid w:val="00CC45B7"/>
    <w:rsid w:val="00CC59D0"/>
    <w:rsid w:val="00CC72C7"/>
    <w:rsid w:val="00CD3AE1"/>
    <w:rsid w:val="00CD3DDF"/>
    <w:rsid w:val="00CD6344"/>
    <w:rsid w:val="00CD77F5"/>
    <w:rsid w:val="00CE1145"/>
    <w:rsid w:val="00CE1AE0"/>
    <w:rsid w:val="00CE59A4"/>
    <w:rsid w:val="00CE61C6"/>
    <w:rsid w:val="00CE6A49"/>
    <w:rsid w:val="00CE72C2"/>
    <w:rsid w:val="00CF26CD"/>
    <w:rsid w:val="00CF3B1A"/>
    <w:rsid w:val="00CF418A"/>
    <w:rsid w:val="00CF4CB9"/>
    <w:rsid w:val="00CF5E9F"/>
    <w:rsid w:val="00CF6784"/>
    <w:rsid w:val="00D00979"/>
    <w:rsid w:val="00D00BD4"/>
    <w:rsid w:val="00D01E1E"/>
    <w:rsid w:val="00D02420"/>
    <w:rsid w:val="00D037FC"/>
    <w:rsid w:val="00D124D5"/>
    <w:rsid w:val="00D12BDC"/>
    <w:rsid w:val="00D16688"/>
    <w:rsid w:val="00D20698"/>
    <w:rsid w:val="00D208A4"/>
    <w:rsid w:val="00D20D9C"/>
    <w:rsid w:val="00D21CDD"/>
    <w:rsid w:val="00D228B1"/>
    <w:rsid w:val="00D273E5"/>
    <w:rsid w:val="00D30479"/>
    <w:rsid w:val="00D321AB"/>
    <w:rsid w:val="00D35700"/>
    <w:rsid w:val="00D400BA"/>
    <w:rsid w:val="00D42214"/>
    <w:rsid w:val="00D426CB"/>
    <w:rsid w:val="00D42D8C"/>
    <w:rsid w:val="00D43BF4"/>
    <w:rsid w:val="00D43F98"/>
    <w:rsid w:val="00D44F86"/>
    <w:rsid w:val="00D4669F"/>
    <w:rsid w:val="00D50599"/>
    <w:rsid w:val="00D5159E"/>
    <w:rsid w:val="00D5263F"/>
    <w:rsid w:val="00D52A59"/>
    <w:rsid w:val="00D53630"/>
    <w:rsid w:val="00D56D37"/>
    <w:rsid w:val="00D60998"/>
    <w:rsid w:val="00D61008"/>
    <w:rsid w:val="00D62658"/>
    <w:rsid w:val="00D719D6"/>
    <w:rsid w:val="00D71EFF"/>
    <w:rsid w:val="00D73F52"/>
    <w:rsid w:val="00D773C1"/>
    <w:rsid w:val="00D8158C"/>
    <w:rsid w:val="00D81611"/>
    <w:rsid w:val="00D81CB7"/>
    <w:rsid w:val="00D82101"/>
    <w:rsid w:val="00D8690C"/>
    <w:rsid w:val="00D86C54"/>
    <w:rsid w:val="00D8733D"/>
    <w:rsid w:val="00D94CE8"/>
    <w:rsid w:val="00D96A56"/>
    <w:rsid w:val="00D9784C"/>
    <w:rsid w:val="00D97BEA"/>
    <w:rsid w:val="00DA0040"/>
    <w:rsid w:val="00DA2B8C"/>
    <w:rsid w:val="00DA4279"/>
    <w:rsid w:val="00DA57A0"/>
    <w:rsid w:val="00DA5F1A"/>
    <w:rsid w:val="00DA63DD"/>
    <w:rsid w:val="00DB2959"/>
    <w:rsid w:val="00DB4188"/>
    <w:rsid w:val="00DB55E7"/>
    <w:rsid w:val="00DB5CCC"/>
    <w:rsid w:val="00DC3E91"/>
    <w:rsid w:val="00DC421C"/>
    <w:rsid w:val="00DC6686"/>
    <w:rsid w:val="00DC67E1"/>
    <w:rsid w:val="00DD1BBB"/>
    <w:rsid w:val="00DD53AD"/>
    <w:rsid w:val="00DE020C"/>
    <w:rsid w:val="00DE4035"/>
    <w:rsid w:val="00DE5A74"/>
    <w:rsid w:val="00DE6F2A"/>
    <w:rsid w:val="00DE73B7"/>
    <w:rsid w:val="00DE744B"/>
    <w:rsid w:val="00DF0B92"/>
    <w:rsid w:val="00DF16E1"/>
    <w:rsid w:val="00DF179C"/>
    <w:rsid w:val="00DF21D9"/>
    <w:rsid w:val="00DF511D"/>
    <w:rsid w:val="00DF662F"/>
    <w:rsid w:val="00E002B6"/>
    <w:rsid w:val="00E02BF3"/>
    <w:rsid w:val="00E05DEF"/>
    <w:rsid w:val="00E076DE"/>
    <w:rsid w:val="00E07C2E"/>
    <w:rsid w:val="00E101EE"/>
    <w:rsid w:val="00E10CF9"/>
    <w:rsid w:val="00E126D0"/>
    <w:rsid w:val="00E1484E"/>
    <w:rsid w:val="00E15409"/>
    <w:rsid w:val="00E20002"/>
    <w:rsid w:val="00E27D92"/>
    <w:rsid w:val="00E30F97"/>
    <w:rsid w:val="00E310F6"/>
    <w:rsid w:val="00E374D2"/>
    <w:rsid w:val="00E4274C"/>
    <w:rsid w:val="00E47D6C"/>
    <w:rsid w:val="00E551F6"/>
    <w:rsid w:val="00E6000A"/>
    <w:rsid w:val="00E61277"/>
    <w:rsid w:val="00E62124"/>
    <w:rsid w:val="00E626D0"/>
    <w:rsid w:val="00E63BF3"/>
    <w:rsid w:val="00E64760"/>
    <w:rsid w:val="00E6488B"/>
    <w:rsid w:val="00E64F28"/>
    <w:rsid w:val="00E663AF"/>
    <w:rsid w:val="00E7134E"/>
    <w:rsid w:val="00E7175A"/>
    <w:rsid w:val="00E71F43"/>
    <w:rsid w:val="00E73944"/>
    <w:rsid w:val="00E81A81"/>
    <w:rsid w:val="00E820E9"/>
    <w:rsid w:val="00E82135"/>
    <w:rsid w:val="00E838F2"/>
    <w:rsid w:val="00E849BE"/>
    <w:rsid w:val="00E84F59"/>
    <w:rsid w:val="00E929FB"/>
    <w:rsid w:val="00E96D32"/>
    <w:rsid w:val="00E970AC"/>
    <w:rsid w:val="00EA04D8"/>
    <w:rsid w:val="00EA0E65"/>
    <w:rsid w:val="00EA1050"/>
    <w:rsid w:val="00EA2342"/>
    <w:rsid w:val="00EA2B4A"/>
    <w:rsid w:val="00EA2FCE"/>
    <w:rsid w:val="00EA5FA5"/>
    <w:rsid w:val="00EA68EA"/>
    <w:rsid w:val="00EB0081"/>
    <w:rsid w:val="00EB16CE"/>
    <w:rsid w:val="00EB27B9"/>
    <w:rsid w:val="00EB2D9C"/>
    <w:rsid w:val="00EB3F25"/>
    <w:rsid w:val="00EB55EC"/>
    <w:rsid w:val="00EB5DE1"/>
    <w:rsid w:val="00EB6977"/>
    <w:rsid w:val="00EB7713"/>
    <w:rsid w:val="00ED1700"/>
    <w:rsid w:val="00ED3800"/>
    <w:rsid w:val="00ED5091"/>
    <w:rsid w:val="00ED574F"/>
    <w:rsid w:val="00ED57A9"/>
    <w:rsid w:val="00ED693F"/>
    <w:rsid w:val="00ED6B74"/>
    <w:rsid w:val="00ED6BB7"/>
    <w:rsid w:val="00ED6E12"/>
    <w:rsid w:val="00EE041A"/>
    <w:rsid w:val="00EE2EB3"/>
    <w:rsid w:val="00EE3EED"/>
    <w:rsid w:val="00EE594F"/>
    <w:rsid w:val="00EE627F"/>
    <w:rsid w:val="00EF0F8E"/>
    <w:rsid w:val="00EF2A75"/>
    <w:rsid w:val="00EF5FC1"/>
    <w:rsid w:val="00EF63B1"/>
    <w:rsid w:val="00F0006D"/>
    <w:rsid w:val="00F021C6"/>
    <w:rsid w:val="00F03FD0"/>
    <w:rsid w:val="00F04152"/>
    <w:rsid w:val="00F04A31"/>
    <w:rsid w:val="00F10329"/>
    <w:rsid w:val="00F1036B"/>
    <w:rsid w:val="00F108C1"/>
    <w:rsid w:val="00F11F05"/>
    <w:rsid w:val="00F1216A"/>
    <w:rsid w:val="00F1288F"/>
    <w:rsid w:val="00F147E2"/>
    <w:rsid w:val="00F205D7"/>
    <w:rsid w:val="00F215A1"/>
    <w:rsid w:val="00F22070"/>
    <w:rsid w:val="00F2433B"/>
    <w:rsid w:val="00F246E5"/>
    <w:rsid w:val="00F32D2D"/>
    <w:rsid w:val="00F34155"/>
    <w:rsid w:val="00F3530D"/>
    <w:rsid w:val="00F35969"/>
    <w:rsid w:val="00F37781"/>
    <w:rsid w:val="00F377A2"/>
    <w:rsid w:val="00F37CB8"/>
    <w:rsid w:val="00F37D23"/>
    <w:rsid w:val="00F504B9"/>
    <w:rsid w:val="00F50FF7"/>
    <w:rsid w:val="00F512BD"/>
    <w:rsid w:val="00F5356F"/>
    <w:rsid w:val="00F54565"/>
    <w:rsid w:val="00F576C6"/>
    <w:rsid w:val="00F604CD"/>
    <w:rsid w:val="00F62712"/>
    <w:rsid w:val="00F65860"/>
    <w:rsid w:val="00F6682E"/>
    <w:rsid w:val="00F67421"/>
    <w:rsid w:val="00F7188A"/>
    <w:rsid w:val="00F71B85"/>
    <w:rsid w:val="00F72074"/>
    <w:rsid w:val="00F744D6"/>
    <w:rsid w:val="00F748AB"/>
    <w:rsid w:val="00F7657C"/>
    <w:rsid w:val="00F826AA"/>
    <w:rsid w:val="00F82E0E"/>
    <w:rsid w:val="00F83084"/>
    <w:rsid w:val="00F86D34"/>
    <w:rsid w:val="00F8723D"/>
    <w:rsid w:val="00F95686"/>
    <w:rsid w:val="00F95E03"/>
    <w:rsid w:val="00F9605B"/>
    <w:rsid w:val="00FA2762"/>
    <w:rsid w:val="00FA3CAD"/>
    <w:rsid w:val="00FA5D8B"/>
    <w:rsid w:val="00FA72CB"/>
    <w:rsid w:val="00FA7DF5"/>
    <w:rsid w:val="00FB0405"/>
    <w:rsid w:val="00FB331D"/>
    <w:rsid w:val="00FB4540"/>
    <w:rsid w:val="00FB64E5"/>
    <w:rsid w:val="00FB7C90"/>
    <w:rsid w:val="00FC02F7"/>
    <w:rsid w:val="00FC1354"/>
    <w:rsid w:val="00FC1952"/>
    <w:rsid w:val="00FC1FC9"/>
    <w:rsid w:val="00FC50BC"/>
    <w:rsid w:val="00FD0A5E"/>
    <w:rsid w:val="00FD362C"/>
    <w:rsid w:val="00FD419C"/>
    <w:rsid w:val="00FD4404"/>
    <w:rsid w:val="00FD5670"/>
    <w:rsid w:val="00FD56B1"/>
    <w:rsid w:val="00FE4472"/>
    <w:rsid w:val="00FE47DD"/>
    <w:rsid w:val="00FE4903"/>
    <w:rsid w:val="00FE5F50"/>
    <w:rsid w:val="00FE66EE"/>
    <w:rsid w:val="00FE6827"/>
    <w:rsid w:val="00FE71DC"/>
    <w:rsid w:val="00FF1A1C"/>
    <w:rsid w:val="00FF253F"/>
    <w:rsid w:val="00FF2D4A"/>
    <w:rsid w:val="00FF3F0D"/>
    <w:rsid w:val="00FF5FA7"/>
    <w:rsid w:val="00FF6FF1"/>
    <w:rsid w:val="02466FC8"/>
    <w:rsid w:val="025C49EE"/>
    <w:rsid w:val="029E5458"/>
    <w:rsid w:val="032B053F"/>
    <w:rsid w:val="0446450F"/>
    <w:rsid w:val="045E6196"/>
    <w:rsid w:val="04716658"/>
    <w:rsid w:val="04A03924"/>
    <w:rsid w:val="04EB0520"/>
    <w:rsid w:val="05336795"/>
    <w:rsid w:val="05DC58AA"/>
    <w:rsid w:val="06AE5C02"/>
    <w:rsid w:val="07485E01"/>
    <w:rsid w:val="0A284843"/>
    <w:rsid w:val="0A8D5BDD"/>
    <w:rsid w:val="0B4E021A"/>
    <w:rsid w:val="0BBA0BCE"/>
    <w:rsid w:val="0CEF5748"/>
    <w:rsid w:val="1030329B"/>
    <w:rsid w:val="10E243C3"/>
    <w:rsid w:val="11254AAD"/>
    <w:rsid w:val="11635C16"/>
    <w:rsid w:val="119D59AB"/>
    <w:rsid w:val="15E9057E"/>
    <w:rsid w:val="168D0FAD"/>
    <w:rsid w:val="16932269"/>
    <w:rsid w:val="16DC7F11"/>
    <w:rsid w:val="177D0703"/>
    <w:rsid w:val="18477163"/>
    <w:rsid w:val="19435430"/>
    <w:rsid w:val="19A37420"/>
    <w:rsid w:val="1CD63A5F"/>
    <w:rsid w:val="1DD35FAE"/>
    <w:rsid w:val="1E092B57"/>
    <w:rsid w:val="1E454519"/>
    <w:rsid w:val="21B422D8"/>
    <w:rsid w:val="220B2CE7"/>
    <w:rsid w:val="226A1E07"/>
    <w:rsid w:val="22713B6A"/>
    <w:rsid w:val="22750198"/>
    <w:rsid w:val="24B351C4"/>
    <w:rsid w:val="25415D2D"/>
    <w:rsid w:val="26341F74"/>
    <w:rsid w:val="27765CCC"/>
    <w:rsid w:val="27A95222"/>
    <w:rsid w:val="295C4868"/>
    <w:rsid w:val="29CA071F"/>
    <w:rsid w:val="2A781B3D"/>
    <w:rsid w:val="2B734BBE"/>
    <w:rsid w:val="2C6E6774"/>
    <w:rsid w:val="2E601123"/>
    <w:rsid w:val="2F0D2540"/>
    <w:rsid w:val="2F58713C"/>
    <w:rsid w:val="2FDA6411"/>
    <w:rsid w:val="30E07EBD"/>
    <w:rsid w:val="314E7098"/>
    <w:rsid w:val="316F0A25"/>
    <w:rsid w:val="32BA079F"/>
    <w:rsid w:val="33352439"/>
    <w:rsid w:val="33C17F75"/>
    <w:rsid w:val="34103CC1"/>
    <w:rsid w:val="34A614EC"/>
    <w:rsid w:val="34EE76E2"/>
    <w:rsid w:val="35A93699"/>
    <w:rsid w:val="38585500"/>
    <w:rsid w:val="394B380F"/>
    <w:rsid w:val="39CF5FE7"/>
    <w:rsid w:val="3A257220"/>
    <w:rsid w:val="3A887993"/>
    <w:rsid w:val="3B094919"/>
    <w:rsid w:val="3C1C7DAA"/>
    <w:rsid w:val="3C764EF6"/>
    <w:rsid w:val="3D205459"/>
    <w:rsid w:val="3E0E0031"/>
    <w:rsid w:val="3E5B60DB"/>
    <w:rsid w:val="405939A2"/>
    <w:rsid w:val="40DF387B"/>
    <w:rsid w:val="41415E9E"/>
    <w:rsid w:val="41891B15"/>
    <w:rsid w:val="42733C91"/>
    <w:rsid w:val="43786EB1"/>
    <w:rsid w:val="43B3461E"/>
    <w:rsid w:val="43BD07B0"/>
    <w:rsid w:val="442B61B4"/>
    <w:rsid w:val="45290D07"/>
    <w:rsid w:val="463E4FCC"/>
    <w:rsid w:val="46CA0433"/>
    <w:rsid w:val="46EC63E9"/>
    <w:rsid w:val="48F32F3B"/>
    <w:rsid w:val="4A1A65A1"/>
    <w:rsid w:val="4AA40703"/>
    <w:rsid w:val="4D175F8A"/>
    <w:rsid w:val="4D9B61E3"/>
    <w:rsid w:val="4E0C3F18"/>
    <w:rsid w:val="4E1622A9"/>
    <w:rsid w:val="4E834E5B"/>
    <w:rsid w:val="4EC40A79"/>
    <w:rsid w:val="4F3B240C"/>
    <w:rsid w:val="50011F24"/>
    <w:rsid w:val="514711E7"/>
    <w:rsid w:val="517A073C"/>
    <w:rsid w:val="532D7D83"/>
    <w:rsid w:val="53E265AD"/>
    <w:rsid w:val="54922ECD"/>
    <w:rsid w:val="54E30FFA"/>
    <w:rsid w:val="5634007B"/>
    <w:rsid w:val="56A838BD"/>
    <w:rsid w:val="56EC3299"/>
    <w:rsid w:val="575823DC"/>
    <w:rsid w:val="5777520F"/>
    <w:rsid w:val="577E6D98"/>
    <w:rsid w:val="58C15A5B"/>
    <w:rsid w:val="58E060DE"/>
    <w:rsid w:val="58E80569"/>
    <w:rsid w:val="5A226FEB"/>
    <w:rsid w:val="5AA80549"/>
    <w:rsid w:val="5BE80ED6"/>
    <w:rsid w:val="5CC2663A"/>
    <w:rsid w:val="5D230C5E"/>
    <w:rsid w:val="5FB9411A"/>
    <w:rsid w:val="5FE15CD4"/>
    <w:rsid w:val="6025124B"/>
    <w:rsid w:val="61407419"/>
    <w:rsid w:val="61495B2A"/>
    <w:rsid w:val="61AC7DCD"/>
    <w:rsid w:val="61DF7322"/>
    <w:rsid w:val="61E16FA2"/>
    <w:rsid w:val="63D66158"/>
    <w:rsid w:val="64F05DEE"/>
    <w:rsid w:val="652128F7"/>
    <w:rsid w:val="652B6A8A"/>
    <w:rsid w:val="66F12B72"/>
    <w:rsid w:val="697A6D19"/>
    <w:rsid w:val="6A9E2E5A"/>
    <w:rsid w:val="6ACA793F"/>
    <w:rsid w:val="6AF14AE5"/>
    <w:rsid w:val="6B742C56"/>
    <w:rsid w:val="6BFE67A6"/>
    <w:rsid w:val="6E821D48"/>
    <w:rsid w:val="6F4E4156"/>
    <w:rsid w:val="6FCD7A7D"/>
    <w:rsid w:val="70711485"/>
    <w:rsid w:val="70CF72A0"/>
    <w:rsid w:val="73F310C6"/>
    <w:rsid w:val="745436E9"/>
    <w:rsid w:val="753D7DE4"/>
    <w:rsid w:val="75A0590A"/>
    <w:rsid w:val="77F85074"/>
    <w:rsid w:val="77F87210"/>
    <w:rsid w:val="79063A1D"/>
    <w:rsid w:val="79156236"/>
    <w:rsid w:val="79B77FBE"/>
    <w:rsid w:val="79F223A1"/>
    <w:rsid w:val="7A385094"/>
    <w:rsid w:val="7BFA4CF4"/>
    <w:rsid w:val="7C993579"/>
    <w:rsid w:val="7CE71586"/>
    <w:rsid w:val="7D004222"/>
    <w:rsid w:val="7E394B54"/>
    <w:rsid w:val="7E805998"/>
    <w:rsid w:val="7ED83E28"/>
    <w:rsid w:val="7F04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06AA3D"/>
  <w15:docId w15:val="{C085A74E-2252-4511-9BEC-AB6854B5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200" w:line="276" w:lineRule="auto"/>
    </w:pPr>
    <w:rPr>
      <w:rFonts w:ascii="Franklin Gothic Book" w:hAnsi="Franklin Gothic Book" w:cs="黑体"/>
      <w:sz w:val="28"/>
    </w:rPr>
  </w:style>
  <w:style w:type="paragraph" w:styleId="1">
    <w:name w:val="heading 1"/>
    <w:basedOn w:val="a"/>
    <w:next w:val="a"/>
    <w:link w:val="11"/>
    <w:uiPriority w:val="9"/>
    <w:qFormat/>
    <w:pPr>
      <w:keepNext/>
      <w:keepLines/>
      <w:numPr>
        <w:numId w:val="1"/>
      </w:numPr>
      <w:spacing w:before="480" w:after="0"/>
      <w:outlineLvl w:val="0"/>
    </w:pPr>
    <w:rPr>
      <w:rFonts w:ascii="Cambria" w:hAnsi="Cambria" w:cs="Times New Roman"/>
      <w:b/>
      <w:bCs/>
      <w:color w:val="000000"/>
      <w:sz w:val="44"/>
      <w:szCs w:val="28"/>
    </w:rPr>
  </w:style>
  <w:style w:type="paragraph" w:styleId="2">
    <w:name w:val="heading 2"/>
    <w:basedOn w:val="a"/>
    <w:next w:val="a"/>
    <w:link w:val="22"/>
    <w:uiPriority w:val="9"/>
    <w:unhideWhenUsed/>
    <w:qFormat/>
    <w:pPr>
      <w:keepNext/>
      <w:keepLines/>
      <w:numPr>
        <w:ilvl w:val="1"/>
        <w:numId w:val="1"/>
      </w:numPr>
      <w:spacing w:before="200" w:after="0"/>
      <w:outlineLvl w:val="1"/>
    </w:pPr>
    <w:rPr>
      <w:rFonts w:ascii="Cambria" w:hAnsi="Cambria" w:cs="Times New Roman"/>
      <w:bCs/>
      <w:color w:val="000000"/>
      <w:sz w:val="32"/>
      <w:szCs w:val="26"/>
    </w:rPr>
  </w:style>
  <w:style w:type="paragraph" w:styleId="3">
    <w:name w:val="heading 3"/>
    <w:basedOn w:val="a"/>
    <w:next w:val="a"/>
    <w:link w:val="33"/>
    <w:uiPriority w:val="9"/>
    <w:unhideWhenUsed/>
    <w:qFormat/>
    <w:pPr>
      <w:keepNext/>
      <w:keepLines/>
      <w:numPr>
        <w:ilvl w:val="2"/>
        <w:numId w:val="1"/>
      </w:numPr>
      <w:spacing w:before="200" w:after="0"/>
      <w:outlineLvl w:val="2"/>
    </w:pPr>
    <w:rPr>
      <w:rFonts w:ascii="Cambria" w:hAnsi="Cambria" w:cs="Times New Roman"/>
      <w:bCs/>
      <w:sz w:val="32"/>
    </w:rPr>
  </w:style>
  <w:style w:type="paragraph" w:styleId="4">
    <w:name w:val="heading 4"/>
    <w:basedOn w:val="a"/>
    <w:next w:val="a"/>
    <w:link w:val="44"/>
    <w:uiPriority w:val="9"/>
    <w:unhideWhenUsed/>
    <w:qFormat/>
    <w:pPr>
      <w:keepNext/>
      <w:keepLines/>
      <w:numPr>
        <w:ilvl w:val="3"/>
        <w:numId w:val="1"/>
      </w:numPr>
      <w:spacing w:before="200" w:after="0"/>
      <w:outlineLvl w:val="3"/>
    </w:pPr>
    <w:rPr>
      <w:rFonts w:ascii="Times New Roman" w:hAnsi="Times New Roman" w:cs="Times New Roman"/>
      <w:b/>
      <w:bCs/>
      <w:iCs/>
      <w:color w:val="000000"/>
      <w:sz w:val="26"/>
    </w:rPr>
  </w:style>
  <w:style w:type="paragraph" w:styleId="5">
    <w:name w:val="heading 5"/>
    <w:basedOn w:val="a"/>
    <w:next w:val="a"/>
    <w:link w:val="54"/>
    <w:uiPriority w:val="9"/>
    <w:unhideWhenUsed/>
    <w:qFormat/>
    <w:pPr>
      <w:keepNext/>
      <w:keepLines/>
      <w:numPr>
        <w:ilvl w:val="4"/>
        <w:numId w:val="1"/>
      </w:numPr>
      <w:spacing w:before="200" w:after="0"/>
      <w:outlineLvl w:val="4"/>
    </w:pPr>
    <w:rPr>
      <w:rFonts w:ascii="Cambria" w:hAnsi="Cambria" w:cs="Times New Roman"/>
    </w:rPr>
  </w:style>
  <w:style w:type="paragraph" w:styleId="6">
    <w:name w:val="heading 6"/>
    <w:basedOn w:val="a"/>
    <w:next w:val="a"/>
    <w:link w:val="61"/>
    <w:uiPriority w:val="9"/>
    <w:unhideWhenUsed/>
    <w:qFormat/>
    <w:pPr>
      <w:keepNext/>
      <w:keepLines/>
      <w:numPr>
        <w:ilvl w:val="5"/>
        <w:numId w:val="1"/>
      </w:numPr>
      <w:spacing w:before="200" w:after="0"/>
      <w:outlineLvl w:val="5"/>
    </w:pPr>
    <w:rPr>
      <w:rFonts w:ascii="Cambria" w:hAnsi="Cambria" w:cs="Times New Roman"/>
      <w:i/>
      <w:iCs/>
      <w:color w:val="16505E"/>
      <w:sz w:val="20"/>
    </w:rPr>
  </w:style>
  <w:style w:type="paragraph" w:styleId="7">
    <w:name w:val="heading 7"/>
    <w:basedOn w:val="a"/>
    <w:next w:val="a"/>
    <w:link w:val="70"/>
    <w:uiPriority w:val="9"/>
    <w:unhideWhenUsed/>
    <w:qFormat/>
    <w:pPr>
      <w:keepNext/>
      <w:keepLines/>
      <w:numPr>
        <w:ilvl w:val="6"/>
        <w:numId w:val="1"/>
      </w:numPr>
      <w:spacing w:before="200" w:after="0"/>
      <w:outlineLvl w:val="6"/>
    </w:pPr>
    <w:rPr>
      <w:rFonts w:ascii="Cambria" w:hAnsi="Cambria" w:cs="Times New Roman"/>
      <w:i/>
      <w:iCs/>
      <w:color w:val="404040"/>
      <w:sz w:val="20"/>
    </w:rPr>
  </w:style>
  <w:style w:type="paragraph" w:styleId="8">
    <w:name w:val="heading 8"/>
    <w:basedOn w:val="a"/>
    <w:next w:val="a"/>
    <w:link w:val="80"/>
    <w:uiPriority w:val="9"/>
    <w:unhideWhenUsed/>
    <w:qFormat/>
    <w:pPr>
      <w:keepNext/>
      <w:keepLines/>
      <w:numPr>
        <w:ilvl w:val="7"/>
        <w:numId w:val="1"/>
      </w:numPr>
      <w:spacing w:before="200" w:after="0"/>
      <w:outlineLvl w:val="7"/>
    </w:pPr>
    <w:rPr>
      <w:rFonts w:ascii="Cambria" w:hAnsi="Cambria" w:cs="Times New Roman"/>
      <w:color w:val="2DA2BF"/>
      <w:sz w:val="20"/>
    </w:rPr>
  </w:style>
  <w:style w:type="paragraph" w:styleId="9">
    <w:name w:val="heading 9"/>
    <w:basedOn w:val="a"/>
    <w:next w:val="a"/>
    <w:link w:val="90"/>
    <w:uiPriority w:val="9"/>
    <w:unhideWhenUsed/>
    <w:qFormat/>
    <w:pPr>
      <w:keepNext/>
      <w:keepLines/>
      <w:numPr>
        <w:ilvl w:val="8"/>
        <w:numId w:val="1"/>
      </w:numPr>
      <w:spacing w:before="200" w:after="0"/>
      <w:outlineLvl w:val="8"/>
    </w:pPr>
    <w:rPr>
      <w:rFonts w:ascii="Cambria" w:hAnsi="Cambria" w:cs="Times New Roman"/>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pPr>
      <w:spacing w:before="0" w:after="0"/>
      <w:ind w:left="1440"/>
    </w:pPr>
    <w:rPr>
      <w:sz w:val="18"/>
      <w:szCs w:val="18"/>
    </w:rPr>
  </w:style>
  <w:style w:type="paragraph" w:styleId="a3">
    <w:name w:val="Body Text First Indent"/>
    <w:basedOn w:val="a4"/>
    <w:link w:val="a5"/>
    <w:qFormat/>
    <w:pPr>
      <w:spacing w:after="0" w:line="360" w:lineRule="auto"/>
      <w:ind w:firstLineChars="200" w:firstLine="480"/>
    </w:pPr>
    <w:rPr>
      <w:rFonts w:ascii="Times New Roman" w:hAnsi="Times New Roman" w:cs="Times New Roman"/>
      <w:szCs w:val="24"/>
    </w:rPr>
  </w:style>
  <w:style w:type="paragraph" w:styleId="a4">
    <w:name w:val="Body Text"/>
    <w:basedOn w:val="a"/>
    <w:link w:val="a6"/>
    <w:uiPriority w:val="99"/>
    <w:unhideWhenUsed/>
    <w:qFormat/>
    <w:pPr>
      <w:spacing w:after="120"/>
    </w:pPr>
  </w:style>
  <w:style w:type="paragraph" w:styleId="a7">
    <w:name w:val="Normal Indent"/>
    <w:basedOn w:val="a"/>
    <w:link w:val="a8"/>
    <w:qFormat/>
    <w:pPr>
      <w:ind w:firstLineChars="200" w:firstLine="420"/>
    </w:pPr>
    <w:rPr>
      <w:rFonts w:ascii="Times New Roman" w:hAnsi="Times New Roman" w:cs="Times New Roman"/>
      <w:szCs w:val="24"/>
    </w:rPr>
  </w:style>
  <w:style w:type="paragraph" w:styleId="a9">
    <w:name w:val="caption"/>
    <w:basedOn w:val="a"/>
    <w:next w:val="a"/>
    <w:uiPriority w:val="35"/>
    <w:unhideWhenUsed/>
    <w:qFormat/>
    <w:pPr>
      <w:spacing w:line="240" w:lineRule="auto"/>
    </w:pPr>
    <w:rPr>
      <w:b/>
      <w:bCs/>
      <w:color w:val="2DA2BF"/>
      <w:sz w:val="18"/>
      <w:szCs w:val="18"/>
    </w:rPr>
  </w:style>
  <w:style w:type="paragraph" w:styleId="aa">
    <w:name w:val="Document Map"/>
    <w:basedOn w:val="a"/>
    <w:link w:val="ab"/>
    <w:qFormat/>
    <w:rPr>
      <w:rFonts w:ascii="Heiti SC Light" w:eastAsia="Heiti SC Light" w:hAnsi="Times New Roman" w:cs="Times New Roman"/>
      <w:szCs w:val="24"/>
    </w:rPr>
  </w:style>
  <w:style w:type="paragraph" w:styleId="ac">
    <w:name w:val="Body Text Indent"/>
    <w:basedOn w:val="a"/>
    <w:link w:val="ad"/>
    <w:unhideWhenUsed/>
    <w:qFormat/>
    <w:pPr>
      <w:spacing w:after="120"/>
      <w:ind w:leftChars="200" w:left="420"/>
    </w:pPr>
  </w:style>
  <w:style w:type="paragraph" w:styleId="55">
    <w:name w:val="toc 5"/>
    <w:basedOn w:val="a"/>
    <w:next w:val="a"/>
    <w:uiPriority w:val="39"/>
    <w:qFormat/>
    <w:pPr>
      <w:spacing w:before="0" w:after="0"/>
      <w:ind w:left="960"/>
    </w:pPr>
    <w:rPr>
      <w:sz w:val="18"/>
      <w:szCs w:val="18"/>
    </w:rPr>
  </w:style>
  <w:style w:type="paragraph" w:styleId="34">
    <w:name w:val="toc 3"/>
    <w:basedOn w:val="a"/>
    <w:next w:val="a"/>
    <w:uiPriority w:val="39"/>
    <w:qFormat/>
    <w:pPr>
      <w:spacing w:before="0" w:after="0"/>
      <w:ind w:left="480"/>
    </w:pPr>
    <w:rPr>
      <w:iCs/>
      <w:sz w:val="20"/>
    </w:rPr>
  </w:style>
  <w:style w:type="paragraph" w:styleId="ae">
    <w:name w:val="Plain Text"/>
    <w:basedOn w:val="a"/>
    <w:link w:val="af"/>
    <w:qFormat/>
    <w:rPr>
      <w:rFonts w:ascii="宋体" w:hAnsi="Courier New" w:cs="Times New Roman"/>
      <w:szCs w:val="24"/>
    </w:rPr>
  </w:style>
  <w:style w:type="paragraph" w:styleId="81">
    <w:name w:val="toc 8"/>
    <w:basedOn w:val="a"/>
    <w:next w:val="a"/>
    <w:uiPriority w:val="39"/>
    <w:qFormat/>
    <w:pPr>
      <w:spacing w:before="0" w:after="0"/>
      <w:ind w:left="1680"/>
    </w:pPr>
    <w:rPr>
      <w:sz w:val="18"/>
      <w:szCs w:val="18"/>
    </w:rPr>
  </w:style>
  <w:style w:type="paragraph" w:styleId="af0">
    <w:name w:val="Date"/>
    <w:basedOn w:val="a"/>
    <w:next w:val="a"/>
    <w:link w:val="af1"/>
    <w:unhideWhenUsed/>
    <w:qFormat/>
    <w:pPr>
      <w:ind w:leftChars="2500" w:left="100"/>
    </w:pPr>
  </w:style>
  <w:style w:type="paragraph" w:styleId="af2">
    <w:name w:val="Balloon Text"/>
    <w:basedOn w:val="a"/>
    <w:link w:val="af3"/>
    <w:uiPriority w:val="99"/>
    <w:unhideWhenUsed/>
    <w:qFormat/>
    <w:rPr>
      <w:rFonts w:ascii="Heiti SC Light" w:eastAsia="Heiti SC Light" w:hAnsi="Cambria" w:cs="Times New Roman"/>
      <w:sz w:val="18"/>
      <w:szCs w:val="18"/>
    </w:rPr>
  </w:style>
  <w:style w:type="paragraph" w:styleId="af4">
    <w:name w:val="footer"/>
    <w:basedOn w:val="a"/>
    <w:link w:val="af5"/>
    <w:uiPriority w:val="99"/>
    <w:qFormat/>
    <w:pPr>
      <w:tabs>
        <w:tab w:val="center" w:pos="4153"/>
        <w:tab w:val="right" w:pos="8306"/>
      </w:tabs>
      <w:snapToGrid w:val="0"/>
    </w:pPr>
    <w:rPr>
      <w:rFonts w:ascii="Cambria" w:hAnsi="Cambria" w:cs="Times New Roman"/>
      <w:sz w:val="18"/>
      <w:szCs w:val="24"/>
    </w:rPr>
  </w:style>
  <w:style w:type="paragraph" w:styleId="af6">
    <w:name w:val="header"/>
    <w:basedOn w:val="a"/>
    <w:link w:val="af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mbria" w:hAnsi="Cambria" w:cs="Times New Roman"/>
      <w:sz w:val="18"/>
      <w:szCs w:val="24"/>
    </w:rPr>
  </w:style>
  <w:style w:type="paragraph" w:styleId="12">
    <w:name w:val="toc 1"/>
    <w:basedOn w:val="a"/>
    <w:next w:val="a"/>
    <w:uiPriority w:val="39"/>
    <w:qFormat/>
    <w:pPr>
      <w:spacing w:before="120" w:after="120"/>
    </w:pPr>
    <w:rPr>
      <w:bCs/>
      <w:caps/>
      <w:sz w:val="20"/>
    </w:rPr>
  </w:style>
  <w:style w:type="paragraph" w:styleId="45">
    <w:name w:val="toc 4"/>
    <w:basedOn w:val="a"/>
    <w:next w:val="a"/>
    <w:uiPriority w:val="39"/>
    <w:qFormat/>
    <w:pPr>
      <w:spacing w:before="0" w:after="0"/>
      <w:ind w:left="720"/>
    </w:pPr>
    <w:rPr>
      <w:sz w:val="18"/>
      <w:szCs w:val="18"/>
    </w:rPr>
  </w:style>
  <w:style w:type="paragraph" w:styleId="af8">
    <w:name w:val="Subtitle"/>
    <w:basedOn w:val="a"/>
    <w:next w:val="a"/>
    <w:link w:val="af9"/>
    <w:uiPriority w:val="11"/>
    <w:qFormat/>
    <w:rPr>
      <w:rFonts w:ascii="Cambria" w:hAnsi="Cambria" w:cs="Times New Roman"/>
      <w:i/>
      <w:iCs/>
      <w:color w:val="2DA2BF"/>
      <w:spacing w:val="15"/>
      <w:szCs w:val="24"/>
    </w:rPr>
  </w:style>
  <w:style w:type="paragraph" w:styleId="62">
    <w:name w:val="toc 6"/>
    <w:basedOn w:val="a"/>
    <w:next w:val="a"/>
    <w:uiPriority w:val="39"/>
    <w:qFormat/>
    <w:pPr>
      <w:spacing w:before="0" w:after="0"/>
      <w:ind w:left="1200"/>
    </w:pPr>
    <w:rPr>
      <w:sz w:val="18"/>
      <w:szCs w:val="18"/>
    </w:rPr>
  </w:style>
  <w:style w:type="paragraph" w:styleId="23">
    <w:name w:val="toc 2"/>
    <w:basedOn w:val="a"/>
    <w:next w:val="a"/>
    <w:uiPriority w:val="39"/>
    <w:qFormat/>
    <w:pPr>
      <w:spacing w:before="0" w:after="0"/>
      <w:ind w:left="240"/>
    </w:pPr>
    <w:rPr>
      <w:smallCaps/>
      <w:sz w:val="20"/>
    </w:rPr>
  </w:style>
  <w:style w:type="paragraph" w:styleId="91">
    <w:name w:val="toc 9"/>
    <w:basedOn w:val="a"/>
    <w:next w:val="a"/>
    <w:uiPriority w:val="39"/>
    <w:qFormat/>
    <w:pPr>
      <w:spacing w:before="0" w:after="0"/>
      <w:ind w:left="1920"/>
    </w:pPr>
    <w:rPr>
      <w:sz w:val="18"/>
      <w:szCs w:val="18"/>
    </w:rPr>
  </w:style>
  <w:style w:type="paragraph" w:styleId="24">
    <w:name w:val="Body Text 2"/>
    <w:basedOn w:val="a"/>
    <w:link w:val="25"/>
    <w:qFormat/>
    <w:pPr>
      <w:widowControl w:val="0"/>
      <w:spacing w:before="0" w:after="120" w:line="480" w:lineRule="auto"/>
      <w:jc w:val="both"/>
    </w:pPr>
    <w:rPr>
      <w:rFonts w:ascii="Times New Roman" w:hAnsi="Times New Roman" w:cs="Times New Roman"/>
      <w:kern w:val="2"/>
      <w:sz w:val="21"/>
      <w:szCs w:val="24"/>
    </w:rPr>
  </w:style>
  <w:style w:type="paragraph" w:styleId="afa">
    <w:name w:val="Normal (Web)"/>
    <w:basedOn w:val="a"/>
    <w:uiPriority w:val="99"/>
    <w:unhideWhenUsed/>
    <w:qFormat/>
    <w:pPr>
      <w:spacing w:beforeAutospacing="1" w:after="100" w:afterAutospacing="1"/>
    </w:pPr>
    <w:rPr>
      <w:rFonts w:ascii="Times" w:hAnsi="Times" w:cs="Times New Roman"/>
    </w:rPr>
  </w:style>
  <w:style w:type="paragraph" w:styleId="afb">
    <w:name w:val="Title"/>
    <w:basedOn w:val="a"/>
    <w:next w:val="a"/>
    <w:link w:val="afc"/>
    <w:qFormat/>
    <w:pPr>
      <w:pBdr>
        <w:bottom w:val="single" w:sz="8" w:space="4" w:color="2DA2BF"/>
      </w:pBdr>
      <w:spacing w:after="300" w:line="240" w:lineRule="auto"/>
      <w:contextualSpacing/>
    </w:pPr>
    <w:rPr>
      <w:rFonts w:ascii="Cambria" w:hAnsi="Cambria" w:cs="Times New Roman"/>
      <w:color w:val="343434"/>
      <w:spacing w:val="5"/>
      <w:kern w:val="28"/>
      <w:sz w:val="52"/>
      <w:szCs w:val="52"/>
    </w:rPr>
  </w:style>
  <w:style w:type="character" w:styleId="afd">
    <w:name w:val="Strong"/>
    <w:uiPriority w:val="22"/>
    <w:qFormat/>
    <w:rPr>
      <w:b/>
      <w:bCs/>
    </w:rPr>
  </w:style>
  <w:style w:type="character" w:styleId="afe">
    <w:name w:val="page number"/>
    <w:basedOn w:val="a0"/>
    <w:uiPriority w:val="99"/>
    <w:unhideWhenUsed/>
    <w:qFormat/>
  </w:style>
  <w:style w:type="character" w:styleId="aff">
    <w:name w:val="FollowedHyperlink"/>
    <w:basedOn w:val="a0"/>
    <w:unhideWhenUsed/>
    <w:qFormat/>
    <w:rPr>
      <w:color w:val="800080"/>
      <w:u w:val="single"/>
    </w:rPr>
  </w:style>
  <w:style w:type="character" w:styleId="aff0">
    <w:name w:val="Emphasis"/>
    <w:uiPriority w:val="20"/>
    <w:qFormat/>
    <w:rPr>
      <w:i/>
      <w:iCs/>
    </w:rPr>
  </w:style>
  <w:style w:type="character" w:styleId="aff1">
    <w:name w:val="Hyperlink"/>
    <w:uiPriority w:val="99"/>
    <w:qFormat/>
    <w:rPr>
      <w:color w:val="0000FF"/>
      <w:u w:val="single"/>
    </w:rPr>
  </w:style>
  <w:style w:type="table" w:styleId="aff2">
    <w:name w:val="Table Grid"/>
    <w:basedOn w:val="a1"/>
    <w:uiPriority w:val="99"/>
    <w:qFormat/>
    <w:rPr>
      <w:rFonts w:ascii="Calibri" w:hAnsi="Calibri" w:cs="黑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无间隔1"/>
    <w:uiPriority w:val="1"/>
    <w:qFormat/>
    <w:rPr>
      <w:rFonts w:ascii="Franklin Gothic Book" w:eastAsia="黑体" w:hAnsi="Franklin Gothic Book" w:cs="黑体"/>
      <w:sz w:val="22"/>
      <w:szCs w:val="22"/>
    </w:rPr>
  </w:style>
  <w:style w:type="paragraph" w:customStyle="1" w:styleId="14">
    <w:name w:val="列出段落1"/>
    <w:basedOn w:val="a"/>
    <w:uiPriority w:val="34"/>
    <w:qFormat/>
    <w:pPr>
      <w:ind w:left="720"/>
      <w:contextualSpacing/>
    </w:pPr>
  </w:style>
  <w:style w:type="paragraph" w:customStyle="1" w:styleId="15">
    <w:name w:val="引用1"/>
    <w:basedOn w:val="a"/>
    <w:next w:val="a"/>
    <w:link w:val="Char"/>
    <w:uiPriority w:val="29"/>
    <w:qFormat/>
    <w:rPr>
      <w:rFonts w:ascii="Times New Roman" w:hAnsi="Times New Roman" w:cs="Times New Roman"/>
      <w:i/>
      <w:iCs/>
      <w:color w:val="000000"/>
      <w:sz w:val="20"/>
    </w:rPr>
  </w:style>
  <w:style w:type="paragraph" w:customStyle="1" w:styleId="16">
    <w:name w:val="明显引用1"/>
    <w:basedOn w:val="a"/>
    <w:next w:val="a"/>
    <w:link w:val="Char0"/>
    <w:uiPriority w:val="30"/>
    <w:qFormat/>
    <w:pPr>
      <w:pBdr>
        <w:bottom w:val="single" w:sz="4" w:space="4" w:color="2DA2BF"/>
      </w:pBdr>
      <w:spacing w:before="200" w:after="280"/>
      <w:ind w:left="936" w:right="936"/>
    </w:pPr>
    <w:rPr>
      <w:rFonts w:ascii="Times New Roman" w:hAnsi="Times New Roman" w:cs="Times New Roman"/>
      <w:b/>
      <w:bCs/>
      <w:i/>
      <w:iCs/>
      <w:color w:val="2DA2BF"/>
      <w:sz w:val="20"/>
    </w:rPr>
  </w:style>
  <w:style w:type="paragraph" w:customStyle="1" w:styleId="TOC1">
    <w:name w:val="TOC 标题1"/>
    <w:basedOn w:val="1"/>
    <w:next w:val="a"/>
    <w:uiPriority w:val="39"/>
    <w:unhideWhenUsed/>
    <w:qFormat/>
    <w:pPr>
      <w:outlineLvl w:val="9"/>
    </w:pPr>
  </w:style>
  <w:style w:type="paragraph" w:customStyle="1" w:styleId="220">
    <w:name w:val="标题2.2"/>
    <w:basedOn w:val="2"/>
    <w:qFormat/>
    <w:pPr>
      <w:pBdr>
        <w:top w:val="single" w:sz="24" w:space="0" w:color="DBE5F1"/>
        <w:left w:val="single" w:sz="24" w:space="0" w:color="DBE5F1"/>
        <w:bottom w:val="single" w:sz="24" w:space="0" w:color="DBE5F1"/>
        <w:right w:val="single" w:sz="24" w:space="0" w:color="DBE5F1"/>
      </w:pBdr>
      <w:shd w:val="clear" w:color="auto" w:fill="DBE5F1"/>
      <w:spacing w:before="100"/>
      <w:ind w:firstLine="420"/>
    </w:pPr>
    <w:rPr>
      <w:rFonts w:ascii="Franklin Gothic Book" w:eastAsia="黑体" w:hAnsi="Franklin Gothic Book" w:cs="黑体"/>
      <w:b/>
      <w:bCs w:val="0"/>
      <w:caps/>
      <w:color w:val="auto"/>
      <w:spacing w:val="15"/>
      <w:sz w:val="20"/>
      <w:szCs w:val="20"/>
    </w:rPr>
  </w:style>
  <w:style w:type="paragraph" w:customStyle="1" w:styleId="31">
    <w:name w:val="标题3.1"/>
    <w:basedOn w:val="3"/>
    <w:next w:val="ae"/>
    <w:qFormat/>
    <w:pPr>
      <w:numPr>
        <w:ilvl w:val="0"/>
        <w:numId w:val="2"/>
      </w:numPr>
      <w:pBdr>
        <w:top w:val="single" w:sz="6" w:space="2" w:color="4F81BD"/>
      </w:pBdr>
      <w:spacing w:before="300" w:line="96" w:lineRule="auto"/>
    </w:pPr>
    <w:rPr>
      <w:rFonts w:ascii="Franklin Gothic Book" w:eastAsia="新宋体" w:hAnsi="Franklin Gothic Book" w:cs="黑体"/>
      <w:b/>
      <w:bCs w:val="0"/>
      <w:caps/>
      <w:color w:val="233E5F"/>
      <w:spacing w:val="15"/>
      <w:sz w:val="25"/>
    </w:rPr>
  </w:style>
  <w:style w:type="paragraph" w:customStyle="1" w:styleId="510">
    <w:name w:val="标题5.1"/>
    <w:basedOn w:val="5"/>
    <w:qFormat/>
    <w:pPr>
      <w:pBdr>
        <w:bottom w:val="single" w:sz="6" w:space="1" w:color="4F81BD"/>
      </w:pBdr>
      <w:tabs>
        <w:tab w:val="left" w:pos="420"/>
      </w:tabs>
      <w:spacing w:before="0"/>
      <w:ind w:left="420" w:hanging="420"/>
    </w:pPr>
    <w:rPr>
      <w:rFonts w:ascii="Franklin Gothic Book" w:eastAsia="黑体" w:hAnsi="Franklin Gothic Book" w:cs="黑体"/>
      <w:caps/>
      <w:color w:val="365F90"/>
      <w:spacing w:val="10"/>
    </w:rPr>
  </w:style>
  <w:style w:type="paragraph" w:customStyle="1" w:styleId="210">
    <w:name w:val="标题2.1"/>
    <w:basedOn w:val="2"/>
    <w:qFormat/>
    <w:pPr>
      <w:pBdr>
        <w:top w:val="single" w:sz="24" w:space="0" w:color="DBE5F1"/>
        <w:left w:val="single" w:sz="24" w:space="0" w:color="DBE5F1"/>
        <w:bottom w:val="single" w:sz="24" w:space="0" w:color="DBE5F1"/>
        <w:right w:val="single" w:sz="24" w:space="0" w:color="DBE5F1"/>
      </w:pBdr>
      <w:shd w:val="clear" w:color="auto" w:fill="DBE5F1"/>
      <w:spacing w:before="100"/>
      <w:ind w:firstLine="420"/>
    </w:pPr>
    <w:rPr>
      <w:rFonts w:ascii="Franklin Gothic Book" w:eastAsia="黑体" w:hAnsi="Franklin Gothic Book" w:cs="黑体"/>
      <w:b/>
      <w:bCs w:val="0"/>
      <w:caps/>
      <w:color w:val="auto"/>
      <w:spacing w:val="15"/>
      <w:sz w:val="20"/>
      <w:szCs w:val="20"/>
    </w:rPr>
  </w:style>
  <w:style w:type="paragraph" w:customStyle="1" w:styleId="410">
    <w:name w:val="标题4.1"/>
    <w:basedOn w:val="4"/>
    <w:qFormat/>
    <w:pPr>
      <w:pBdr>
        <w:top w:val="dotted" w:sz="6" w:space="2" w:color="4F81BD"/>
      </w:pBdr>
      <w:tabs>
        <w:tab w:val="left" w:pos="425"/>
      </w:tabs>
      <w:spacing w:before="0"/>
      <w:ind w:left="425" w:hanging="425"/>
    </w:pPr>
    <w:rPr>
      <w:rFonts w:ascii="Franklin Gothic Book" w:eastAsia="黑体" w:hAnsi="Franklin Gothic Book" w:cs="黑体"/>
      <w:b w:val="0"/>
      <w:bCs w:val="0"/>
      <w:i/>
      <w:iCs w:val="0"/>
      <w:caps/>
      <w:color w:val="365F90"/>
      <w:spacing w:val="10"/>
    </w:rPr>
  </w:style>
  <w:style w:type="paragraph" w:customStyle="1" w:styleId="320">
    <w:name w:val="标题3.2"/>
    <w:basedOn w:val="3"/>
    <w:qFormat/>
    <w:pPr>
      <w:pBdr>
        <w:top w:val="single" w:sz="6" w:space="2" w:color="4F81BD"/>
      </w:pBdr>
      <w:tabs>
        <w:tab w:val="left" w:pos="425"/>
      </w:tabs>
      <w:spacing w:before="300" w:line="17" w:lineRule="auto"/>
      <w:ind w:left="425" w:hanging="425"/>
    </w:pPr>
    <w:rPr>
      <w:rFonts w:ascii="Franklin Gothic Book" w:eastAsia="黑体" w:hAnsi="Franklin Gothic Book" w:cs="黑体"/>
      <w:b/>
      <w:bCs w:val="0"/>
      <w:caps/>
      <w:color w:val="233E5F"/>
      <w:spacing w:val="15"/>
      <w:sz w:val="20"/>
    </w:rPr>
  </w:style>
  <w:style w:type="paragraph" w:customStyle="1" w:styleId="420">
    <w:name w:val="标题4.2"/>
    <w:basedOn w:val="410"/>
    <w:qFormat/>
  </w:style>
  <w:style w:type="paragraph" w:customStyle="1" w:styleId="430">
    <w:name w:val="标题4.3"/>
    <w:basedOn w:val="420"/>
    <w:qFormat/>
  </w:style>
  <w:style w:type="paragraph" w:customStyle="1" w:styleId="21">
    <w:name w:val="标题2。1"/>
    <w:basedOn w:val="2"/>
    <w:qFormat/>
    <w:pPr>
      <w:numPr>
        <w:ilvl w:val="0"/>
        <w:numId w:val="3"/>
      </w:numPr>
      <w:pBdr>
        <w:top w:val="single" w:sz="24" w:space="0" w:color="DBE5F1"/>
        <w:left w:val="single" w:sz="24" w:space="0" w:color="DBE5F1"/>
        <w:bottom w:val="single" w:sz="24" w:space="0" w:color="DBE5F1"/>
        <w:right w:val="single" w:sz="24" w:space="0" w:color="DBE5F1"/>
      </w:pBdr>
      <w:shd w:val="clear" w:color="auto" w:fill="DBE5F1"/>
      <w:spacing w:before="100"/>
    </w:pPr>
    <w:rPr>
      <w:rFonts w:ascii="Franklin Gothic Book" w:eastAsia="黑体" w:hAnsi="Franklin Gothic Book" w:cs="黑体"/>
      <w:b/>
      <w:bCs w:val="0"/>
      <w:caps/>
      <w:color w:val="auto"/>
      <w:spacing w:val="15"/>
      <w:sz w:val="20"/>
      <w:szCs w:val="20"/>
    </w:rPr>
  </w:style>
  <w:style w:type="paragraph" w:customStyle="1" w:styleId="230">
    <w:name w:val="样式2.3"/>
    <w:basedOn w:val="2"/>
    <w:qFormat/>
    <w:pPr>
      <w:pBdr>
        <w:top w:val="single" w:sz="24" w:space="0" w:color="DBE5F1"/>
        <w:left w:val="single" w:sz="24" w:space="0" w:color="DBE5F1"/>
        <w:bottom w:val="single" w:sz="24" w:space="0" w:color="DBE5F1"/>
        <w:right w:val="single" w:sz="24" w:space="0" w:color="DBE5F1"/>
      </w:pBdr>
      <w:shd w:val="clear" w:color="auto" w:fill="DBE5F1"/>
      <w:spacing w:before="100"/>
    </w:pPr>
    <w:rPr>
      <w:rFonts w:ascii="Franklin Gothic Book" w:eastAsia="黑体" w:hAnsi="Franklin Gothic Book" w:cs="黑体"/>
      <w:b/>
      <w:bCs w:val="0"/>
      <w:caps/>
      <w:color w:val="auto"/>
      <w:spacing w:val="15"/>
      <w:sz w:val="20"/>
      <w:szCs w:val="20"/>
    </w:rPr>
  </w:style>
  <w:style w:type="paragraph" w:customStyle="1" w:styleId="35">
    <w:name w:val="四段标题3"/>
    <w:basedOn w:val="3"/>
    <w:qFormat/>
    <w:pPr>
      <w:pBdr>
        <w:top w:val="single" w:sz="6" w:space="2" w:color="4F81BD"/>
      </w:pBdr>
      <w:spacing w:before="300"/>
    </w:pPr>
    <w:rPr>
      <w:rFonts w:ascii="Verdana" w:eastAsia="黑体" w:hAnsi="Verdana" w:cs="Verdana"/>
      <w:b/>
      <w:bCs w:val="0"/>
      <w:caps/>
      <w:color w:val="262626"/>
      <w:spacing w:val="15"/>
      <w:sz w:val="20"/>
      <w:szCs w:val="28"/>
    </w:rPr>
  </w:style>
  <w:style w:type="paragraph" w:customStyle="1" w:styleId="41">
    <w:name w:val="样式4第四段"/>
    <w:basedOn w:val="4"/>
    <w:qFormat/>
    <w:pPr>
      <w:numPr>
        <w:ilvl w:val="0"/>
        <w:numId w:val="4"/>
      </w:numPr>
      <w:pBdr>
        <w:top w:val="dotted" w:sz="6" w:space="2" w:color="4F81BD"/>
      </w:pBdr>
      <w:spacing w:before="0"/>
      <w:ind w:right="210"/>
    </w:pPr>
    <w:rPr>
      <w:rFonts w:ascii="Franklin Gothic Book" w:eastAsia="黑体" w:hAnsi="Franklin Gothic Book" w:cs="黑体"/>
      <w:b w:val="0"/>
      <w:bCs w:val="0"/>
      <w:i/>
      <w:iCs w:val="0"/>
      <w:caps/>
      <w:color w:val="365F90"/>
      <w:spacing w:val="10"/>
    </w:rPr>
  </w:style>
  <w:style w:type="paragraph" w:customStyle="1" w:styleId="42">
    <w:name w:val="样式4第四段2"/>
    <w:basedOn w:val="4"/>
    <w:qFormat/>
    <w:pPr>
      <w:numPr>
        <w:ilvl w:val="0"/>
        <w:numId w:val="5"/>
      </w:numPr>
      <w:pBdr>
        <w:top w:val="dotted" w:sz="6" w:space="2" w:color="4F81BD"/>
      </w:pBdr>
      <w:spacing w:before="0"/>
    </w:pPr>
    <w:rPr>
      <w:rFonts w:ascii="Franklin Gothic Book" w:eastAsia="黑体" w:hAnsi="Franklin Gothic Book" w:cs="黑体"/>
      <w:b w:val="0"/>
      <w:bCs w:val="0"/>
      <w:i/>
      <w:iCs w:val="0"/>
      <w:caps/>
      <w:color w:val="365F90"/>
      <w:spacing w:val="10"/>
    </w:rPr>
  </w:style>
  <w:style w:type="paragraph" w:customStyle="1" w:styleId="30">
    <w:name w:val="样式3第四段"/>
    <w:basedOn w:val="3"/>
    <w:qFormat/>
    <w:pPr>
      <w:numPr>
        <w:ilvl w:val="0"/>
        <w:numId w:val="6"/>
      </w:numPr>
      <w:pBdr>
        <w:top w:val="single" w:sz="6" w:space="2" w:color="4F81BD"/>
      </w:pBdr>
      <w:spacing w:before="300"/>
    </w:pPr>
    <w:rPr>
      <w:rFonts w:ascii="Franklin Gothic Book" w:eastAsia="黑体" w:hAnsi="Franklin Gothic Book" w:cs="黑体"/>
      <w:b/>
      <w:bCs w:val="0"/>
      <w:caps/>
      <w:color w:val="233E5F"/>
      <w:spacing w:val="15"/>
      <w:sz w:val="20"/>
    </w:rPr>
  </w:style>
  <w:style w:type="paragraph" w:customStyle="1" w:styleId="1444444">
    <w:name w:val="样式1444444"/>
    <w:basedOn w:val="5"/>
    <w:qFormat/>
    <w:pPr>
      <w:numPr>
        <w:ilvl w:val="0"/>
        <w:numId w:val="7"/>
      </w:numPr>
      <w:pBdr>
        <w:bottom w:val="single" w:sz="6" w:space="1" w:color="4F81BD"/>
      </w:pBdr>
      <w:spacing w:before="0"/>
      <w:ind w:right="210"/>
    </w:pPr>
    <w:rPr>
      <w:rFonts w:ascii="Franklin Gothic Book" w:eastAsia="黑体" w:hAnsi="Franklin Gothic Book" w:cs="黑体"/>
      <w:caps/>
      <w:color w:val="365F90"/>
      <w:spacing w:val="10"/>
    </w:rPr>
  </w:style>
  <w:style w:type="paragraph" w:customStyle="1" w:styleId="10">
    <w:name w:val="样式1"/>
    <w:basedOn w:val="6"/>
    <w:link w:val="1Char"/>
    <w:qFormat/>
    <w:pPr>
      <w:numPr>
        <w:ilvl w:val="0"/>
        <w:numId w:val="8"/>
      </w:numPr>
      <w:pBdr>
        <w:bottom w:val="dotted" w:sz="6" w:space="1" w:color="4F81BD"/>
      </w:pBdr>
      <w:spacing w:before="0"/>
    </w:pPr>
    <w:rPr>
      <w:rFonts w:ascii="Franklin Gothic Book" w:eastAsia="黑体" w:hAnsi="Franklin Gothic Book" w:cs="黑体"/>
      <w:i w:val="0"/>
      <w:iCs w:val="0"/>
      <w:caps/>
      <w:color w:val="365F90"/>
      <w:spacing w:val="10"/>
    </w:rPr>
  </w:style>
  <w:style w:type="paragraph" w:customStyle="1" w:styleId="333333333">
    <w:name w:val="样式333333333"/>
    <w:basedOn w:val="3"/>
    <w:qFormat/>
    <w:pPr>
      <w:numPr>
        <w:ilvl w:val="0"/>
        <w:numId w:val="9"/>
      </w:numPr>
      <w:pBdr>
        <w:top w:val="single" w:sz="6" w:space="2" w:color="4F81BD"/>
      </w:pBdr>
      <w:spacing w:before="300"/>
    </w:pPr>
    <w:rPr>
      <w:rFonts w:ascii="Franklin Gothic Book" w:eastAsia="黑体" w:hAnsi="Franklin Gothic Book" w:cs="黑体"/>
      <w:b/>
      <w:bCs w:val="0"/>
      <w:caps/>
      <w:color w:val="233E5F"/>
      <w:spacing w:val="15"/>
      <w:sz w:val="20"/>
    </w:rPr>
  </w:style>
  <w:style w:type="paragraph" w:customStyle="1" w:styleId="444444445">
    <w:name w:val="样式444444445"/>
    <w:basedOn w:val="5"/>
    <w:qFormat/>
    <w:pPr>
      <w:numPr>
        <w:ilvl w:val="0"/>
        <w:numId w:val="10"/>
      </w:numPr>
      <w:pBdr>
        <w:bottom w:val="single" w:sz="6" w:space="1" w:color="4F81BD"/>
      </w:pBdr>
      <w:spacing w:before="0"/>
    </w:pPr>
    <w:rPr>
      <w:rFonts w:ascii="Franklin Gothic Book" w:eastAsia="黑体" w:hAnsi="Franklin Gothic Book" w:cs="黑体"/>
      <w:caps/>
      <w:color w:val="365F90"/>
      <w:spacing w:val="10"/>
    </w:rPr>
  </w:style>
  <w:style w:type="paragraph" w:customStyle="1" w:styleId="2qqqq">
    <w:name w:val="样式2qqqq"/>
    <w:basedOn w:val="2"/>
    <w:qFormat/>
    <w:pPr>
      <w:numPr>
        <w:ilvl w:val="0"/>
        <w:numId w:val="11"/>
      </w:numPr>
      <w:pBdr>
        <w:top w:val="single" w:sz="24" w:space="0" w:color="DBE5F1"/>
        <w:left w:val="single" w:sz="24" w:space="0" w:color="DBE5F1"/>
        <w:bottom w:val="single" w:sz="24" w:space="0" w:color="DBE5F1"/>
        <w:right w:val="single" w:sz="24" w:space="0" w:color="DBE5F1"/>
      </w:pBdr>
      <w:shd w:val="clear" w:color="auto" w:fill="DBE5F1"/>
      <w:spacing w:before="100"/>
    </w:pPr>
    <w:rPr>
      <w:rFonts w:ascii="Franklin Gothic Book" w:eastAsia="黑体" w:hAnsi="Franklin Gothic Book" w:cs="黑体"/>
      <w:b/>
      <w:bCs w:val="0"/>
      <w:caps/>
      <w:color w:val="auto"/>
      <w:spacing w:val="15"/>
      <w:sz w:val="20"/>
      <w:szCs w:val="20"/>
    </w:rPr>
  </w:style>
  <w:style w:type="paragraph" w:customStyle="1" w:styleId="Part3-2">
    <w:name w:val="Part3-2"/>
    <w:basedOn w:val="2"/>
    <w:qFormat/>
    <w:pPr>
      <w:pBdr>
        <w:top w:val="single" w:sz="24" w:space="0" w:color="DBE5F1"/>
        <w:left w:val="single" w:sz="24" w:space="0" w:color="DBE5F1"/>
        <w:bottom w:val="single" w:sz="24" w:space="0" w:color="DBE5F1"/>
        <w:right w:val="single" w:sz="24" w:space="0" w:color="DBE5F1"/>
      </w:pBdr>
      <w:shd w:val="clear" w:color="auto" w:fill="DBE5F1"/>
      <w:spacing w:before="260" w:after="260"/>
      <w:ind w:left="148" w:firstLine="420"/>
    </w:pPr>
    <w:rPr>
      <w:rFonts w:ascii="Franklin Gothic Book" w:eastAsia="黑体" w:hAnsi="Franklin Gothic Book" w:cs="黑体"/>
      <w:b/>
      <w:bCs w:val="0"/>
      <w:caps/>
      <w:color w:val="auto"/>
      <w:spacing w:val="15"/>
      <w:sz w:val="20"/>
      <w:szCs w:val="20"/>
    </w:rPr>
  </w:style>
  <w:style w:type="paragraph" w:customStyle="1" w:styleId="20">
    <w:name w:val="样式2ＢＢＢＢＢＢＢ"/>
    <w:basedOn w:val="3"/>
    <w:qFormat/>
    <w:pPr>
      <w:numPr>
        <w:ilvl w:val="0"/>
        <w:numId w:val="12"/>
      </w:numPr>
      <w:pBdr>
        <w:top w:val="single" w:sz="6" w:space="2" w:color="4F81BD"/>
      </w:pBdr>
      <w:spacing w:before="300"/>
    </w:pPr>
    <w:rPr>
      <w:rFonts w:ascii="Franklin Gothic Book" w:eastAsia="黑体" w:hAnsi="Franklin Gothic Book" w:cs="黑体"/>
      <w:b/>
      <w:bCs w:val="0"/>
      <w:caps/>
      <w:color w:val="233E5F"/>
      <w:spacing w:val="15"/>
      <w:sz w:val="20"/>
    </w:rPr>
  </w:style>
  <w:style w:type="paragraph" w:customStyle="1" w:styleId="444444446">
    <w:name w:val="标题444444446"/>
    <w:basedOn w:val="4"/>
    <w:next w:val="4"/>
    <w:qFormat/>
    <w:pPr>
      <w:numPr>
        <w:ilvl w:val="0"/>
        <w:numId w:val="13"/>
      </w:numPr>
      <w:pBdr>
        <w:top w:val="dotted" w:sz="6" w:space="2" w:color="4F81BD"/>
      </w:pBdr>
    </w:pPr>
    <w:rPr>
      <w:rFonts w:ascii="Franklin Gothic Book" w:eastAsia="黑体" w:hAnsi="Franklin Gothic Book" w:cs="黑体"/>
      <w:b w:val="0"/>
      <w:bCs w:val="0"/>
      <w:i/>
      <w:iCs w:val="0"/>
      <w:caps/>
      <w:color w:val="365F90"/>
      <w:spacing w:val="10"/>
    </w:rPr>
  </w:style>
  <w:style w:type="paragraph" w:customStyle="1" w:styleId="6666666">
    <w:name w:val="标题6666666"/>
    <w:basedOn w:val="7"/>
    <w:qFormat/>
    <w:pPr>
      <w:numPr>
        <w:ilvl w:val="0"/>
        <w:numId w:val="14"/>
      </w:numPr>
    </w:pPr>
    <w:rPr>
      <w:rFonts w:ascii="Verdana" w:eastAsia="黑体" w:hAnsi="Verdana" w:cs="Verdana"/>
      <w:i w:val="0"/>
      <w:iCs w:val="0"/>
      <w:caps/>
      <w:color w:val="262626"/>
      <w:spacing w:val="10"/>
      <w:sz w:val="28"/>
      <w:szCs w:val="28"/>
    </w:rPr>
  </w:style>
  <w:style w:type="paragraph" w:customStyle="1" w:styleId="3APP">
    <w:name w:val="标题3学习空间与APP"/>
    <w:basedOn w:val="3"/>
    <w:qFormat/>
    <w:pPr>
      <w:pBdr>
        <w:top w:val="single" w:sz="6" w:space="2" w:color="4F81BD"/>
      </w:pBdr>
      <w:spacing w:before="300"/>
      <w:ind w:right="210"/>
    </w:pPr>
    <w:rPr>
      <w:rFonts w:ascii="Franklin Gothic Book" w:eastAsia="黑体" w:hAnsi="Franklin Gothic Book" w:cs="黑体"/>
      <w:b/>
      <w:bCs w:val="0"/>
      <w:caps/>
      <w:color w:val="233E5F"/>
      <w:spacing w:val="15"/>
      <w:sz w:val="20"/>
    </w:rPr>
  </w:style>
  <w:style w:type="paragraph" w:customStyle="1" w:styleId="53">
    <w:name w:val="标题5网络课程"/>
    <w:basedOn w:val="5"/>
    <w:qFormat/>
    <w:pPr>
      <w:numPr>
        <w:ilvl w:val="0"/>
        <w:numId w:val="15"/>
      </w:numPr>
      <w:pBdr>
        <w:bottom w:val="single" w:sz="6" w:space="1" w:color="4F81BD"/>
      </w:pBdr>
      <w:spacing w:before="0"/>
    </w:pPr>
    <w:rPr>
      <w:rFonts w:ascii="Franklin Gothic Book" w:eastAsia="黑体" w:hAnsi="Franklin Gothic Book" w:cs="黑体"/>
      <w:caps/>
      <w:color w:val="365F90"/>
      <w:spacing w:val="10"/>
    </w:rPr>
  </w:style>
  <w:style w:type="paragraph" w:customStyle="1" w:styleId="60">
    <w:name w:val="网络教学平台标题6"/>
    <w:basedOn w:val="6"/>
    <w:qFormat/>
    <w:pPr>
      <w:numPr>
        <w:ilvl w:val="0"/>
        <w:numId w:val="16"/>
      </w:numPr>
      <w:pBdr>
        <w:bottom w:val="dotted" w:sz="6" w:space="1" w:color="4F81BD"/>
      </w:pBdr>
      <w:spacing w:before="0"/>
    </w:pPr>
    <w:rPr>
      <w:rFonts w:ascii="Franklin Gothic Book" w:eastAsia="黑体" w:hAnsi="Franklin Gothic Book" w:cs="黑体"/>
      <w:i w:val="0"/>
      <w:iCs w:val="0"/>
      <w:caps/>
      <w:color w:val="365F90"/>
      <w:spacing w:val="10"/>
    </w:rPr>
  </w:style>
  <w:style w:type="paragraph" w:customStyle="1" w:styleId="51">
    <w:name w:val="统计功能标题5"/>
    <w:basedOn w:val="5"/>
    <w:qFormat/>
    <w:pPr>
      <w:numPr>
        <w:ilvl w:val="0"/>
        <w:numId w:val="17"/>
      </w:numPr>
      <w:pBdr>
        <w:bottom w:val="single" w:sz="6" w:space="1" w:color="4F81BD"/>
      </w:pBdr>
      <w:spacing w:before="0"/>
    </w:pPr>
    <w:rPr>
      <w:rFonts w:ascii="Franklin Gothic Book" w:eastAsia="黑体" w:hAnsi="Franklin Gothic Book" w:cs="黑体"/>
      <w:caps/>
      <w:color w:val="365F90"/>
      <w:spacing w:val="10"/>
    </w:rPr>
  </w:style>
  <w:style w:type="paragraph" w:customStyle="1" w:styleId="52">
    <w:name w:val="标题5强大的统计功能"/>
    <w:basedOn w:val="a"/>
    <w:qFormat/>
    <w:pPr>
      <w:keepNext/>
      <w:keepLines/>
      <w:numPr>
        <w:numId w:val="18"/>
      </w:numPr>
      <w:spacing w:before="280" w:after="290" w:line="372" w:lineRule="auto"/>
      <w:outlineLvl w:val="4"/>
    </w:pPr>
    <w:rPr>
      <w:rFonts w:ascii="Cambria" w:hAnsi="Cambria" w:cs="Times New Roman"/>
      <w:b/>
      <w:szCs w:val="24"/>
    </w:rPr>
  </w:style>
  <w:style w:type="paragraph" w:customStyle="1" w:styleId="43">
    <w:name w:val="标题4互动功能应用"/>
    <w:basedOn w:val="4"/>
    <w:qFormat/>
    <w:pPr>
      <w:numPr>
        <w:ilvl w:val="0"/>
        <w:numId w:val="19"/>
      </w:numPr>
      <w:pBdr>
        <w:top w:val="dotted" w:sz="6" w:space="2" w:color="4F81BD"/>
      </w:pBdr>
      <w:spacing w:before="0"/>
      <w:ind w:right="210"/>
    </w:pPr>
    <w:rPr>
      <w:rFonts w:ascii="Franklin Gothic Book" w:eastAsia="黑体" w:hAnsi="Franklin Gothic Book" w:cs="黑体"/>
      <w:b w:val="0"/>
      <w:bCs w:val="0"/>
      <w:i/>
      <w:iCs w:val="0"/>
      <w:caps/>
      <w:color w:val="365F90"/>
      <w:spacing w:val="10"/>
    </w:rPr>
  </w:style>
  <w:style w:type="paragraph" w:customStyle="1" w:styleId="50">
    <w:name w:val="标题5教师主要功能应用"/>
    <w:basedOn w:val="5"/>
    <w:qFormat/>
    <w:pPr>
      <w:numPr>
        <w:ilvl w:val="0"/>
        <w:numId w:val="20"/>
      </w:numPr>
      <w:pBdr>
        <w:bottom w:val="single" w:sz="6" w:space="1" w:color="4F81BD"/>
      </w:pBdr>
    </w:pPr>
    <w:rPr>
      <w:rFonts w:ascii="Franklin Gothic Book" w:eastAsia="黑体" w:hAnsi="Franklin Gothic Book" w:cs="黑体"/>
      <w:caps/>
      <w:color w:val="365F90"/>
      <w:spacing w:val="10"/>
    </w:rPr>
  </w:style>
  <w:style w:type="paragraph" w:customStyle="1" w:styleId="32">
    <w:name w:val="标题3学习空间"/>
    <w:basedOn w:val="3"/>
    <w:qFormat/>
    <w:pPr>
      <w:numPr>
        <w:ilvl w:val="0"/>
        <w:numId w:val="21"/>
      </w:numPr>
      <w:pBdr>
        <w:top w:val="single" w:sz="6" w:space="2" w:color="4F81BD"/>
      </w:pBdr>
      <w:spacing w:before="300"/>
    </w:pPr>
    <w:rPr>
      <w:rFonts w:ascii="Franklin Gothic Book" w:eastAsia="黑体" w:hAnsi="Franklin Gothic Book" w:cs="黑体"/>
      <w:b/>
      <w:bCs w:val="0"/>
      <w:caps/>
      <w:color w:val="233E5F"/>
      <w:spacing w:val="15"/>
      <w:sz w:val="20"/>
    </w:rPr>
  </w:style>
  <w:style w:type="paragraph" w:customStyle="1" w:styleId="40">
    <w:name w:val="学生与老师标题4"/>
    <w:basedOn w:val="4"/>
    <w:qFormat/>
    <w:pPr>
      <w:numPr>
        <w:ilvl w:val="0"/>
        <w:numId w:val="22"/>
      </w:numPr>
      <w:pBdr>
        <w:top w:val="dotted" w:sz="6" w:space="2" w:color="4F81BD"/>
      </w:pBdr>
      <w:ind w:right="210"/>
    </w:pPr>
    <w:rPr>
      <w:rFonts w:ascii="Franklin Gothic Book" w:eastAsia="黑体" w:hAnsi="Franklin Gothic Book" w:cs="黑体"/>
      <w:b w:val="0"/>
      <w:bCs w:val="0"/>
      <w:i/>
      <w:iCs w:val="0"/>
      <w:caps/>
      <w:color w:val="365F90"/>
      <w:spacing w:val="10"/>
    </w:rPr>
  </w:style>
  <w:style w:type="paragraph" w:customStyle="1" w:styleId="p0">
    <w:name w:val="p0"/>
    <w:basedOn w:val="a"/>
    <w:qFormat/>
    <w:rPr>
      <w:rFonts w:ascii="Cambria" w:hAnsi="Cambria" w:cs="宋体"/>
      <w:szCs w:val="21"/>
    </w:rPr>
  </w:style>
  <w:style w:type="paragraph" w:customStyle="1" w:styleId="j3">
    <w:name w:val="标j题3学习空间"/>
    <w:basedOn w:val="3"/>
    <w:qFormat/>
    <w:pPr>
      <w:numPr>
        <w:ilvl w:val="0"/>
        <w:numId w:val="23"/>
      </w:numPr>
      <w:pBdr>
        <w:top w:val="single" w:sz="6" w:space="2" w:color="4F81BD"/>
      </w:pBdr>
      <w:spacing w:before="300"/>
      <w:ind w:right="210"/>
    </w:pPr>
    <w:rPr>
      <w:rFonts w:ascii="Franklin Gothic Book" w:eastAsia="黑体" w:hAnsi="Franklin Gothic Book" w:cs="黑体"/>
      <w:b/>
      <w:bCs w:val="0"/>
      <w:caps/>
      <w:color w:val="233E5F"/>
      <w:spacing w:val="15"/>
      <w:sz w:val="20"/>
    </w:rPr>
  </w:style>
  <w:style w:type="paragraph" w:customStyle="1" w:styleId="074">
    <w:name w:val="样式 首行缩进:  0.74 厘米"/>
    <w:basedOn w:val="a"/>
    <w:qFormat/>
    <w:pPr>
      <w:ind w:firstLine="420"/>
    </w:pPr>
    <w:rPr>
      <w:rFonts w:ascii="Arial" w:eastAsia="仿宋_GB2312" w:hAnsi="Arial" w:cs="Arial"/>
      <w:bCs/>
      <w:szCs w:val="28"/>
    </w:rPr>
  </w:style>
  <w:style w:type="paragraph" w:customStyle="1" w:styleId="ALTZ1Char4">
    <w:name w:val="样式 正文缩进表正文正文非缩进ALT+Z四号特点段1正文不缩进特点 Char水上软件标题4正文（首行缩进两..."/>
    <w:basedOn w:val="a"/>
    <w:qFormat/>
    <w:pPr>
      <w:tabs>
        <w:tab w:val="left" w:pos="840"/>
      </w:tabs>
      <w:ind w:firstLine="420"/>
    </w:pPr>
    <w:rPr>
      <w:rFonts w:ascii="仿宋_GB2312" w:eastAsia="仿宋_GB2312" w:hAnsi="宋体" w:cs="Times New Roman"/>
      <w:b/>
      <w:szCs w:val="28"/>
    </w:rPr>
  </w:style>
  <w:style w:type="paragraph" w:customStyle="1" w:styleId="aff3">
    <w:name w:val="组织"/>
    <w:basedOn w:val="a"/>
    <w:next w:val="a"/>
    <w:uiPriority w:val="1"/>
    <w:qFormat/>
    <w:pPr>
      <w:spacing w:before="240" w:after="100"/>
      <w:ind w:left="144" w:right="144"/>
    </w:pPr>
    <w:rPr>
      <w:rFonts w:ascii="Franklin Gothic Medium" w:hAnsi="Franklin Gothic Medium"/>
      <w:color w:val="4BACC6"/>
      <w:sz w:val="66"/>
    </w:rPr>
  </w:style>
  <w:style w:type="paragraph" w:customStyle="1" w:styleId="aff4">
    <w:name w:val="表空间"/>
    <w:basedOn w:val="a"/>
    <w:next w:val="a"/>
    <w:uiPriority w:val="2"/>
    <w:qFormat/>
    <w:pPr>
      <w:spacing w:line="80" w:lineRule="exact"/>
      <w:ind w:left="144" w:right="144"/>
    </w:pPr>
    <w:rPr>
      <w:color w:val="232323"/>
      <w:sz w:val="22"/>
    </w:rPr>
  </w:style>
  <w:style w:type="paragraph" w:customStyle="1" w:styleId="aff5">
    <w:name w:val="照片"/>
    <w:basedOn w:val="a"/>
    <w:uiPriority w:val="2"/>
    <w:qFormat/>
    <w:pPr>
      <w:spacing w:after="360"/>
      <w:jc w:val="center"/>
    </w:pPr>
    <w:rPr>
      <w:color w:val="232323"/>
      <w:sz w:val="22"/>
    </w:rPr>
  </w:style>
  <w:style w:type="paragraph" w:customStyle="1" w:styleId="17">
    <w:name w:val="无间距1"/>
    <w:uiPriority w:val="9"/>
    <w:qFormat/>
    <w:pPr>
      <w:spacing w:before="100"/>
      <w:ind w:left="144" w:right="144"/>
    </w:pPr>
    <w:rPr>
      <w:color w:val="0C0C0C"/>
    </w:rPr>
  </w:style>
  <w:style w:type="paragraph" w:customStyle="1" w:styleId="26">
    <w:name w:val="无间隔2"/>
    <w:uiPriority w:val="1"/>
    <w:qFormat/>
    <w:rPr>
      <w:rFonts w:ascii="Franklin Gothic Book" w:eastAsia="微软雅黑" w:hAnsi="Franklin Gothic Book" w:cs="黑体"/>
      <w:sz w:val="24"/>
    </w:rPr>
  </w:style>
  <w:style w:type="paragraph" w:customStyle="1" w:styleId="27">
    <w:name w:val="列出段落2"/>
    <w:basedOn w:val="a"/>
    <w:uiPriority w:val="34"/>
    <w:qFormat/>
    <w:pPr>
      <w:widowControl w:val="0"/>
      <w:spacing w:before="0" w:after="0" w:line="240" w:lineRule="auto"/>
      <w:ind w:firstLineChars="200" w:firstLine="420"/>
      <w:jc w:val="both"/>
    </w:pPr>
    <w:rPr>
      <w:rFonts w:ascii="Times New Roman" w:hAnsi="Times New Roman" w:cs="Times New Roman"/>
      <w:kern w:val="2"/>
      <w:sz w:val="21"/>
      <w:szCs w:val="24"/>
    </w:rPr>
  </w:style>
  <w:style w:type="paragraph" w:customStyle="1" w:styleId="36">
    <w:name w:val="列出段落3"/>
    <w:basedOn w:val="a"/>
    <w:uiPriority w:val="34"/>
    <w:qFormat/>
    <w:pPr>
      <w:widowControl w:val="0"/>
      <w:spacing w:before="0" w:after="0" w:line="240" w:lineRule="auto"/>
      <w:ind w:firstLineChars="200" w:firstLine="420"/>
      <w:jc w:val="both"/>
    </w:pPr>
    <w:rPr>
      <w:rFonts w:ascii="Times New Roman" w:hAnsi="Times New Roman" w:cs="Times New Roman"/>
      <w:kern w:val="2"/>
      <w:sz w:val="21"/>
      <w:szCs w:val="24"/>
    </w:rPr>
  </w:style>
  <w:style w:type="paragraph" w:customStyle="1" w:styleId="-12">
    <w:name w:val="彩色列表 - 强调文字颜色 12"/>
    <w:basedOn w:val="a"/>
    <w:uiPriority w:val="34"/>
    <w:qFormat/>
    <w:pPr>
      <w:spacing w:before="0"/>
      <w:ind w:left="720"/>
      <w:contextualSpacing/>
    </w:pPr>
    <w:rPr>
      <w:rFonts w:ascii="Calibri" w:hAnsi="Calibri" w:cs="Times New Roman"/>
      <w:sz w:val="22"/>
      <w:szCs w:val="22"/>
    </w:rPr>
  </w:style>
  <w:style w:type="paragraph" w:customStyle="1" w:styleId="aff6">
    <w:name w:val="标准文本"/>
    <w:basedOn w:val="a"/>
    <w:link w:val="Char1"/>
    <w:qFormat/>
    <w:pPr>
      <w:widowControl w:val="0"/>
      <w:spacing w:before="0" w:after="0" w:line="360" w:lineRule="auto"/>
      <w:ind w:firstLineChars="200" w:firstLine="480"/>
      <w:jc w:val="both"/>
    </w:pPr>
    <w:rPr>
      <w:rFonts w:ascii="Times New Roman" w:hAnsi="Times New Roman" w:cs="宋体"/>
      <w:kern w:val="2"/>
    </w:rPr>
  </w:style>
  <w:style w:type="paragraph" w:customStyle="1" w:styleId="46">
    <w:name w:val="列出段落4"/>
    <w:basedOn w:val="a"/>
    <w:uiPriority w:val="34"/>
    <w:qFormat/>
    <w:pPr>
      <w:widowControl w:val="0"/>
      <w:spacing w:before="0" w:after="0" w:line="240" w:lineRule="auto"/>
      <w:ind w:firstLineChars="200" w:firstLine="420"/>
      <w:jc w:val="both"/>
    </w:pPr>
    <w:rPr>
      <w:rFonts w:ascii="Calibri" w:hAnsi="Calibri"/>
      <w:kern w:val="2"/>
      <w:sz w:val="21"/>
      <w:szCs w:val="22"/>
    </w:rPr>
  </w:style>
  <w:style w:type="paragraph" w:customStyle="1" w:styleId="18">
    <w:name w:val="修订1"/>
    <w:hidden/>
    <w:uiPriority w:val="99"/>
    <w:semiHidden/>
    <w:qFormat/>
    <w:rPr>
      <w:rFonts w:ascii="Franklin Gothic Book" w:hAnsi="Franklin Gothic Book" w:cs="黑体"/>
      <w:sz w:val="28"/>
    </w:rPr>
  </w:style>
  <w:style w:type="paragraph" w:customStyle="1" w:styleId="56">
    <w:name w:val="列出段落5"/>
    <w:basedOn w:val="a"/>
    <w:uiPriority w:val="34"/>
    <w:qFormat/>
    <w:pPr>
      <w:ind w:firstLineChars="200" w:firstLine="420"/>
    </w:pPr>
  </w:style>
  <w:style w:type="paragraph" w:customStyle="1" w:styleId="28">
    <w:name w:val="修订2"/>
    <w:hidden/>
    <w:uiPriority w:val="99"/>
    <w:semiHidden/>
    <w:qFormat/>
    <w:rPr>
      <w:rFonts w:ascii="Franklin Gothic Book" w:hAnsi="Franklin Gothic Book" w:cs="黑体"/>
      <w:sz w:val="28"/>
    </w:rPr>
  </w:style>
  <w:style w:type="paragraph" w:customStyle="1" w:styleId="63">
    <w:name w:val="列出段落6"/>
    <w:basedOn w:val="a"/>
    <w:uiPriority w:val="99"/>
    <w:qFormat/>
    <w:pPr>
      <w:ind w:firstLineChars="200" w:firstLine="420"/>
    </w:pPr>
  </w:style>
  <w:style w:type="paragraph" w:customStyle="1" w:styleId="72">
    <w:name w:val="列出段落7"/>
    <w:basedOn w:val="a"/>
    <w:uiPriority w:val="99"/>
    <w:qFormat/>
    <w:pPr>
      <w:ind w:firstLineChars="200" w:firstLine="420"/>
    </w:pPr>
  </w:style>
  <w:style w:type="character" w:customStyle="1" w:styleId="11">
    <w:name w:val="标题 1 字符"/>
    <w:link w:val="1"/>
    <w:uiPriority w:val="9"/>
    <w:qFormat/>
    <w:rPr>
      <w:rFonts w:ascii="Cambria" w:hAnsi="Cambria"/>
      <w:b/>
      <w:bCs/>
      <w:color w:val="000000"/>
      <w:sz w:val="44"/>
      <w:szCs w:val="28"/>
    </w:rPr>
  </w:style>
  <w:style w:type="character" w:customStyle="1" w:styleId="22">
    <w:name w:val="标题 2 字符"/>
    <w:link w:val="2"/>
    <w:uiPriority w:val="9"/>
    <w:qFormat/>
    <w:rPr>
      <w:rFonts w:ascii="Cambria" w:eastAsia="宋体" w:hAnsi="Cambria"/>
      <w:bCs/>
      <w:color w:val="000000"/>
      <w:sz w:val="32"/>
      <w:szCs w:val="26"/>
    </w:rPr>
  </w:style>
  <w:style w:type="character" w:customStyle="1" w:styleId="33">
    <w:name w:val="标题 3 字符"/>
    <w:link w:val="3"/>
    <w:uiPriority w:val="9"/>
    <w:qFormat/>
    <w:rPr>
      <w:rFonts w:ascii="Cambria" w:eastAsia="宋体" w:hAnsi="Cambria"/>
      <w:bCs/>
      <w:sz w:val="32"/>
    </w:rPr>
  </w:style>
  <w:style w:type="character" w:customStyle="1" w:styleId="44">
    <w:name w:val="标题 4 字符"/>
    <w:link w:val="4"/>
    <w:uiPriority w:val="9"/>
    <w:qFormat/>
    <w:rPr>
      <w:rFonts w:eastAsia="微软雅黑"/>
      <w:b/>
      <w:bCs/>
      <w:iCs/>
      <w:color w:val="000000"/>
      <w:sz w:val="26"/>
    </w:rPr>
  </w:style>
  <w:style w:type="character" w:customStyle="1" w:styleId="54">
    <w:name w:val="标题 5 字符"/>
    <w:link w:val="5"/>
    <w:uiPriority w:val="9"/>
    <w:qFormat/>
    <w:rPr>
      <w:rFonts w:ascii="Cambria" w:eastAsia="微软雅黑" w:hAnsi="Cambria"/>
      <w:sz w:val="24"/>
    </w:rPr>
  </w:style>
  <w:style w:type="character" w:customStyle="1" w:styleId="61">
    <w:name w:val="标题 6 字符"/>
    <w:link w:val="6"/>
    <w:uiPriority w:val="9"/>
    <w:qFormat/>
    <w:rPr>
      <w:rFonts w:ascii="Cambria" w:eastAsia="宋体" w:hAnsi="Cambria" w:cs="Times New Roman"/>
      <w:i/>
      <w:iCs/>
      <w:color w:val="16505E"/>
    </w:rPr>
  </w:style>
  <w:style w:type="character" w:customStyle="1" w:styleId="70">
    <w:name w:val="标题 7 字符"/>
    <w:link w:val="7"/>
    <w:uiPriority w:val="9"/>
    <w:qFormat/>
    <w:rPr>
      <w:rFonts w:ascii="Cambria" w:eastAsia="宋体" w:hAnsi="Cambria" w:cs="Times New Roman"/>
      <w:i/>
      <w:iCs/>
      <w:color w:val="404040"/>
    </w:rPr>
  </w:style>
  <w:style w:type="character" w:customStyle="1" w:styleId="80">
    <w:name w:val="标题 8 字符"/>
    <w:link w:val="8"/>
    <w:uiPriority w:val="9"/>
    <w:qFormat/>
    <w:rPr>
      <w:rFonts w:ascii="Cambria" w:eastAsia="宋体" w:hAnsi="Cambria" w:cs="Times New Roman"/>
      <w:color w:val="2DA2BF"/>
      <w:sz w:val="20"/>
      <w:szCs w:val="20"/>
    </w:rPr>
  </w:style>
  <w:style w:type="character" w:customStyle="1" w:styleId="90">
    <w:name w:val="标题 9 字符"/>
    <w:link w:val="9"/>
    <w:uiPriority w:val="9"/>
    <w:qFormat/>
    <w:rPr>
      <w:rFonts w:ascii="Cambria" w:eastAsia="宋体" w:hAnsi="Cambria" w:cs="Times New Roman"/>
      <w:i/>
      <w:iCs/>
      <w:color w:val="404040"/>
      <w:sz w:val="20"/>
      <w:szCs w:val="20"/>
    </w:rPr>
  </w:style>
  <w:style w:type="character" w:customStyle="1" w:styleId="afc">
    <w:name w:val="标题 字符"/>
    <w:link w:val="afb"/>
    <w:qFormat/>
    <w:rPr>
      <w:rFonts w:ascii="Cambria" w:eastAsia="宋体" w:hAnsi="Cambria" w:cs="Times New Roman"/>
      <w:color w:val="343434"/>
      <w:spacing w:val="5"/>
      <w:kern w:val="28"/>
      <w:sz w:val="52"/>
      <w:szCs w:val="52"/>
    </w:rPr>
  </w:style>
  <w:style w:type="character" w:customStyle="1" w:styleId="af9">
    <w:name w:val="副标题 字符"/>
    <w:link w:val="af8"/>
    <w:uiPriority w:val="11"/>
    <w:qFormat/>
    <w:rPr>
      <w:rFonts w:ascii="Cambria" w:eastAsia="宋体" w:hAnsi="Cambria" w:cs="Times New Roman"/>
      <w:i/>
      <w:iCs/>
      <w:color w:val="2DA2BF"/>
      <w:spacing w:val="15"/>
      <w:sz w:val="24"/>
      <w:szCs w:val="24"/>
    </w:rPr>
  </w:style>
  <w:style w:type="character" w:customStyle="1" w:styleId="Char">
    <w:name w:val="引用 Char"/>
    <w:link w:val="15"/>
    <w:uiPriority w:val="29"/>
    <w:qFormat/>
    <w:rPr>
      <w:i/>
      <w:iCs/>
      <w:color w:val="000000"/>
    </w:rPr>
  </w:style>
  <w:style w:type="character" w:customStyle="1" w:styleId="Char0">
    <w:name w:val="明显引用 Char"/>
    <w:link w:val="16"/>
    <w:uiPriority w:val="30"/>
    <w:qFormat/>
    <w:rPr>
      <w:b/>
      <w:bCs/>
      <w:i/>
      <w:iCs/>
      <w:color w:val="2DA2BF"/>
    </w:rPr>
  </w:style>
  <w:style w:type="character" w:customStyle="1" w:styleId="19">
    <w:name w:val="不明显强调1"/>
    <w:uiPriority w:val="19"/>
    <w:qFormat/>
    <w:rPr>
      <w:i/>
      <w:iCs/>
      <w:color w:val="808080"/>
    </w:rPr>
  </w:style>
  <w:style w:type="character" w:customStyle="1" w:styleId="1a">
    <w:name w:val="明显强调1"/>
    <w:uiPriority w:val="21"/>
    <w:qFormat/>
    <w:rPr>
      <w:b/>
      <w:bCs/>
      <w:i/>
      <w:iCs/>
      <w:color w:val="2DA2BF"/>
    </w:rPr>
  </w:style>
  <w:style w:type="character" w:customStyle="1" w:styleId="1b">
    <w:name w:val="不明显参考1"/>
    <w:uiPriority w:val="31"/>
    <w:qFormat/>
    <w:rPr>
      <w:smallCaps/>
      <w:color w:val="DA1F28"/>
      <w:u w:val="single"/>
    </w:rPr>
  </w:style>
  <w:style w:type="character" w:customStyle="1" w:styleId="1c">
    <w:name w:val="明显参考1"/>
    <w:uiPriority w:val="32"/>
    <w:qFormat/>
    <w:rPr>
      <w:b/>
      <w:bCs/>
      <w:smallCaps/>
      <w:color w:val="DA1F28"/>
      <w:spacing w:val="5"/>
      <w:u w:val="single"/>
    </w:rPr>
  </w:style>
  <w:style w:type="character" w:customStyle="1" w:styleId="1d">
    <w:name w:val="书籍标题1"/>
    <w:uiPriority w:val="33"/>
    <w:qFormat/>
    <w:rPr>
      <w:b/>
      <w:bCs/>
      <w:smallCaps/>
      <w:spacing w:val="5"/>
    </w:rPr>
  </w:style>
  <w:style w:type="character" w:customStyle="1" w:styleId="ab">
    <w:name w:val="文档结构图 字符"/>
    <w:link w:val="aa"/>
    <w:qFormat/>
    <w:rPr>
      <w:rFonts w:ascii="Heiti SC Light" w:eastAsia="Heiti SC Light"/>
      <w:sz w:val="24"/>
      <w:szCs w:val="24"/>
    </w:rPr>
  </w:style>
  <w:style w:type="character" w:customStyle="1" w:styleId="af">
    <w:name w:val="纯文本 字符"/>
    <w:link w:val="ae"/>
    <w:qFormat/>
    <w:rPr>
      <w:rFonts w:ascii="宋体" w:eastAsia="宋体" w:hAnsi="Courier New" w:cs="Times New Roman"/>
      <w:sz w:val="20"/>
      <w:szCs w:val="24"/>
    </w:rPr>
  </w:style>
  <w:style w:type="character" w:customStyle="1" w:styleId="af7">
    <w:name w:val="页眉 字符"/>
    <w:link w:val="af6"/>
    <w:uiPriority w:val="99"/>
    <w:qFormat/>
    <w:rPr>
      <w:rFonts w:ascii="Cambria" w:eastAsia="宋体" w:hAnsi="Cambria" w:cs="Times New Roman"/>
      <w:sz w:val="18"/>
      <w:szCs w:val="24"/>
    </w:rPr>
  </w:style>
  <w:style w:type="character" w:customStyle="1" w:styleId="Char10">
    <w:name w:val="文档结构图 Char1"/>
    <w:uiPriority w:val="99"/>
    <w:semiHidden/>
    <w:qFormat/>
    <w:rPr>
      <w:rFonts w:ascii="宋体" w:eastAsia="宋体"/>
      <w:sz w:val="18"/>
      <w:szCs w:val="18"/>
    </w:rPr>
  </w:style>
  <w:style w:type="character" w:customStyle="1" w:styleId="af5">
    <w:name w:val="页脚 字符"/>
    <w:link w:val="af4"/>
    <w:uiPriority w:val="99"/>
    <w:qFormat/>
    <w:rPr>
      <w:rFonts w:ascii="Cambria" w:eastAsia="宋体" w:hAnsi="Cambria" w:cs="Times New Roman"/>
      <w:sz w:val="18"/>
      <w:szCs w:val="24"/>
    </w:rPr>
  </w:style>
  <w:style w:type="character" w:customStyle="1" w:styleId="af3">
    <w:name w:val="批注框文本 字符"/>
    <w:link w:val="af2"/>
    <w:uiPriority w:val="99"/>
    <w:semiHidden/>
    <w:qFormat/>
    <w:rPr>
      <w:rFonts w:ascii="Heiti SC Light" w:eastAsia="Heiti SC Light" w:hAnsi="Cambria" w:cs="Times New Roman"/>
      <w:sz w:val="18"/>
      <w:szCs w:val="18"/>
    </w:rPr>
  </w:style>
  <w:style w:type="character" w:customStyle="1" w:styleId="a5">
    <w:name w:val="正文首行缩进 字符"/>
    <w:link w:val="a3"/>
    <w:qFormat/>
    <w:rPr>
      <w:sz w:val="24"/>
      <w:szCs w:val="24"/>
    </w:rPr>
  </w:style>
  <w:style w:type="character" w:customStyle="1" w:styleId="a6">
    <w:name w:val="正文文本 字符"/>
    <w:link w:val="a4"/>
    <w:uiPriority w:val="99"/>
    <w:semiHidden/>
    <w:qFormat/>
    <w:rPr>
      <w:sz w:val="20"/>
      <w:szCs w:val="20"/>
    </w:rPr>
  </w:style>
  <w:style w:type="character" w:customStyle="1" w:styleId="Char11">
    <w:name w:val="正文首行缩进 Char1"/>
    <w:uiPriority w:val="99"/>
    <w:semiHidden/>
    <w:qFormat/>
    <w:rPr>
      <w:sz w:val="20"/>
      <w:szCs w:val="20"/>
    </w:rPr>
  </w:style>
  <w:style w:type="character" w:customStyle="1" w:styleId="25">
    <w:name w:val="正文文本 2 字符"/>
    <w:link w:val="24"/>
    <w:qFormat/>
    <w:rPr>
      <w:kern w:val="2"/>
      <w:sz w:val="21"/>
      <w:szCs w:val="24"/>
    </w:rPr>
  </w:style>
  <w:style w:type="character" w:customStyle="1" w:styleId="pdl151">
    <w:name w:val="pdl151"/>
    <w:qFormat/>
  </w:style>
  <w:style w:type="character" w:customStyle="1" w:styleId="1Char">
    <w:name w:val="样式1 Char"/>
    <w:link w:val="10"/>
    <w:qFormat/>
    <w:rPr>
      <w:rFonts w:ascii="Franklin Gothic Book" w:eastAsia="黑体" w:hAnsi="Franklin Gothic Book" w:cs="黑体"/>
      <w:caps/>
      <w:color w:val="365F90"/>
      <w:spacing w:val="10"/>
    </w:rPr>
  </w:style>
  <w:style w:type="character" w:customStyle="1" w:styleId="a8">
    <w:name w:val="正文缩进 字符"/>
    <w:link w:val="a7"/>
    <w:qFormat/>
    <w:rPr>
      <w:sz w:val="24"/>
      <w:szCs w:val="24"/>
    </w:rPr>
  </w:style>
  <w:style w:type="character" w:customStyle="1" w:styleId="Char1">
    <w:name w:val="标准文本 Char"/>
    <w:link w:val="aff6"/>
    <w:qFormat/>
    <w:rPr>
      <w:rFonts w:cs="宋体"/>
      <w:kern w:val="2"/>
      <w:sz w:val="24"/>
    </w:rPr>
  </w:style>
  <w:style w:type="character" w:customStyle="1" w:styleId="af1">
    <w:name w:val="日期 字符"/>
    <w:basedOn w:val="a0"/>
    <w:link w:val="af0"/>
    <w:semiHidden/>
    <w:qFormat/>
    <w:rPr>
      <w:rFonts w:ascii="Franklin Gothic Book" w:eastAsia="微软雅黑" w:hAnsi="Franklin Gothic Book" w:cs="黑体"/>
      <w:sz w:val="24"/>
    </w:rPr>
  </w:style>
  <w:style w:type="character" w:customStyle="1" w:styleId="ad">
    <w:name w:val="正文文本缩进 字符"/>
    <w:basedOn w:val="a0"/>
    <w:link w:val="ac"/>
    <w:semiHidden/>
    <w:qFormat/>
    <w:rPr>
      <w:rFonts w:ascii="Franklin Gothic Book" w:hAnsi="Franklin Gothic Book" w:cs="黑体"/>
      <w:sz w:val="28"/>
    </w:rPr>
  </w:style>
  <w:style w:type="table" w:customStyle="1" w:styleId="1e">
    <w:name w:val="网格型1"/>
    <w:basedOn w:val="a1"/>
    <w:qFormat/>
    <w:rPr>
      <w:rFonts w:ascii="Calibri" w:hAnsi="Calibri" w:cs="黑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1"/>
    <w:qFormat/>
    <w:rPr>
      <w:rFonts w:ascii="Calibri" w:hAnsi="Calibri" w:cs="黑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
    <w:name w:val="列出段落8"/>
    <w:basedOn w:val="a"/>
    <w:uiPriority w:val="99"/>
    <w:pPr>
      <w:ind w:firstLineChars="200" w:firstLine="420"/>
    </w:pPr>
  </w:style>
  <w:style w:type="paragraph" w:customStyle="1" w:styleId="92">
    <w:name w:val="列出段落9"/>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1766</Words>
  <Characters>10070</Characters>
  <Application>Microsoft Office Word</Application>
  <DocSecurity>0</DocSecurity>
  <Lines>83</Lines>
  <Paragraphs>23</Paragraphs>
  <ScaleCrop>false</ScaleCrop>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宁波基础教育MOOC</dc:title>
  <dc:creator>Administrator</dc:creator>
  <cp:lastModifiedBy>jyzx</cp:lastModifiedBy>
  <cp:revision>3</cp:revision>
  <cp:lastPrinted>2017-10-11T05:44:00Z</cp:lastPrinted>
  <dcterms:created xsi:type="dcterms:W3CDTF">2017-10-11T07:08:00Z</dcterms:created>
  <dcterms:modified xsi:type="dcterms:W3CDTF">2019-01-11T07:35:00Z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