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A93" w:rsidRPr="00A51A93" w:rsidRDefault="00A51A93" w:rsidP="00A51A93">
      <w:pPr>
        <w:jc w:val="center"/>
        <w:rPr>
          <w:b/>
          <w:sz w:val="30"/>
          <w:szCs w:val="30"/>
        </w:rPr>
      </w:pPr>
      <w:r w:rsidRPr="00A51A93">
        <w:rPr>
          <w:rFonts w:hint="eastAsia"/>
          <w:b/>
          <w:sz w:val="30"/>
          <w:szCs w:val="30"/>
        </w:rPr>
        <w:t>天津市教育信息技术研究</w:t>
      </w:r>
      <w:r w:rsidRPr="00A51A93">
        <w:rPr>
          <w:b/>
          <w:sz w:val="30"/>
          <w:szCs w:val="30"/>
        </w:rPr>
        <w:t>2017年度立项课题</w:t>
      </w:r>
      <w:r w:rsidRPr="00A51A93">
        <w:rPr>
          <w:rFonts w:hint="eastAsia"/>
          <w:b/>
          <w:sz w:val="30"/>
          <w:szCs w:val="30"/>
        </w:rPr>
        <w:t>中期检查通知</w:t>
      </w:r>
    </w:p>
    <w:p w:rsidR="00A51A93" w:rsidRPr="0051243B" w:rsidRDefault="0060656F" w:rsidP="00A51A93">
      <w:pPr>
        <w:rPr>
          <w:sz w:val="28"/>
          <w:szCs w:val="28"/>
        </w:rPr>
      </w:pPr>
      <w:r w:rsidRPr="0051243B">
        <w:rPr>
          <w:rFonts w:hint="eastAsia"/>
          <w:sz w:val="28"/>
          <w:szCs w:val="28"/>
        </w:rPr>
        <w:t>河北区各中小幼：</w:t>
      </w:r>
    </w:p>
    <w:p w:rsidR="0060656F" w:rsidRPr="0051243B" w:rsidRDefault="0051243B" w:rsidP="0051243B">
      <w:pPr>
        <w:ind w:firstLine="420"/>
        <w:rPr>
          <w:sz w:val="28"/>
          <w:szCs w:val="28"/>
        </w:rPr>
      </w:pPr>
      <w:r w:rsidRPr="0051243B">
        <w:rPr>
          <w:rFonts w:hint="eastAsia"/>
          <w:sz w:val="28"/>
          <w:szCs w:val="28"/>
        </w:rPr>
        <w:t>根据天津市电教馆《关于组织开展天津市教育信息技术研究课题中期评估的通知》（津电教馆【2</w:t>
      </w:r>
      <w:r w:rsidRPr="0051243B">
        <w:rPr>
          <w:sz w:val="28"/>
          <w:szCs w:val="28"/>
        </w:rPr>
        <w:t>018</w:t>
      </w:r>
      <w:r w:rsidRPr="0051243B">
        <w:rPr>
          <w:rFonts w:hint="eastAsia"/>
          <w:sz w:val="28"/>
          <w:szCs w:val="28"/>
        </w:rPr>
        <w:t>】5</w:t>
      </w:r>
      <w:r w:rsidRPr="0051243B">
        <w:rPr>
          <w:sz w:val="28"/>
          <w:szCs w:val="28"/>
        </w:rPr>
        <w:t>1</w:t>
      </w:r>
      <w:r w:rsidRPr="0051243B">
        <w:rPr>
          <w:rFonts w:hint="eastAsia"/>
          <w:sz w:val="28"/>
          <w:szCs w:val="28"/>
        </w:rPr>
        <w:t>号），现将我区2</w:t>
      </w:r>
      <w:r w:rsidRPr="0051243B">
        <w:rPr>
          <w:sz w:val="28"/>
          <w:szCs w:val="28"/>
        </w:rPr>
        <w:t>017</w:t>
      </w:r>
      <w:r w:rsidRPr="0051243B">
        <w:rPr>
          <w:rFonts w:hint="eastAsia"/>
          <w:sz w:val="28"/>
          <w:szCs w:val="28"/>
        </w:rPr>
        <w:t>年立项课题的中期检查评估事项通知如下：</w:t>
      </w:r>
    </w:p>
    <w:p w:rsidR="0051243B" w:rsidRPr="0051243B" w:rsidRDefault="0051243B" w:rsidP="0051243B">
      <w:pPr>
        <w:pStyle w:val="a3"/>
        <w:numPr>
          <w:ilvl w:val="0"/>
          <w:numId w:val="1"/>
        </w:numPr>
        <w:ind w:firstLineChars="0"/>
        <w:rPr>
          <w:sz w:val="28"/>
          <w:szCs w:val="28"/>
        </w:rPr>
      </w:pPr>
      <w:r w:rsidRPr="0051243B">
        <w:rPr>
          <w:rFonts w:hint="eastAsia"/>
          <w:sz w:val="28"/>
          <w:szCs w:val="28"/>
        </w:rPr>
        <w:t>评估对象</w:t>
      </w:r>
    </w:p>
    <w:p w:rsidR="0051243B" w:rsidRDefault="0051243B" w:rsidP="0051243B">
      <w:pPr>
        <w:pStyle w:val="a3"/>
        <w:ind w:left="720" w:firstLineChars="0" w:firstLine="0"/>
        <w:rPr>
          <w:sz w:val="28"/>
          <w:szCs w:val="28"/>
        </w:rPr>
      </w:pPr>
      <w:r>
        <w:rPr>
          <w:rFonts w:hint="eastAsia"/>
          <w:sz w:val="28"/>
          <w:szCs w:val="28"/>
        </w:rPr>
        <w:t>天津市教育信息技术研究2</w:t>
      </w:r>
      <w:r>
        <w:rPr>
          <w:sz w:val="28"/>
          <w:szCs w:val="28"/>
        </w:rPr>
        <w:t>017</w:t>
      </w:r>
      <w:r>
        <w:rPr>
          <w:rFonts w:hint="eastAsia"/>
          <w:sz w:val="28"/>
          <w:szCs w:val="28"/>
        </w:rPr>
        <w:t>年度立项课题（名单见附件）</w:t>
      </w:r>
    </w:p>
    <w:p w:rsidR="0051243B" w:rsidRPr="0051243B" w:rsidRDefault="00263731" w:rsidP="0051243B">
      <w:pPr>
        <w:pStyle w:val="a3"/>
        <w:numPr>
          <w:ilvl w:val="0"/>
          <w:numId w:val="1"/>
        </w:numPr>
        <w:ind w:firstLineChars="0"/>
        <w:rPr>
          <w:sz w:val="28"/>
          <w:szCs w:val="28"/>
        </w:rPr>
      </w:pPr>
      <w:r>
        <w:rPr>
          <w:rFonts w:hint="eastAsia"/>
          <w:sz w:val="28"/>
          <w:szCs w:val="28"/>
        </w:rPr>
        <w:t>市级</w:t>
      </w:r>
      <w:r w:rsidR="0051243B" w:rsidRPr="0051243B">
        <w:rPr>
          <w:rFonts w:hint="eastAsia"/>
          <w:sz w:val="28"/>
          <w:szCs w:val="28"/>
        </w:rPr>
        <w:t>评估内容</w:t>
      </w:r>
    </w:p>
    <w:p w:rsidR="0051243B" w:rsidRPr="00263731" w:rsidRDefault="00263731" w:rsidP="00263731">
      <w:pPr>
        <w:rPr>
          <w:sz w:val="28"/>
          <w:szCs w:val="28"/>
        </w:rPr>
      </w:pPr>
      <w:r>
        <w:rPr>
          <w:rFonts w:hint="eastAsia"/>
          <w:sz w:val="28"/>
          <w:szCs w:val="28"/>
        </w:rPr>
        <w:t>1</w:t>
      </w:r>
      <w:r>
        <w:rPr>
          <w:sz w:val="28"/>
          <w:szCs w:val="28"/>
        </w:rPr>
        <w:t>.</w:t>
      </w:r>
      <w:r w:rsidR="0051243B" w:rsidRPr="00263731">
        <w:rPr>
          <w:rFonts w:hint="eastAsia"/>
          <w:sz w:val="28"/>
          <w:szCs w:val="28"/>
        </w:rPr>
        <w:t>研究计划落实情况</w:t>
      </w:r>
    </w:p>
    <w:p w:rsidR="0051243B" w:rsidRDefault="0051243B" w:rsidP="0051243B">
      <w:pPr>
        <w:ind w:firstLine="360"/>
        <w:rPr>
          <w:sz w:val="28"/>
          <w:szCs w:val="28"/>
        </w:rPr>
      </w:pPr>
      <w:r w:rsidRPr="0051243B">
        <w:rPr>
          <w:sz w:val="28"/>
          <w:szCs w:val="28"/>
        </w:rPr>
        <w:t>包括研究资料的收集和整理，课题研究的交流、研讨、培训等情况。</w:t>
      </w:r>
    </w:p>
    <w:p w:rsidR="0051243B" w:rsidRPr="0051243B" w:rsidRDefault="0051243B" w:rsidP="0051243B">
      <w:pPr>
        <w:rPr>
          <w:sz w:val="28"/>
          <w:szCs w:val="28"/>
        </w:rPr>
      </w:pPr>
      <w:r w:rsidRPr="0051243B">
        <w:rPr>
          <w:sz w:val="28"/>
          <w:szCs w:val="28"/>
        </w:rPr>
        <w:t>2</w:t>
      </w:r>
      <w:r w:rsidR="00263731">
        <w:rPr>
          <w:rFonts w:hint="eastAsia"/>
          <w:sz w:val="28"/>
          <w:szCs w:val="28"/>
        </w:rPr>
        <w:t>.</w:t>
      </w:r>
      <w:r w:rsidRPr="0051243B">
        <w:rPr>
          <w:sz w:val="28"/>
          <w:szCs w:val="28"/>
        </w:rPr>
        <w:t>课题研究开展情况</w:t>
      </w:r>
    </w:p>
    <w:p w:rsidR="0051243B" w:rsidRPr="0051243B" w:rsidRDefault="0051243B" w:rsidP="0051243B">
      <w:pPr>
        <w:rPr>
          <w:sz w:val="28"/>
          <w:szCs w:val="28"/>
        </w:rPr>
      </w:pPr>
      <w:r w:rsidRPr="0051243B">
        <w:rPr>
          <w:sz w:val="28"/>
          <w:szCs w:val="28"/>
        </w:rPr>
        <w:t xml:space="preserve">   包括课题研究进展情况，课题组成员变更情况及原因，课题研究能否按时保质完成，研究工作推迟或终止的原因等。</w:t>
      </w:r>
    </w:p>
    <w:p w:rsidR="0051243B" w:rsidRPr="0051243B" w:rsidRDefault="0051243B" w:rsidP="0051243B">
      <w:pPr>
        <w:rPr>
          <w:sz w:val="28"/>
          <w:szCs w:val="28"/>
        </w:rPr>
      </w:pPr>
      <w:r w:rsidRPr="0051243B">
        <w:rPr>
          <w:sz w:val="28"/>
          <w:szCs w:val="28"/>
        </w:rPr>
        <w:t>3</w:t>
      </w:r>
      <w:r w:rsidR="00263731">
        <w:rPr>
          <w:rFonts w:hint="eastAsia"/>
          <w:sz w:val="28"/>
          <w:szCs w:val="28"/>
        </w:rPr>
        <w:t>.</w:t>
      </w:r>
      <w:r w:rsidRPr="0051243B">
        <w:rPr>
          <w:sz w:val="28"/>
          <w:szCs w:val="28"/>
        </w:rPr>
        <w:t>阶段性成果情况</w:t>
      </w:r>
    </w:p>
    <w:p w:rsidR="0051243B" w:rsidRPr="0051243B" w:rsidRDefault="0051243B" w:rsidP="00263731">
      <w:pPr>
        <w:ind w:firstLine="420"/>
        <w:rPr>
          <w:sz w:val="28"/>
          <w:szCs w:val="28"/>
        </w:rPr>
      </w:pPr>
      <w:r w:rsidRPr="0051243B">
        <w:rPr>
          <w:sz w:val="28"/>
          <w:szCs w:val="28"/>
        </w:rPr>
        <w:t>重点检查课题研究所取得的阶段性成果(包括初步形成的主要研究观点、阶段性课题研究报告、已经公开发表的研究论文及课题研究过程中形成的案例)的数量、质量和效果等情况，务必注重学术性成果的汇报，已发表的成果以带有发表格式的pdf文件上传。</w:t>
      </w:r>
    </w:p>
    <w:p w:rsidR="0051243B" w:rsidRDefault="0051243B" w:rsidP="0051243B">
      <w:pPr>
        <w:rPr>
          <w:sz w:val="28"/>
          <w:szCs w:val="28"/>
        </w:rPr>
      </w:pPr>
      <w:r w:rsidRPr="0051243B">
        <w:rPr>
          <w:sz w:val="28"/>
          <w:szCs w:val="28"/>
        </w:rPr>
        <w:t>4</w:t>
      </w:r>
      <w:r w:rsidR="00263731">
        <w:rPr>
          <w:rFonts w:hint="eastAsia"/>
          <w:sz w:val="28"/>
          <w:szCs w:val="28"/>
        </w:rPr>
        <w:t>.</w:t>
      </w:r>
      <w:r w:rsidRPr="0051243B">
        <w:rPr>
          <w:sz w:val="28"/>
          <w:szCs w:val="28"/>
        </w:rPr>
        <w:t>课题研究存在的主要问题、困难和下一步工作打算。</w:t>
      </w:r>
    </w:p>
    <w:p w:rsidR="00263731" w:rsidRDefault="00263731" w:rsidP="0051243B">
      <w:pPr>
        <w:rPr>
          <w:sz w:val="28"/>
          <w:szCs w:val="28"/>
        </w:rPr>
      </w:pPr>
      <w:r>
        <w:rPr>
          <w:rFonts w:hint="eastAsia"/>
          <w:sz w:val="28"/>
          <w:szCs w:val="28"/>
        </w:rPr>
        <w:t>三、评估程序</w:t>
      </w:r>
    </w:p>
    <w:p w:rsidR="00263731" w:rsidRDefault="00263731" w:rsidP="00263731">
      <w:pPr>
        <w:ind w:firstLine="420"/>
        <w:rPr>
          <w:sz w:val="28"/>
          <w:szCs w:val="28"/>
        </w:rPr>
      </w:pPr>
      <w:r w:rsidRPr="00263731">
        <w:rPr>
          <w:sz w:val="28"/>
          <w:szCs w:val="28"/>
        </w:rPr>
        <w:t>中期检查共分自查、审查、抽查3个阶段，各阶段安排和要求如下:</w:t>
      </w:r>
    </w:p>
    <w:p w:rsidR="00263731" w:rsidRPr="00263731" w:rsidRDefault="00263731" w:rsidP="00263731">
      <w:pPr>
        <w:pStyle w:val="a3"/>
        <w:numPr>
          <w:ilvl w:val="0"/>
          <w:numId w:val="4"/>
        </w:numPr>
        <w:ind w:firstLineChars="0"/>
        <w:rPr>
          <w:sz w:val="28"/>
          <w:szCs w:val="28"/>
        </w:rPr>
      </w:pPr>
      <w:r w:rsidRPr="00263731">
        <w:rPr>
          <w:sz w:val="28"/>
          <w:szCs w:val="28"/>
        </w:rPr>
        <w:lastRenderedPageBreak/>
        <w:t>自查阶段</w:t>
      </w:r>
    </w:p>
    <w:p w:rsidR="00263731" w:rsidRDefault="00263731" w:rsidP="00263731">
      <w:pPr>
        <w:rPr>
          <w:sz w:val="28"/>
          <w:szCs w:val="28"/>
        </w:rPr>
      </w:pPr>
      <w:r w:rsidRPr="00263731">
        <w:rPr>
          <w:sz w:val="28"/>
          <w:szCs w:val="28"/>
        </w:rPr>
        <w:t>      课题承担单位根据中期评估内容做好自查工作:总结课题的阶段性研究成果，在线填报课题研究的阶段性报告。</w:t>
      </w:r>
    </w:p>
    <w:p w:rsidR="00263731" w:rsidRDefault="00263731" w:rsidP="00263731">
      <w:pPr>
        <w:rPr>
          <w:sz w:val="28"/>
          <w:szCs w:val="28"/>
        </w:rPr>
      </w:pPr>
      <w:r w:rsidRPr="00263731">
        <w:rPr>
          <w:sz w:val="28"/>
          <w:szCs w:val="28"/>
        </w:rPr>
        <w:t>      市级课题承担单位登陆天津市教育信息技术研究课题管理平台，在线提交中期评估材料。</w:t>
      </w:r>
    </w:p>
    <w:p w:rsidR="00263731" w:rsidRDefault="00263731" w:rsidP="00263731">
      <w:pPr>
        <w:rPr>
          <w:sz w:val="28"/>
          <w:szCs w:val="28"/>
        </w:rPr>
      </w:pPr>
      <w:r w:rsidRPr="00263731">
        <w:rPr>
          <w:sz w:val="28"/>
          <w:szCs w:val="28"/>
        </w:rPr>
        <w:t>      各课题承担单位应按照《全国教育信息技术研究课题中期检查指标》(见附件3)组织自查活动，在线填报中期报告及专家意见，并以附件形式上传阶段性研究成果。</w:t>
      </w:r>
    </w:p>
    <w:p w:rsidR="00263731" w:rsidRDefault="00263731" w:rsidP="00263731">
      <w:pPr>
        <w:rPr>
          <w:sz w:val="28"/>
          <w:szCs w:val="28"/>
        </w:rPr>
      </w:pPr>
      <w:r w:rsidRPr="00263731">
        <w:rPr>
          <w:sz w:val="28"/>
          <w:szCs w:val="28"/>
        </w:rPr>
        <w:t>      2、审查阶段</w:t>
      </w:r>
    </w:p>
    <w:p w:rsidR="00263731" w:rsidRDefault="00263731" w:rsidP="00263731">
      <w:pPr>
        <w:rPr>
          <w:sz w:val="28"/>
          <w:szCs w:val="28"/>
        </w:rPr>
      </w:pPr>
      <w:r w:rsidRPr="00263731">
        <w:rPr>
          <w:sz w:val="28"/>
          <w:szCs w:val="28"/>
        </w:rPr>
        <w:t>      各区课题管理机构负责对本区内立项的市级课题进行审查。</w:t>
      </w:r>
    </w:p>
    <w:p w:rsidR="00263731" w:rsidRDefault="00263731" w:rsidP="00263731">
      <w:pPr>
        <w:rPr>
          <w:sz w:val="28"/>
          <w:szCs w:val="28"/>
        </w:rPr>
      </w:pPr>
      <w:r w:rsidRPr="00263731">
        <w:rPr>
          <w:sz w:val="28"/>
          <w:szCs w:val="28"/>
        </w:rPr>
        <w:t>      审查活动以在课题管理平台上进行网络审查为主，并在课题管理平台给出审查意见，有条件可以结合课题开展的实际，采取查阅材料、听汇报、听课、召开座谈会、实地考查等形式，了解课题研究状况。</w:t>
      </w:r>
    </w:p>
    <w:p w:rsidR="00263731" w:rsidRDefault="00263731" w:rsidP="00263731">
      <w:pPr>
        <w:rPr>
          <w:sz w:val="28"/>
          <w:szCs w:val="28"/>
        </w:rPr>
      </w:pPr>
      <w:r w:rsidRPr="00263731">
        <w:rPr>
          <w:sz w:val="28"/>
          <w:szCs w:val="28"/>
        </w:rPr>
        <w:t>      在审查的过程中，注意发现和总结优秀的阶段性研究成果。对于研究进展缓慢、成效低下或无正当理由不参加中期检查的课题，需提出限期整改的意见。</w:t>
      </w:r>
    </w:p>
    <w:p w:rsidR="00263731" w:rsidRPr="00263731" w:rsidRDefault="00263731" w:rsidP="00263731">
      <w:pPr>
        <w:pStyle w:val="a3"/>
        <w:numPr>
          <w:ilvl w:val="0"/>
          <w:numId w:val="4"/>
        </w:numPr>
        <w:ind w:firstLineChars="0"/>
        <w:rPr>
          <w:sz w:val="28"/>
          <w:szCs w:val="28"/>
        </w:rPr>
      </w:pPr>
      <w:r w:rsidRPr="00263731">
        <w:rPr>
          <w:sz w:val="28"/>
          <w:szCs w:val="28"/>
        </w:rPr>
        <w:t>抽查阶段</w:t>
      </w:r>
    </w:p>
    <w:p w:rsidR="00263731" w:rsidRDefault="00263731" w:rsidP="00263731">
      <w:pPr>
        <w:rPr>
          <w:sz w:val="28"/>
          <w:szCs w:val="28"/>
        </w:rPr>
      </w:pPr>
      <w:r w:rsidRPr="00263731">
        <w:rPr>
          <w:sz w:val="28"/>
          <w:szCs w:val="28"/>
        </w:rPr>
        <w:t>      在审查阶段结束后，中央电化教育馆及天津市电化教育馆将组织对立项的国家级及市级课题的抽查。</w:t>
      </w:r>
    </w:p>
    <w:p w:rsidR="00263731" w:rsidRPr="00263731" w:rsidRDefault="00263731" w:rsidP="00263731">
      <w:pPr>
        <w:rPr>
          <w:sz w:val="28"/>
          <w:szCs w:val="28"/>
        </w:rPr>
      </w:pPr>
      <w:r w:rsidRPr="00263731">
        <w:rPr>
          <w:sz w:val="28"/>
          <w:szCs w:val="28"/>
        </w:rPr>
        <w:t>      审查和抽查活动结束后，课题负责人可以在课题管理平台中查阅结果。</w:t>
      </w:r>
    </w:p>
    <w:p w:rsidR="00263731" w:rsidRPr="00263731" w:rsidRDefault="00263731" w:rsidP="00263731">
      <w:pPr>
        <w:rPr>
          <w:sz w:val="28"/>
          <w:szCs w:val="28"/>
        </w:rPr>
      </w:pPr>
      <w:r>
        <w:rPr>
          <w:rFonts w:hint="eastAsia"/>
          <w:sz w:val="28"/>
          <w:szCs w:val="28"/>
        </w:rPr>
        <w:t>四、河北区中期检查安排</w:t>
      </w:r>
    </w:p>
    <w:p w:rsidR="00081201" w:rsidRDefault="00081201" w:rsidP="00A51A93">
      <w:pPr>
        <w:rPr>
          <w:sz w:val="28"/>
          <w:szCs w:val="28"/>
        </w:rPr>
      </w:pPr>
      <w:r>
        <w:rPr>
          <w:rFonts w:hint="eastAsia"/>
          <w:sz w:val="28"/>
          <w:szCs w:val="28"/>
        </w:rPr>
        <w:lastRenderedPageBreak/>
        <w:t>1、</w:t>
      </w:r>
      <w:r>
        <w:rPr>
          <w:sz w:val="28"/>
          <w:szCs w:val="28"/>
        </w:rPr>
        <w:t>2018</w:t>
      </w:r>
      <w:r>
        <w:rPr>
          <w:rFonts w:hint="eastAsia"/>
          <w:sz w:val="28"/>
          <w:szCs w:val="28"/>
        </w:rPr>
        <w:t>年1</w:t>
      </w:r>
      <w:r>
        <w:rPr>
          <w:sz w:val="28"/>
          <w:szCs w:val="28"/>
        </w:rPr>
        <w:t>1</w:t>
      </w:r>
      <w:r>
        <w:rPr>
          <w:rFonts w:hint="eastAsia"/>
          <w:sz w:val="28"/>
          <w:szCs w:val="28"/>
        </w:rPr>
        <w:t>月1</w:t>
      </w:r>
      <w:r>
        <w:rPr>
          <w:sz w:val="28"/>
          <w:szCs w:val="28"/>
        </w:rPr>
        <w:t>9</w:t>
      </w:r>
      <w:r>
        <w:rPr>
          <w:rFonts w:hint="eastAsia"/>
          <w:sz w:val="28"/>
          <w:szCs w:val="28"/>
        </w:rPr>
        <w:t>日上午9点，在进修学校5</w:t>
      </w:r>
      <w:r>
        <w:rPr>
          <w:sz w:val="28"/>
          <w:szCs w:val="28"/>
        </w:rPr>
        <w:t>01</w:t>
      </w:r>
      <w:r>
        <w:rPr>
          <w:rFonts w:hint="eastAsia"/>
          <w:sz w:val="28"/>
          <w:szCs w:val="28"/>
        </w:rPr>
        <w:t>招开河北区立项课题中期检查推动会。</w:t>
      </w:r>
    </w:p>
    <w:p w:rsidR="00081201" w:rsidRDefault="00081201" w:rsidP="00A51A93">
      <w:pPr>
        <w:rPr>
          <w:sz w:val="28"/>
          <w:szCs w:val="28"/>
        </w:rPr>
      </w:pPr>
      <w:r>
        <w:rPr>
          <w:rFonts w:hint="eastAsia"/>
          <w:sz w:val="28"/>
          <w:szCs w:val="28"/>
        </w:rPr>
        <w:t>2、</w:t>
      </w:r>
      <w:r>
        <w:rPr>
          <w:sz w:val="28"/>
          <w:szCs w:val="28"/>
        </w:rPr>
        <w:t>2018</w:t>
      </w:r>
      <w:r>
        <w:rPr>
          <w:rFonts w:hint="eastAsia"/>
          <w:sz w:val="28"/>
          <w:szCs w:val="28"/>
        </w:rPr>
        <w:t>年1</w:t>
      </w:r>
      <w:r>
        <w:rPr>
          <w:sz w:val="28"/>
          <w:szCs w:val="28"/>
        </w:rPr>
        <w:t>1</w:t>
      </w:r>
      <w:r>
        <w:rPr>
          <w:rFonts w:hint="eastAsia"/>
          <w:sz w:val="28"/>
          <w:szCs w:val="28"/>
        </w:rPr>
        <w:t>月至2</w:t>
      </w:r>
      <w:r>
        <w:rPr>
          <w:sz w:val="28"/>
          <w:szCs w:val="28"/>
        </w:rPr>
        <w:t>018</w:t>
      </w:r>
      <w:r>
        <w:rPr>
          <w:rFonts w:hint="eastAsia"/>
          <w:sz w:val="28"/>
          <w:szCs w:val="28"/>
        </w:rPr>
        <w:t>年1</w:t>
      </w:r>
      <w:r>
        <w:rPr>
          <w:sz w:val="28"/>
          <w:szCs w:val="28"/>
        </w:rPr>
        <w:t>2</w:t>
      </w:r>
      <w:r>
        <w:rPr>
          <w:rFonts w:hint="eastAsia"/>
          <w:sz w:val="28"/>
          <w:szCs w:val="28"/>
        </w:rPr>
        <w:t>月1</w:t>
      </w:r>
      <w:r>
        <w:rPr>
          <w:sz w:val="28"/>
          <w:szCs w:val="28"/>
        </w:rPr>
        <w:t>2</w:t>
      </w:r>
      <w:r>
        <w:rPr>
          <w:rFonts w:hint="eastAsia"/>
          <w:sz w:val="28"/>
          <w:szCs w:val="28"/>
        </w:rPr>
        <w:t>日，课题中期</w:t>
      </w:r>
      <w:r w:rsidR="00C327D8">
        <w:rPr>
          <w:rFonts w:hint="eastAsia"/>
          <w:sz w:val="28"/>
          <w:szCs w:val="28"/>
        </w:rPr>
        <w:t>材料网上提交。</w:t>
      </w:r>
    </w:p>
    <w:p w:rsidR="00C327D8" w:rsidRDefault="00C327D8" w:rsidP="00A51A93">
      <w:pPr>
        <w:rPr>
          <w:sz w:val="28"/>
          <w:szCs w:val="28"/>
        </w:rPr>
      </w:pPr>
      <w:r>
        <w:rPr>
          <w:rFonts w:hint="eastAsia"/>
          <w:sz w:val="28"/>
          <w:szCs w:val="28"/>
        </w:rPr>
        <w:t>3、</w:t>
      </w:r>
      <w:r>
        <w:rPr>
          <w:sz w:val="28"/>
          <w:szCs w:val="28"/>
        </w:rPr>
        <w:t>2018</w:t>
      </w:r>
      <w:r>
        <w:rPr>
          <w:rFonts w:hint="eastAsia"/>
          <w:sz w:val="28"/>
          <w:szCs w:val="28"/>
        </w:rPr>
        <w:t>年1</w:t>
      </w:r>
      <w:r>
        <w:rPr>
          <w:sz w:val="28"/>
          <w:szCs w:val="28"/>
        </w:rPr>
        <w:t>1</w:t>
      </w:r>
      <w:r>
        <w:rPr>
          <w:rFonts w:hint="eastAsia"/>
          <w:sz w:val="28"/>
          <w:szCs w:val="28"/>
        </w:rPr>
        <w:t>月1</w:t>
      </w:r>
      <w:r>
        <w:rPr>
          <w:sz w:val="28"/>
          <w:szCs w:val="28"/>
        </w:rPr>
        <w:t>2</w:t>
      </w:r>
      <w:r>
        <w:rPr>
          <w:rFonts w:hint="eastAsia"/>
          <w:sz w:val="28"/>
          <w:szCs w:val="28"/>
        </w:rPr>
        <w:t>-</w:t>
      </w:r>
      <w:r>
        <w:rPr>
          <w:sz w:val="28"/>
          <w:szCs w:val="28"/>
        </w:rPr>
        <w:t>14</w:t>
      </w:r>
      <w:r>
        <w:rPr>
          <w:rFonts w:hint="eastAsia"/>
          <w:sz w:val="28"/>
          <w:szCs w:val="28"/>
        </w:rPr>
        <w:t>日，</w:t>
      </w:r>
      <w:r w:rsidRPr="00263731">
        <w:rPr>
          <w:sz w:val="28"/>
          <w:szCs w:val="28"/>
        </w:rPr>
        <w:t>对本区内立项的市级课题进行审查</w:t>
      </w:r>
      <w:r>
        <w:rPr>
          <w:rFonts w:hint="eastAsia"/>
          <w:sz w:val="28"/>
          <w:szCs w:val="28"/>
        </w:rPr>
        <w:t>。</w:t>
      </w:r>
    </w:p>
    <w:p w:rsidR="00C327D8" w:rsidRPr="00C327D8" w:rsidRDefault="00C327D8" w:rsidP="00C327D8">
      <w:pPr>
        <w:rPr>
          <w:sz w:val="28"/>
          <w:szCs w:val="28"/>
        </w:rPr>
      </w:pPr>
      <w:r>
        <w:rPr>
          <w:rFonts w:hint="eastAsia"/>
          <w:sz w:val="28"/>
          <w:szCs w:val="28"/>
        </w:rPr>
        <w:t>五、</w:t>
      </w:r>
      <w:r w:rsidRPr="00C327D8">
        <w:rPr>
          <w:rFonts w:hint="eastAsia"/>
          <w:sz w:val="28"/>
          <w:szCs w:val="28"/>
        </w:rPr>
        <w:t>联系方式</w:t>
      </w:r>
    </w:p>
    <w:p w:rsidR="00C327D8" w:rsidRDefault="00C327D8" w:rsidP="00C327D8">
      <w:pPr>
        <w:ind w:firstLine="555"/>
        <w:rPr>
          <w:sz w:val="28"/>
          <w:szCs w:val="28"/>
        </w:rPr>
      </w:pPr>
      <w:r w:rsidRPr="00C327D8">
        <w:rPr>
          <w:sz w:val="28"/>
          <w:szCs w:val="28"/>
        </w:rPr>
        <w:t xml:space="preserve">联系人:  </w:t>
      </w:r>
      <w:r>
        <w:rPr>
          <w:rFonts w:hint="eastAsia"/>
          <w:sz w:val="28"/>
          <w:szCs w:val="28"/>
        </w:rPr>
        <w:t xml:space="preserve">电教中心 </w:t>
      </w:r>
      <w:r>
        <w:rPr>
          <w:sz w:val="28"/>
          <w:szCs w:val="28"/>
        </w:rPr>
        <w:t xml:space="preserve"> </w:t>
      </w:r>
      <w:r>
        <w:rPr>
          <w:rFonts w:hint="eastAsia"/>
          <w:sz w:val="28"/>
          <w:szCs w:val="28"/>
        </w:rPr>
        <w:t>李松</w:t>
      </w:r>
    </w:p>
    <w:p w:rsidR="00C327D8" w:rsidRDefault="00C327D8" w:rsidP="00C327D8">
      <w:pPr>
        <w:ind w:firstLine="555"/>
        <w:rPr>
          <w:sz w:val="28"/>
          <w:szCs w:val="28"/>
        </w:rPr>
      </w:pPr>
      <w:r w:rsidRPr="00C327D8">
        <w:rPr>
          <w:sz w:val="28"/>
          <w:szCs w:val="28"/>
        </w:rPr>
        <w:t xml:space="preserve">电话: </w:t>
      </w:r>
      <w:r>
        <w:rPr>
          <w:sz w:val="28"/>
          <w:szCs w:val="28"/>
        </w:rPr>
        <w:t>18802239573</w:t>
      </w:r>
    </w:p>
    <w:p w:rsidR="00C327D8" w:rsidRDefault="00C327D8" w:rsidP="00C327D8">
      <w:pPr>
        <w:jc w:val="right"/>
        <w:rPr>
          <w:sz w:val="28"/>
          <w:szCs w:val="28"/>
        </w:rPr>
      </w:pPr>
      <w:r>
        <w:rPr>
          <w:rFonts w:hint="eastAsia"/>
          <w:sz w:val="28"/>
          <w:szCs w:val="28"/>
        </w:rPr>
        <w:t>河北区教师进修学校</w:t>
      </w:r>
    </w:p>
    <w:p w:rsidR="00C327D8" w:rsidRDefault="00C327D8" w:rsidP="00C327D8">
      <w:pPr>
        <w:jc w:val="right"/>
        <w:rPr>
          <w:sz w:val="28"/>
          <w:szCs w:val="28"/>
        </w:rPr>
      </w:pPr>
      <w:r>
        <w:rPr>
          <w:sz w:val="28"/>
          <w:szCs w:val="28"/>
        </w:rPr>
        <w:t>2018年11月13日</w:t>
      </w:r>
    </w:p>
    <w:p w:rsidR="007F4A31" w:rsidRDefault="007F4A31" w:rsidP="00C327D8">
      <w:pPr>
        <w:jc w:val="right"/>
        <w:rPr>
          <w:sz w:val="28"/>
          <w:szCs w:val="28"/>
        </w:rPr>
      </w:pPr>
    </w:p>
    <w:p w:rsidR="007F4A31" w:rsidRDefault="007F4A31" w:rsidP="007F4A31">
      <w:pPr>
        <w:jc w:val="left"/>
        <w:rPr>
          <w:sz w:val="28"/>
          <w:szCs w:val="28"/>
        </w:rPr>
      </w:pPr>
      <w:r>
        <w:rPr>
          <w:rFonts w:hint="eastAsia"/>
          <w:sz w:val="28"/>
          <w:szCs w:val="28"/>
        </w:rPr>
        <w:t>附：</w:t>
      </w:r>
      <w:r>
        <w:rPr>
          <w:rFonts w:hint="eastAsia"/>
          <w:sz w:val="28"/>
          <w:szCs w:val="28"/>
        </w:rPr>
        <w:t>天津市教育信息技术研究2</w:t>
      </w:r>
      <w:r>
        <w:rPr>
          <w:sz w:val="28"/>
          <w:szCs w:val="28"/>
        </w:rPr>
        <w:t>017</w:t>
      </w:r>
      <w:r>
        <w:rPr>
          <w:rFonts w:hint="eastAsia"/>
          <w:sz w:val="28"/>
          <w:szCs w:val="28"/>
        </w:rPr>
        <w:t>年度立项课题</w:t>
      </w:r>
      <w:r>
        <w:rPr>
          <w:rFonts w:hint="eastAsia"/>
          <w:sz w:val="28"/>
          <w:szCs w:val="28"/>
        </w:rPr>
        <w:t>河北区名单</w:t>
      </w:r>
    </w:p>
    <w:p w:rsidR="007F4A31" w:rsidRDefault="007F4A31" w:rsidP="007F4A31">
      <w:pPr>
        <w:jc w:val="left"/>
        <w:rPr>
          <w:rFonts w:hint="eastAsia"/>
          <w:sz w:val="28"/>
          <w:szCs w:val="28"/>
        </w:rPr>
      </w:pPr>
      <w:r>
        <w:rPr>
          <w:noProof/>
        </w:rPr>
        <w:drawing>
          <wp:inline distT="0" distB="0" distL="0" distR="0" wp14:anchorId="5F0683EA" wp14:editId="408F8EB8">
            <wp:extent cx="5133975" cy="419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33975" cy="4191000"/>
                    </a:xfrm>
                    <a:prstGeom prst="rect">
                      <a:avLst/>
                    </a:prstGeom>
                  </pic:spPr>
                </pic:pic>
              </a:graphicData>
            </a:graphic>
          </wp:inline>
        </w:drawing>
      </w:r>
      <w:bookmarkStart w:id="0" w:name="_GoBack"/>
      <w:bookmarkEnd w:id="0"/>
    </w:p>
    <w:sectPr w:rsidR="007F4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0809"/>
    <w:multiLevelType w:val="hybridMultilevel"/>
    <w:tmpl w:val="043CEE98"/>
    <w:lvl w:ilvl="0" w:tplc="D33AF0A8">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 w15:restartNumberingAfterBreak="0">
    <w:nsid w:val="3B445489"/>
    <w:multiLevelType w:val="hybridMultilevel"/>
    <w:tmpl w:val="90A0D882"/>
    <w:lvl w:ilvl="0" w:tplc="7DEC3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9350F5"/>
    <w:multiLevelType w:val="hybridMultilevel"/>
    <w:tmpl w:val="91969FB4"/>
    <w:lvl w:ilvl="0" w:tplc="D17AC680">
      <w:start w:val="1"/>
      <w:numFmt w:val="japaneseCounting"/>
      <w:lvlText w:val="%1、"/>
      <w:lvlJc w:val="left"/>
      <w:pPr>
        <w:ind w:left="720" w:hanging="720"/>
      </w:pPr>
      <w:rPr>
        <w:rFonts w:hint="default"/>
      </w:rPr>
    </w:lvl>
    <w:lvl w:ilvl="1" w:tplc="43C0728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E5457B"/>
    <w:multiLevelType w:val="hybridMultilevel"/>
    <w:tmpl w:val="A9862530"/>
    <w:lvl w:ilvl="0" w:tplc="D23A8F5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93"/>
    <w:rsid w:val="00081201"/>
    <w:rsid w:val="00263731"/>
    <w:rsid w:val="0051243B"/>
    <w:rsid w:val="0060656F"/>
    <w:rsid w:val="007F4A31"/>
    <w:rsid w:val="009B200C"/>
    <w:rsid w:val="00A51A93"/>
    <w:rsid w:val="00C327D8"/>
    <w:rsid w:val="00C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9F83"/>
  <w15:chartTrackingRefBased/>
  <w15:docId w15:val="{85E2F9B4-5B46-47D2-992F-D394B1F8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43B"/>
    <w:pPr>
      <w:ind w:firstLineChars="200" w:firstLine="420"/>
    </w:pPr>
  </w:style>
  <w:style w:type="character" w:styleId="a4">
    <w:name w:val="Hyperlink"/>
    <w:basedOn w:val="a0"/>
    <w:uiPriority w:val="99"/>
    <w:unhideWhenUsed/>
    <w:rsid w:val="009B200C"/>
    <w:rPr>
      <w:color w:val="0563C1" w:themeColor="hyperlink"/>
      <w:u w:val="single"/>
    </w:rPr>
  </w:style>
  <w:style w:type="character" w:styleId="a5">
    <w:name w:val="Unresolved Mention"/>
    <w:basedOn w:val="a0"/>
    <w:uiPriority w:val="99"/>
    <w:semiHidden/>
    <w:unhideWhenUsed/>
    <w:rsid w:val="009B200C"/>
    <w:rPr>
      <w:color w:val="605E5C"/>
      <w:shd w:val="clear" w:color="auto" w:fill="E1DFDD"/>
    </w:rPr>
  </w:style>
  <w:style w:type="paragraph" w:styleId="a6">
    <w:name w:val="Date"/>
    <w:basedOn w:val="a"/>
    <w:next w:val="a"/>
    <w:link w:val="a7"/>
    <w:uiPriority w:val="99"/>
    <w:semiHidden/>
    <w:unhideWhenUsed/>
    <w:rsid w:val="007F4A31"/>
    <w:pPr>
      <w:ind w:leftChars="2500" w:left="100"/>
    </w:pPr>
  </w:style>
  <w:style w:type="character" w:customStyle="1" w:styleId="a7">
    <w:name w:val="日期 字符"/>
    <w:basedOn w:val="a0"/>
    <w:link w:val="a6"/>
    <w:uiPriority w:val="99"/>
    <w:semiHidden/>
    <w:rsid w:val="007F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2677">
      <w:bodyDiv w:val="1"/>
      <w:marLeft w:val="0"/>
      <w:marRight w:val="0"/>
      <w:marTop w:val="0"/>
      <w:marBottom w:val="0"/>
      <w:divBdr>
        <w:top w:val="none" w:sz="0" w:space="0" w:color="auto"/>
        <w:left w:val="none" w:sz="0" w:space="0" w:color="auto"/>
        <w:bottom w:val="none" w:sz="0" w:space="0" w:color="auto"/>
        <w:right w:val="none" w:sz="0" w:space="0" w:color="auto"/>
      </w:divBdr>
      <w:divsChild>
        <w:div w:id="1894847763">
          <w:marLeft w:val="0"/>
          <w:marRight w:val="0"/>
          <w:marTop w:val="0"/>
          <w:marBottom w:val="0"/>
          <w:divBdr>
            <w:top w:val="none" w:sz="0" w:space="0" w:color="auto"/>
            <w:left w:val="none" w:sz="0" w:space="0" w:color="auto"/>
            <w:bottom w:val="none" w:sz="0" w:space="0" w:color="auto"/>
            <w:right w:val="none" w:sz="0" w:space="0" w:color="auto"/>
          </w:divBdr>
        </w:div>
      </w:divsChild>
    </w:div>
    <w:div w:id="1065835553">
      <w:bodyDiv w:val="1"/>
      <w:marLeft w:val="0"/>
      <w:marRight w:val="0"/>
      <w:marTop w:val="0"/>
      <w:marBottom w:val="0"/>
      <w:divBdr>
        <w:top w:val="none" w:sz="0" w:space="0" w:color="auto"/>
        <w:left w:val="none" w:sz="0" w:space="0" w:color="auto"/>
        <w:bottom w:val="none" w:sz="0" w:space="0" w:color="auto"/>
        <w:right w:val="none" w:sz="0" w:space="0" w:color="auto"/>
      </w:divBdr>
      <w:divsChild>
        <w:div w:id="33773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2018-11-13T05:44:00Z</dcterms:created>
  <dcterms:modified xsi:type="dcterms:W3CDTF">2018-11-13T07:47:00Z</dcterms:modified>
</cp:coreProperties>
</file>