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结题报告</w:t>
      </w:r>
    </w:p>
    <w:p>
      <w:pPr>
        <w:jc w:val="center"/>
        <w:rPr>
          <w:b/>
          <w:sz w:val="32"/>
          <w:szCs w:val="32"/>
        </w:rPr>
      </w:pPr>
      <w:r>
        <w:rPr>
          <w:rFonts w:hint="eastAsia"/>
          <w:b/>
          <w:sz w:val="32"/>
          <w:szCs w:val="32"/>
        </w:rPr>
        <w:t>课题：《校际网络同步教学系统研学实践的研究》</w:t>
      </w:r>
    </w:p>
    <w:p>
      <w:pPr>
        <w:ind w:left="0" w:leftChars="0"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【引言】</w:t>
      </w:r>
    </w:p>
    <w:p>
      <w:pPr>
        <w:ind w:firstLine="480" w:firstLineChars="200"/>
        <w:rPr>
          <w:rFonts w:hint="default" w:ascii="楷体" w:hAnsi="楷体" w:eastAsia="楷体" w:cs="楷体"/>
          <w:color w:val="000000"/>
          <w:sz w:val="24"/>
          <w:szCs w:val="24"/>
          <w:shd w:val="clear" w:color="auto" w:fill="FFFFFF"/>
          <w:lang w:val="en-US" w:eastAsia="zh-CN"/>
        </w:rPr>
      </w:pPr>
      <w:r>
        <w:rPr>
          <w:rFonts w:hint="eastAsia" w:ascii="楷体" w:hAnsi="楷体" w:eastAsia="楷体" w:cs="楷体"/>
          <w:sz w:val="24"/>
          <w:szCs w:val="24"/>
        </w:rPr>
        <w:t>随着新一轮课程教育改革的不断深入，在互联网+教育背景下急需教师与学生信息素养与技能的快速提升，以适应高速发展的教育技术应用。</w:t>
      </w:r>
      <w:r>
        <w:rPr>
          <w:rFonts w:hint="eastAsia" w:ascii="楷体" w:hAnsi="楷体" w:eastAsia="楷体" w:cs="楷体"/>
          <w:color w:val="000000"/>
          <w:sz w:val="24"/>
          <w:szCs w:val="24"/>
          <w:shd w:val="clear" w:color="auto" w:fill="FFFFFF"/>
        </w:rPr>
        <w:t>《国家信息化发展战略纲要》中提出要“推进优质数字教育资源共建共享和均衡配置，建立适应教育模式变革的网络学习空间，缩小区域、城乡、校际差距。建立网络环境下开放学习模式……”</w:t>
      </w:r>
      <w:r>
        <w:rPr>
          <w:rFonts w:hint="eastAsia" w:ascii="楷体" w:hAnsi="楷体" w:eastAsia="楷体" w:cs="楷体"/>
          <w:color w:val="000000"/>
          <w:sz w:val="24"/>
          <w:szCs w:val="24"/>
          <w:shd w:val="clear" w:color="auto" w:fill="FFFFFF"/>
          <w:lang w:val="en-US" w:eastAsia="zh-CN"/>
        </w:rPr>
        <w:t>校际网络同步教学系统应运而生，</w:t>
      </w:r>
      <w:r>
        <w:rPr>
          <w:rFonts w:hint="eastAsia" w:ascii="楷体" w:hAnsi="楷体" w:eastAsia="楷体" w:cs="楷体"/>
          <w:color w:val="000000"/>
          <w:sz w:val="24"/>
          <w:szCs w:val="24"/>
          <w:shd w:val="clear" w:color="auto" w:fill="FFFFFF"/>
        </w:rPr>
        <w:t>通过校际网络同步教学系统共享优质教育资源,</w:t>
      </w:r>
      <w:r>
        <w:rPr>
          <w:rFonts w:hint="eastAsia" w:ascii="楷体" w:hAnsi="楷体" w:eastAsia="楷体" w:cs="楷体"/>
          <w:color w:val="000000"/>
          <w:sz w:val="24"/>
          <w:szCs w:val="24"/>
          <w:shd w:val="clear" w:color="auto" w:fill="FFFFFF"/>
          <w:lang w:val="en-US" w:eastAsia="zh-CN"/>
        </w:rPr>
        <w:t>提升师生信息素养。</w:t>
      </w:r>
    </w:p>
    <w:p>
      <w:pPr>
        <w:rPr>
          <w:rFonts w:hint="eastAsia" w:ascii="楷体" w:hAnsi="楷体" w:eastAsia="楷体" w:cs="楷体"/>
          <w:color w:val="000000"/>
          <w:sz w:val="24"/>
          <w:szCs w:val="24"/>
          <w:shd w:val="clear" w:color="auto" w:fill="FFFFFF"/>
          <w:lang w:val="en-US" w:eastAsia="zh-CN"/>
        </w:rPr>
      </w:pPr>
      <w:bookmarkStart w:id="0" w:name="_GoBack"/>
      <w:bookmarkEnd w:id="0"/>
      <w:r>
        <w:rPr>
          <w:rFonts w:hint="eastAsia" w:ascii="楷体" w:hAnsi="楷体" w:eastAsia="楷体" w:cs="楷体"/>
          <w:color w:val="000000"/>
          <w:sz w:val="24"/>
          <w:szCs w:val="24"/>
          <w:shd w:val="clear" w:color="auto" w:fill="FFFFFF"/>
          <w:lang w:val="en-US" w:eastAsia="zh-CN"/>
        </w:rPr>
        <w:t>【关键词】</w:t>
      </w:r>
    </w:p>
    <w:p>
      <w:pPr>
        <w:ind w:firstLine="480" w:firstLineChars="200"/>
        <w:rPr>
          <w:rFonts w:hint="eastAsia" w:ascii="楷体" w:hAnsi="楷体" w:eastAsia="楷体" w:cs="楷体"/>
          <w:color w:val="000000"/>
          <w:sz w:val="24"/>
          <w:szCs w:val="24"/>
          <w:shd w:val="clear" w:color="auto" w:fill="FFFFFF"/>
          <w:lang w:val="en-US" w:eastAsia="zh-CN"/>
        </w:rPr>
      </w:pPr>
      <w:r>
        <w:rPr>
          <w:rFonts w:hint="eastAsia" w:ascii="楷体" w:hAnsi="楷体" w:eastAsia="楷体" w:cs="楷体"/>
          <w:color w:val="000000"/>
          <w:sz w:val="24"/>
          <w:szCs w:val="24"/>
          <w:shd w:val="clear" w:color="auto" w:fill="FFFFFF"/>
          <w:lang w:val="en-US" w:eastAsia="zh-CN"/>
        </w:rPr>
        <w:t>校际网络同步教学、</w:t>
      </w:r>
      <w:r>
        <w:rPr>
          <w:rFonts w:hint="eastAsia" w:ascii="楷体" w:hAnsi="楷体" w:eastAsia="楷体" w:cs="楷体"/>
          <w:color w:val="000000"/>
          <w:sz w:val="24"/>
          <w:szCs w:val="24"/>
          <w:shd w:val="clear" w:color="auto" w:fill="FFFFFF"/>
        </w:rPr>
        <w:t>远程同步互动课堂</w:t>
      </w:r>
      <w:r>
        <w:rPr>
          <w:rFonts w:hint="eastAsia" w:ascii="楷体" w:hAnsi="楷体" w:eastAsia="楷体" w:cs="楷体"/>
          <w:color w:val="000000"/>
          <w:sz w:val="24"/>
          <w:szCs w:val="24"/>
          <w:shd w:val="clear" w:color="auto" w:fill="FFFFFF"/>
          <w:lang w:eastAsia="zh-CN"/>
        </w:rPr>
        <w:t>、</w:t>
      </w:r>
      <w:r>
        <w:rPr>
          <w:rFonts w:hint="eastAsia" w:ascii="楷体" w:hAnsi="楷体" w:eastAsia="楷体" w:cs="楷体"/>
          <w:color w:val="000000"/>
          <w:sz w:val="24"/>
          <w:szCs w:val="24"/>
          <w:shd w:val="clear" w:color="auto" w:fill="FFFFFF"/>
          <w:lang w:val="en-US" w:eastAsia="zh-CN"/>
        </w:rPr>
        <w:t>教育公平</w:t>
      </w:r>
    </w:p>
    <w:p>
      <w:pPr>
        <w:jc w:val="left"/>
        <w:rPr>
          <w:rFonts w:hint="default" w:cs="宋体"/>
          <w:b w:val="0"/>
          <w:bCs/>
          <w:color w:val="000000"/>
          <w:sz w:val="22"/>
          <w:szCs w:val="22"/>
          <w:lang w:val="en-US" w:eastAsia="zh-CN"/>
        </w:rPr>
      </w:pPr>
      <w:r>
        <w:rPr>
          <w:rFonts w:hint="eastAsia" w:cs="宋体"/>
          <w:b w:val="0"/>
          <w:bCs/>
          <w:color w:val="000000"/>
          <w:sz w:val="22"/>
          <w:szCs w:val="22"/>
          <w:lang w:val="en-US" w:eastAsia="zh-CN"/>
        </w:rPr>
        <w:t>【摘要】</w:t>
      </w:r>
    </w:p>
    <w:p>
      <w:p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针对利用校际网络同步教学系统进行教学和教研的模式研究，均衡优质教育师资，使得更多的学生得到名师指导，实现教育公平。开发了利用校际网络同步教学系统进行教学实践的新模式，为全区的信息技术教学开辟了新途径，实现了“一校带多点，一校带多校”的教学和教研组织模式。提升了各校的师生信息技术素养，并为其他学科的教学提供了借鉴模式。</w:t>
      </w:r>
    </w:p>
    <w:p>
      <w:pPr>
        <w:pStyle w:val="17"/>
        <w:numPr>
          <w:ilvl w:val="0"/>
          <w:numId w:val="1"/>
        </w:numPr>
        <w:ind w:firstLineChars="0"/>
        <w:jc w:val="left"/>
        <w:rPr>
          <w:b/>
          <w:sz w:val="32"/>
          <w:szCs w:val="32"/>
        </w:rPr>
      </w:pPr>
      <w:r>
        <w:rPr>
          <w:rFonts w:hint="eastAsia"/>
          <w:b/>
          <w:sz w:val="32"/>
          <w:szCs w:val="32"/>
        </w:rPr>
        <w:t>问题的提出</w:t>
      </w:r>
    </w:p>
    <w:p>
      <w:pPr>
        <w:spacing w:line="360" w:lineRule="auto"/>
        <w:rPr>
          <w:rFonts w:ascii="宋体" w:hAnsi="宋体"/>
          <w:b/>
          <w:sz w:val="28"/>
          <w:szCs w:val="28"/>
        </w:rPr>
      </w:pPr>
      <w:r>
        <w:rPr>
          <w:rFonts w:hint="eastAsia" w:ascii="宋体" w:hAnsi="宋体"/>
          <w:b/>
          <w:sz w:val="28"/>
          <w:szCs w:val="28"/>
        </w:rPr>
        <w:t>1.1</w:t>
      </w:r>
      <w:r>
        <w:rPr>
          <w:rFonts w:ascii="宋体" w:hAnsi="宋体"/>
          <w:b/>
          <w:sz w:val="28"/>
          <w:szCs w:val="28"/>
        </w:rPr>
        <w:t>研究的背景：</w:t>
      </w:r>
    </w:p>
    <w:p>
      <w:pPr>
        <w:pStyle w:val="3"/>
        <w:spacing w:line="240" w:lineRule="auto"/>
        <w:rPr>
          <w:rFonts w:ascii="宋体" w:hAnsi="宋体" w:eastAsia="宋体"/>
          <w:shd w:val="clear" w:color="auto" w:fill="FFFFFF"/>
        </w:rPr>
      </w:pPr>
      <w:r>
        <w:rPr>
          <w:rFonts w:hint="eastAsia" w:ascii="宋体" w:hAnsi="宋体" w:eastAsia="宋体"/>
          <w:shd w:val="clear" w:color="auto" w:fill="FFFFFF"/>
        </w:rPr>
        <w:t>（1）信息化建设的要求</w:t>
      </w:r>
    </w:p>
    <w:p>
      <w:pPr>
        <w:ind w:firstLine="560" w:firstLineChars="200"/>
        <w:rPr>
          <w:rFonts w:ascii="宋体" w:hAnsi="宋体" w:eastAsia="宋体"/>
          <w:color w:val="000000"/>
          <w:sz w:val="28"/>
          <w:szCs w:val="28"/>
          <w:shd w:val="clear" w:color="auto" w:fill="FFFFFF"/>
        </w:rPr>
      </w:pPr>
      <w:r>
        <w:rPr>
          <w:rFonts w:hint="eastAsia" w:ascii="宋体" w:hAnsi="宋体" w:eastAsia="宋体"/>
          <w:color w:val="000000"/>
          <w:sz w:val="28"/>
          <w:szCs w:val="28"/>
          <w:shd w:val="clear" w:color="auto" w:fill="FFFFFF"/>
        </w:rPr>
        <w:t>《国家信息化发展战略纲要》中提出要“推进优质数字教育资源共建共享和均衡配置，建立适应教育模式变革的网络学习空间，缩小区域、城乡、校际差距。建立网络环境下开放学习模式</w:t>
      </w:r>
      <w:r>
        <w:rPr>
          <w:rFonts w:ascii="宋体" w:hAnsi="宋体" w:eastAsia="宋体"/>
          <w:color w:val="000000"/>
          <w:sz w:val="28"/>
          <w:szCs w:val="28"/>
          <w:shd w:val="clear" w:color="auto" w:fill="FFFFFF"/>
        </w:rPr>
        <w:t>……”</w:t>
      </w:r>
      <w:r>
        <w:rPr>
          <w:rFonts w:hint="eastAsia" w:ascii="宋体" w:hAnsi="宋体" w:eastAsia="宋体"/>
          <w:color w:val="000000"/>
          <w:sz w:val="28"/>
          <w:szCs w:val="28"/>
          <w:shd w:val="clear" w:color="auto" w:fill="FFFFFF"/>
        </w:rPr>
        <w:t>2016年天津</w:t>
      </w:r>
      <w:r>
        <w:rPr>
          <w:rFonts w:ascii="宋体" w:hAnsi="宋体" w:eastAsia="宋体"/>
          <w:color w:val="000000"/>
          <w:sz w:val="28"/>
          <w:szCs w:val="28"/>
          <w:shd w:val="clear" w:color="auto" w:fill="FFFFFF"/>
        </w:rPr>
        <w:t>市教委在暑假期间启动了校际网络同步教学项目的系统建设工作，在全市各区共设立了100个优质基地，对772间教室加装同步教学设备，</w:t>
      </w:r>
      <w:r>
        <w:rPr>
          <w:rFonts w:hint="eastAsia" w:ascii="宋体" w:hAnsi="宋体" w:eastAsia="宋体"/>
          <w:color w:val="000000"/>
          <w:sz w:val="28"/>
          <w:szCs w:val="28"/>
          <w:shd w:val="clear" w:color="auto" w:fill="FFFFFF"/>
        </w:rPr>
        <w:t>1400所学校可以</w:t>
      </w:r>
      <w:r>
        <w:rPr>
          <w:rFonts w:ascii="宋体" w:hAnsi="宋体" w:eastAsia="宋体"/>
          <w:color w:val="000000"/>
          <w:sz w:val="28"/>
          <w:szCs w:val="28"/>
          <w:shd w:val="clear" w:color="auto" w:fill="FFFFFF"/>
        </w:rPr>
        <w:t>通过校际网络同步教学系统共享优质教育资源</w:t>
      </w:r>
      <w:r>
        <w:rPr>
          <w:rFonts w:hint="eastAsia" w:ascii="宋体" w:hAnsi="宋体" w:eastAsia="宋体"/>
          <w:color w:val="000000"/>
          <w:sz w:val="28"/>
          <w:szCs w:val="28"/>
          <w:shd w:val="clear" w:color="auto" w:fill="FFFFFF"/>
        </w:rPr>
        <w:t>,河北区6所学校也在其列，研究校际网络同步教学系统在教学中的应用也就成为必然。</w:t>
      </w:r>
    </w:p>
    <w:p>
      <w:pPr>
        <w:pStyle w:val="3"/>
        <w:spacing w:line="240" w:lineRule="auto"/>
        <w:rPr>
          <w:rFonts w:ascii="宋体" w:hAnsi="宋体" w:eastAsia="宋体"/>
          <w:shd w:val="clear" w:color="auto" w:fill="FFFFFF"/>
        </w:rPr>
      </w:pPr>
      <w:r>
        <w:rPr>
          <w:rFonts w:hint="eastAsia" w:ascii="宋体" w:hAnsi="宋体" w:eastAsia="宋体"/>
          <w:shd w:val="clear" w:color="auto" w:fill="FFFFFF"/>
        </w:rPr>
        <w:t>（2）均衡优质教育资源的需求</w:t>
      </w:r>
    </w:p>
    <w:p>
      <w:pPr>
        <w:ind w:firstLine="560" w:firstLineChars="200"/>
        <w:rPr>
          <w:rFonts w:ascii="宋体" w:hAnsi="宋体" w:eastAsia="宋体" w:cs="Times New Roman"/>
          <w:bCs/>
          <w:color w:val="000000"/>
          <w:sz w:val="28"/>
          <w:szCs w:val="28"/>
        </w:rPr>
      </w:pPr>
      <w:r>
        <w:rPr>
          <w:rFonts w:hint="eastAsia" w:ascii="宋体" w:hAnsi="宋体" w:eastAsia="宋体"/>
          <w:sz w:val="28"/>
          <w:szCs w:val="28"/>
        </w:rPr>
        <w:t>随着新一轮课程教育改革的不断深入，在互联网+教育背景下急需教师与学生信息素养与技能的快速提升，以适应高速发展的教育技术应用。因此我区</w:t>
      </w:r>
      <w:r>
        <w:rPr>
          <w:rFonts w:hint="eastAsia" w:ascii="宋体" w:hAnsi="宋体" w:eastAsia="宋体"/>
          <w:color w:val="000000"/>
          <w:sz w:val="28"/>
          <w:szCs w:val="28"/>
          <w:shd w:val="clear" w:color="auto" w:fill="FFFFFF"/>
        </w:rPr>
        <w:t>信息技术学科的教师，群策群力开发了一册信息技术区级课程，能针对我区学生快速提升信息素养。由于各校信息技术教师的各自专业不同，讲课风格不同，擅长的专项不同以及授课时间，地点的限制，希望能通过校际网络同步教学系统，为本区的信息技术教学开辟一个新途径，开展多校间的校际协作，</w:t>
      </w:r>
      <w:r>
        <w:rPr>
          <w:rFonts w:ascii="宋体" w:hAnsi="宋体" w:eastAsia="宋体"/>
          <w:color w:val="000000"/>
          <w:sz w:val="28"/>
          <w:szCs w:val="28"/>
          <w:shd w:val="clear" w:color="auto" w:fill="FFFFFF"/>
        </w:rPr>
        <w:t>促进教育公平，推进优质教育资源共建共享</w:t>
      </w:r>
      <w:r>
        <w:rPr>
          <w:rFonts w:hint="eastAsia" w:ascii="宋体" w:hAnsi="宋体" w:eastAsia="宋体"/>
          <w:color w:val="000000"/>
          <w:sz w:val="28"/>
          <w:szCs w:val="28"/>
          <w:shd w:val="clear" w:color="auto" w:fill="FFFFFF"/>
        </w:rPr>
        <w:t>。</w:t>
      </w:r>
    </w:p>
    <w:p>
      <w:pPr>
        <w:spacing w:line="360" w:lineRule="auto"/>
        <w:rPr>
          <w:rFonts w:ascii="宋体" w:hAnsi="宋体"/>
          <w:sz w:val="28"/>
          <w:szCs w:val="28"/>
        </w:rPr>
      </w:pPr>
      <w:r>
        <w:rPr>
          <w:rFonts w:hint="eastAsia" w:ascii="宋体" w:hAnsi="宋体"/>
          <w:sz w:val="28"/>
          <w:szCs w:val="28"/>
        </w:rPr>
        <w:t>1.2</w:t>
      </w:r>
      <w:r>
        <w:rPr>
          <w:rFonts w:ascii="宋体" w:hAnsi="宋体"/>
          <w:sz w:val="28"/>
          <w:szCs w:val="28"/>
        </w:rPr>
        <w:t>研究的目的、意义</w:t>
      </w:r>
      <w:r>
        <w:rPr>
          <w:rFonts w:hint="eastAsia" w:ascii="宋体" w:hAnsi="宋体"/>
          <w:sz w:val="28"/>
          <w:szCs w:val="28"/>
        </w:rPr>
        <w:t>：</w:t>
      </w:r>
    </w:p>
    <w:p>
      <w:pPr>
        <w:pStyle w:val="3"/>
        <w:spacing w:line="240" w:lineRule="auto"/>
        <w:rPr>
          <w:rFonts w:ascii="宋体" w:hAnsi="宋体"/>
          <w:sz w:val="28"/>
          <w:szCs w:val="28"/>
        </w:rPr>
      </w:pPr>
      <w:r>
        <w:rPr>
          <w:rFonts w:hint="eastAsia" w:ascii="宋体" w:hAnsi="宋体"/>
          <w:sz w:val="28"/>
          <w:szCs w:val="28"/>
        </w:rPr>
        <w:t>1.2.1研究的目的：</w:t>
      </w:r>
    </w:p>
    <w:p>
      <w:pPr>
        <w:pStyle w:val="3"/>
        <w:spacing w:line="240" w:lineRule="auto"/>
        <w:rPr>
          <w:rFonts w:ascii="宋体" w:hAnsi="宋体" w:eastAsia="宋体"/>
        </w:rPr>
      </w:pPr>
      <w:r>
        <w:rPr>
          <w:rFonts w:hint="eastAsia" w:ascii="宋体" w:hAnsi="宋体" w:eastAsia="宋体"/>
          <w:sz w:val="28"/>
          <w:szCs w:val="28"/>
        </w:rPr>
        <w:t>（</w:t>
      </w:r>
      <w:r>
        <w:rPr>
          <w:rFonts w:hint="eastAsia" w:ascii="宋体" w:hAnsi="宋体" w:eastAsia="宋体"/>
        </w:rPr>
        <w:t>1）、探索利用校际网络同步教学系统进行教学的模式。</w:t>
      </w:r>
    </w:p>
    <w:p>
      <w:pPr>
        <w:pStyle w:val="17"/>
        <w:ind w:firstLine="560"/>
        <w:rPr>
          <w:rFonts w:ascii="宋体" w:hAnsi="宋体" w:eastAsia="宋体" w:cs="Times New Roman"/>
          <w:bCs/>
          <w:color w:val="000000"/>
          <w:sz w:val="28"/>
          <w:szCs w:val="28"/>
        </w:rPr>
      </w:pPr>
      <w:r>
        <w:rPr>
          <w:rFonts w:hint="eastAsia" w:ascii="宋体" w:hAnsi="宋体" w:eastAsia="宋体" w:cs="Times New Roman"/>
          <w:bCs/>
          <w:color w:val="000000"/>
          <w:sz w:val="28"/>
          <w:szCs w:val="28"/>
        </w:rPr>
        <w:t>本课题以信息技术区本课程的实施为切入点，在实验基地学校开展校际间的同步课堂教学。通过区本课程的教学实践，开发出利用校际网络同步教学系统进行教学的模式。</w:t>
      </w:r>
    </w:p>
    <w:p>
      <w:pPr>
        <w:pStyle w:val="3"/>
        <w:spacing w:line="240" w:lineRule="auto"/>
        <w:rPr>
          <w:rFonts w:ascii="宋体" w:hAnsi="宋体" w:eastAsia="宋体"/>
        </w:rPr>
      </w:pPr>
      <w:r>
        <w:rPr>
          <w:rFonts w:hint="eastAsia" w:ascii="宋体" w:hAnsi="宋体" w:eastAsia="宋体"/>
        </w:rPr>
        <w:t>（2）、探索利用校际网络同步教学系统进行教研的模式。</w:t>
      </w:r>
    </w:p>
    <w:p>
      <w:pPr>
        <w:ind w:firstLine="560" w:firstLineChars="200"/>
        <w:rPr>
          <w:rFonts w:ascii="宋体" w:hAnsi="宋体" w:eastAsia="宋体" w:cs="Times New Roman"/>
          <w:bCs/>
          <w:color w:val="000000"/>
          <w:sz w:val="28"/>
          <w:szCs w:val="28"/>
        </w:rPr>
      </w:pPr>
      <w:r>
        <w:rPr>
          <w:rFonts w:hint="eastAsia" w:ascii="宋体" w:hAnsi="宋体" w:eastAsia="宋体" w:cs="Times New Roman"/>
          <w:bCs/>
          <w:color w:val="000000"/>
          <w:sz w:val="28"/>
          <w:szCs w:val="28"/>
        </w:rPr>
        <w:t>针对各校教师对区本教材的教学内容进行的教研活动，开发利用校际网络同步教学系统进行同步教研的模式。</w:t>
      </w:r>
    </w:p>
    <w:p>
      <w:pPr>
        <w:pStyle w:val="3"/>
        <w:spacing w:line="240" w:lineRule="auto"/>
        <w:rPr>
          <w:rFonts w:ascii="宋体" w:hAnsi="宋体" w:eastAsia="宋体"/>
        </w:rPr>
      </w:pPr>
      <w:r>
        <w:rPr>
          <w:rFonts w:hint="eastAsia" w:ascii="宋体" w:hAnsi="宋体" w:eastAsia="宋体"/>
        </w:rPr>
        <w:t>（3）、提升本区信息技术教师的信息素养和学生的核心素养。</w:t>
      </w:r>
    </w:p>
    <w:p>
      <w:pPr>
        <w:ind w:firstLine="560" w:firstLineChars="200"/>
        <w:rPr>
          <w:rFonts w:ascii="宋体" w:hAnsi="宋体" w:eastAsia="宋体" w:cs="Times New Roman"/>
          <w:bCs/>
          <w:color w:val="000000"/>
          <w:sz w:val="28"/>
          <w:szCs w:val="28"/>
        </w:rPr>
      </w:pPr>
      <w:r>
        <w:rPr>
          <w:rFonts w:hint="eastAsia" w:ascii="宋体" w:hAnsi="宋体" w:eastAsia="宋体" w:cs="Times New Roman"/>
          <w:bCs/>
          <w:color w:val="000000"/>
          <w:sz w:val="28"/>
          <w:szCs w:val="28"/>
        </w:rPr>
        <w:t>开发了利用校际网络同步教学系统进行教学实践的新模式，为全区的信息技术教学开辟了新途径，实现了“一校带多点，一校带多校”的教学和教研组织模式。提升了各校的师生信息技术素养，并为其他学科的教学提供了借鉴模式。</w:t>
      </w:r>
    </w:p>
    <w:p>
      <w:pPr>
        <w:spacing w:line="360" w:lineRule="auto"/>
        <w:rPr>
          <w:rFonts w:ascii="宋体" w:hAnsi="宋体"/>
          <w:sz w:val="28"/>
          <w:szCs w:val="28"/>
        </w:rPr>
      </w:pPr>
      <w:r>
        <w:rPr>
          <w:rFonts w:hint="eastAsia" w:ascii="宋体" w:hAnsi="宋体"/>
          <w:sz w:val="28"/>
          <w:szCs w:val="28"/>
        </w:rPr>
        <w:t>1.2.2研究的意义：</w:t>
      </w:r>
    </w:p>
    <w:p>
      <w:pPr>
        <w:ind w:firstLine="560" w:firstLineChars="200"/>
        <w:rPr>
          <w:rFonts w:ascii="宋体" w:hAnsi="宋体"/>
          <w:sz w:val="28"/>
          <w:szCs w:val="28"/>
        </w:rPr>
      </w:pPr>
      <w:r>
        <w:rPr>
          <w:rFonts w:hint="eastAsia" w:ascii="宋体" w:hAnsi="宋体"/>
          <w:sz w:val="28"/>
          <w:szCs w:val="28"/>
        </w:rPr>
        <w:t>（1）研究的理论意义</w:t>
      </w:r>
    </w:p>
    <w:p>
      <w:pPr>
        <w:ind w:firstLine="560" w:firstLineChars="200"/>
        <w:rPr>
          <w:rFonts w:ascii="宋体" w:hAnsi="宋体"/>
          <w:sz w:val="28"/>
          <w:szCs w:val="28"/>
        </w:rPr>
      </w:pPr>
      <w:r>
        <w:rPr>
          <w:rFonts w:hint="eastAsia" w:ascii="宋体" w:hAnsi="宋体"/>
          <w:sz w:val="28"/>
          <w:szCs w:val="28"/>
        </w:rPr>
        <w:t>构建新课程理念下教师教学方式和学生学习方式的转变，形成有实用价值的教学模式，为学校素质教育模式的运作提供参考。</w:t>
      </w:r>
    </w:p>
    <w:p>
      <w:pPr>
        <w:ind w:firstLine="560" w:firstLineChars="200"/>
        <w:rPr>
          <w:rFonts w:ascii="宋体" w:hAnsi="宋体"/>
          <w:sz w:val="28"/>
          <w:szCs w:val="28"/>
        </w:rPr>
      </w:pPr>
      <w:r>
        <w:rPr>
          <w:rFonts w:hint="eastAsia" w:ascii="宋体" w:hAnsi="宋体"/>
          <w:sz w:val="28"/>
          <w:szCs w:val="28"/>
        </w:rPr>
        <w:t>（2）研究的现实意义</w:t>
      </w:r>
    </w:p>
    <w:p>
      <w:pPr>
        <w:pStyle w:val="3"/>
        <w:spacing w:line="240" w:lineRule="auto"/>
        <w:rPr>
          <w:rFonts w:ascii="宋体" w:hAnsi="宋体" w:eastAsia="宋体"/>
        </w:rPr>
      </w:pPr>
      <w:r>
        <w:rPr>
          <w:rFonts w:hint="eastAsia" w:ascii="宋体" w:hAnsi="宋体"/>
          <w:sz w:val="28"/>
          <w:szCs w:val="28"/>
        </w:rPr>
        <w:t>①</w:t>
      </w:r>
      <w:r>
        <w:rPr>
          <w:rFonts w:hint="eastAsia" w:ascii="宋体" w:hAnsi="宋体" w:eastAsia="宋体"/>
        </w:rPr>
        <w:t>将教育信息化建设落到实处，推进“三个课堂”的应用。</w:t>
      </w:r>
    </w:p>
    <w:p>
      <w:pPr>
        <w:ind w:firstLine="560" w:firstLineChars="200"/>
        <w:rPr>
          <w:rFonts w:ascii="宋体" w:hAnsi="宋体"/>
          <w:sz w:val="28"/>
          <w:szCs w:val="28"/>
        </w:rPr>
      </w:pPr>
      <w:r>
        <w:rPr>
          <w:rFonts w:hint="eastAsia" w:ascii="宋体" w:hAnsi="宋体" w:eastAsia="宋体" w:cs="Times New Roman"/>
          <w:bCs/>
          <w:color w:val="000000"/>
          <w:sz w:val="28"/>
          <w:szCs w:val="28"/>
        </w:rPr>
        <w:t>本课题研究校际网络同步教学系统在教学中的应用，旨在寻求一种教学模式，打造“名师课堂”通过“专递课堂”“网络课堂”实现教育信息化建设。随着课程改革的不断深入，新的课程标准对教师提出很高的要求，依托校际网络同步教学系统，</w:t>
      </w:r>
      <w:r>
        <w:rPr>
          <w:rFonts w:hint="eastAsia" w:ascii="宋体" w:hAnsi="宋体"/>
          <w:sz w:val="28"/>
          <w:szCs w:val="28"/>
        </w:rPr>
        <w:t>促进教师更新教育观念，不断学习新的教学方法和新技术手段，达到自身信息素养的提高，成为具有信息技术应用能力的信息化社会教师。</w:t>
      </w:r>
    </w:p>
    <w:p>
      <w:pPr>
        <w:pStyle w:val="3"/>
        <w:spacing w:line="240" w:lineRule="auto"/>
        <w:rPr>
          <w:rFonts w:ascii="宋体" w:hAnsi="宋体" w:eastAsia="宋体"/>
        </w:rPr>
      </w:pPr>
      <w:r>
        <w:rPr>
          <w:rFonts w:hint="eastAsia" w:ascii="宋体" w:hAnsi="宋体"/>
          <w:sz w:val="28"/>
          <w:szCs w:val="28"/>
        </w:rPr>
        <w:t>②</w:t>
      </w:r>
      <w:r>
        <w:rPr>
          <w:rFonts w:hint="eastAsia" w:ascii="宋体" w:hAnsi="宋体" w:eastAsia="宋体"/>
        </w:rPr>
        <w:t>均衡区域内师资力量和学习资源</w:t>
      </w:r>
    </w:p>
    <w:p>
      <w:pPr>
        <w:ind w:firstLine="560" w:firstLineChars="200"/>
        <w:rPr>
          <w:rFonts w:ascii="宋体" w:hAnsi="宋体" w:eastAsia="宋体"/>
          <w:sz w:val="28"/>
          <w:szCs w:val="28"/>
        </w:rPr>
      </w:pPr>
      <w:r>
        <w:rPr>
          <w:rFonts w:hint="eastAsia" w:ascii="宋体" w:hAnsi="宋体"/>
          <w:sz w:val="28"/>
          <w:szCs w:val="28"/>
        </w:rPr>
        <w:t>教育质量是教育事业发展的生命力，也是学校生存和发展的支撑点。</w:t>
      </w:r>
      <w:r>
        <w:rPr>
          <w:rFonts w:hint="eastAsia" w:ascii="宋体" w:hAnsi="宋体" w:eastAsia="宋体"/>
          <w:sz w:val="28"/>
          <w:szCs w:val="28"/>
        </w:rPr>
        <w:t>随着校际网络同步教室的建设，我区在硬件配备方面完全具备信息化发展条件，但各校师资水平，教学资源和学习资源等软实力上还存在一定的差距。通过校际网络同步教学系统在教学中的应用研究，均衡全区信息技术教师教学水平，使各校学生都能接受最好的师资，发挥各校教师的专长，促进我区师生信息技术应用能力均衡发展。</w:t>
      </w:r>
    </w:p>
    <w:p>
      <w:pPr>
        <w:pStyle w:val="3"/>
        <w:spacing w:line="240" w:lineRule="auto"/>
        <w:rPr>
          <w:rFonts w:ascii="宋体" w:hAnsi="宋体" w:eastAsia="宋体"/>
        </w:rPr>
      </w:pPr>
      <w:r>
        <w:rPr>
          <w:rFonts w:hint="eastAsia" w:ascii="宋体" w:hAnsi="宋体"/>
          <w:sz w:val="28"/>
          <w:szCs w:val="28"/>
        </w:rPr>
        <w:t>③</w:t>
      </w:r>
      <w:r>
        <w:rPr>
          <w:rFonts w:hint="eastAsia" w:ascii="宋体" w:hAnsi="宋体" w:eastAsia="宋体"/>
        </w:rPr>
        <w:t>探索区本教研新模式</w:t>
      </w:r>
    </w:p>
    <w:p>
      <w:pPr>
        <w:ind w:firstLine="560" w:firstLineChars="200"/>
        <w:rPr>
          <w:rFonts w:ascii="宋体" w:hAnsi="宋体" w:eastAsia="宋体"/>
          <w:sz w:val="28"/>
          <w:szCs w:val="28"/>
        </w:rPr>
      </w:pPr>
      <w:r>
        <w:rPr>
          <w:rFonts w:hint="eastAsia" w:ascii="宋体" w:hAnsi="宋体" w:eastAsia="宋体"/>
          <w:sz w:val="28"/>
          <w:szCs w:val="28"/>
        </w:rPr>
        <w:t>利用校际网络同步教学系统，开展区本教研，节约了各校教师的时间，也解决了教研的场地问题。应用这种新模式，也促进本区信息技术教师能力的提升。</w:t>
      </w:r>
    </w:p>
    <w:p>
      <w:pPr>
        <w:pStyle w:val="3"/>
        <w:spacing w:line="240" w:lineRule="auto"/>
        <w:rPr>
          <w:rFonts w:ascii="宋体" w:hAnsi="宋体" w:eastAsia="宋体"/>
        </w:rPr>
      </w:pPr>
      <w:r>
        <w:rPr>
          <w:rFonts w:hint="eastAsia" w:ascii="宋体" w:hAnsi="宋体"/>
          <w:sz w:val="28"/>
          <w:szCs w:val="28"/>
        </w:rPr>
        <w:t>④</w:t>
      </w:r>
      <w:r>
        <w:rPr>
          <w:rFonts w:hint="eastAsia" w:ascii="宋体" w:hAnsi="宋体" w:eastAsia="宋体"/>
        </w:rPr>
        <w:t>创新教与学的新常态</w:t>
      </w:r>
    </w:p>
    <w:p>
      <w:pPr>
        <w:ind w:firstLine="560" w:firstLineChars="200"/>
        <w:rPr>
          <w:rFonts w:ascii="宋体" w:hAnsi="宋体" w:eastAsia="宋体"/>
          <w:sz w:val="28"/>
          <w:szCs w:val="28"/>
        </w:rPr>
      </w:pPr>
      <w:r>
        <w:rPr>
          <w:rFonts w:hint="eastAsia" w:ascii="宋体" w:hAnsi="宋体" w:eastAsia="宋体"/>
          <w:sz w:val="28"/>
          <w:szCs w:val="28"/>
        </w:rPr>
        <w:t>校际网络同步教学系统的应用，给学生的学习和老师的教学都带来了新鲜感，改变了以往的教与学的形式，创造了一种全新的教与学的新常态，在教与学的过程中将体现出更多的信息技术元素。学生通过校际网络同步课堂的学习，会将方法手段迁移到其他学科，不断重塑学习习惯，实现自我价值。</w:t>
      </w:r>
    </w:p>
    <w:p>
      <w:pPr>
        <w:rPr>
          <w:b/>
          <w:bCs/>
          <w:sz w:val="28"/>
          <w:szCs w:val="28"/>
        </w:rPr>
      </w:pPr>
      <w:r>
        <w:rPr>
          <w:rFonts w:hint="eastAsia"/>
          <w:b/>
          <w:bCs/>
          <w:sz w:val="28"/>
          <w:szCs w:val="28"/>
        </w:rPr>
        <w:t>1.3核心概念的界定：</w:t>
      </w:r>
    </w:p>
    <w:p>
      <w:pPr>
        <w:pStyle w:val="11"/>
        <w:keepNext w:val="0"/>
        <w:keepLines w:val="0"/>
        <w:widowControl/>
        <w:suppressLineNumbers w:val="0"/>
        <w:wordWrap w:val="0"/>
        <w:ind w:left="0" w:firstLine="555"/>
      </w:pPr>
      <w:r>
        <w:rPr>
          <w:rFonts w:hint="eastAsia" w:cs="宋体"/>
          <w:color w:val="000000"/>
          <w:sz w:val="28"/>
          <w:szCs w:val="28"/>
          <w:lang w:val="en-US" w:eastAsia="zh-CN"/>
        </w:rPr>
        <w:t>1.3.1</w:t>
      </w:r>
      <w:r>
        <w:rPr>
          <w:rFonts w:hint="eastAsia" w:ascii="宋体" w:hAnsi="宋体" w:eastAsia="宋体" w:cs="宋体"/>
          <w:color w:val="000000"/>
          <w:sz w:val="28"/>
          <w:szCs w:val="28"/>
        </w:rPr>
        <w:t>校际网络教学</w:t>
      </w:r>
    </w:p>
    <w:p>
      <w:pPr>
        <w:pStyle w:val="11"/>
        <w:keepNext w:val="0"/>
        <w:keepLines w:val="0"/>
        <w:widowControl/>
        <w:suppressLineNumbers w:val="0"/>
        <w:wordWrap w:val="0"/>
        <w:ind w:left="0" w:firstLine="555"/>
      </w:pPr>
      <w:r>
        <w:rPr>
          <w:rFonts w:hint="eastAsia" w:ascii="宋体" w:hAnsi="宋体" w:eastAsia="宋体" w:cs="宋体"/>
          <w:color w:val="000000"/>
          <w:sz w:val="28"/>
          <w:szCs w:val="28"/>
        </w:rPr>
        <w:t>校际网络教学一般是指基于互联网或夸区域专网开展校际共同主题学习的教学活动。</w:t>
      </w:r>
    </w:p>
    <w:p>
      <w:pPr>
        <w:pStyle w:val="11"/>
        <w:keepNext w:val="0"/>
        <w:keepLines w:val="0"/>
        <w:widowControl/>
        <w:suppressLineNumbers w:val="0"/>
        <w:wordWrap w:val="0"/>
        <w:ind w:left="0" w:firstLine="555"/>
      </w:pPr>
      <w:r>
        <w:rPr>
          <w:rFonts w:hint="eastAsia" w:cs="宋体"/>
          <w:color w:val="000000"/>
          <w:sz w:val="28"/>
          <w:szCs w:val="28"/>
          <w:lang w:val="en-US" w:eastAsia="zh-CN"/>
        </w:rPr>
        <w:t>1.3.</w:t>
      </w:r>
      <w:r>
        <w:rPr>
          <w:rFonts w:hint="eastAsia" w:ascii="宋体" w:hAnsi="宋体" w:eastAsia="宋体" w:cs="宋体"/>
          <w:color w:val="000000"/>
          <w:sz w:val="28"/>
          <w:szCs w:val="28"/>
        </w:rPr>
        <w:t>2远程同步互动课堂</w:t>
      </w:r>
    </w:p>
    <w:p>
      <w:pPr>
        <w:pStyle w:val="11"/>
        <w:keepNext w:val="0"/>
        <w:keepLines w:val="0"/>
        <w:widowControl/>
        <w:suppressLineNumbers w:val="0"/>
        <w:wordWrap w:val="0"/>
        <w:ind w:left="0" w:firstLine="555"/>
      </w:pPr>
      <w:r>
        <w:rPr>
          <w:rFonts w:hint="eastAsia" w:ascii="宋体" w:hAnsi="宋体" w:eastAsia="宋体" w:cs="宋体"/>
          <w:color w:val="000000"/>
          <w:sz w:val="28"/>
          <w:szCs w:val="28"/>
        </w:rPr>
        <w:t>远程同步课堂是指远程同步互动课堂，它采用视频双向实时同步课堂的形式，属于现代远程教育的一种特殊形式。它是将主播学校的课堂实时教学过程利用网络同步传送到远程接收方（一点或多点），主播学校进行现场课堂教学，远程接收学校的学生通过观看主播学校课堂实时教学视频进行现场学习，接收终端学生的学习现场同步传输至主播方，授课教师可以同时实时查看本教室的和远程教室的学生学习状况，实现主播与接收方两点或多点间同步教学的一种课堂教学形式。这样，相隔千里的两个教室的学生可以就学习内容进行互动讨论，同时回答老师的问题。</w:t>
      </w:r>
    </w:p>
    <w:p>
      <w:pPr>
        <w:ind w:firstLine="560" w:firstLineChars="200"/>
        <w:rPr>
          <w:rFonts w:ascii="宋体" w:hAnsi="宋体" w:eastAsia="宋体" w:cs="Times New Roman"/>
          <w:bCs/>
          <w:color w:val="000000"/>
          <w:sz w:val="28"/>
          <w:szCs w:val="28"/>
        </w:rPr>
      </w:pPr>
      <w:r>
        <w:rPr>
          <w:rFonts w:hint="eastAsia" w:ascii="宋体" w:hAnsi="宋体" w:eastAsia="宋体" w:cs="Times New Roman"/>
          <w:bCs/>
          <w:color w:val="000000"/>
          <w:sz w:val="28"/>
          <w:szCs w:val="28"/>
        </w:rPr>
        <w:t>在这样跨越空间的教室里，教师的声音、板书、神情、和手势均可以通过校际网络同步教学系统，清楚明了的传递到异地的教室，而异地学生的一举一动，也显示在主播教室的大屏幕上，他们学习的状态，课堂氛围也都一一落入教师的眼里。在这样的教室里，相隔千里的两个教室的学生可以就学习内容进行互动讨论，同时回答老师的问题，进行真正的远程同步协作学习。</w:t>
      </w:r>
    </w:p>
    <w:p>
      <w:pPr>
        <w:pStyle w:val="17"/>
        <w:numPr>
          <w:ilvl w:val="0"/>
          <w:numId w:val="1"/>
        </w:numPr>
        <w:ind w:firstLineChars="0"/>
        <w:jc w:val="left"/>
        <w:rPr>
          <w:b/>
          <w:sz w:val="32"/>
          <w:szCs w:val="32"/>
        </w:rPr>
      </w:pPr>
      <w:r>
        <w:rPr>
          <w:rFonts w:hint="eastAsia"/>
          <w:b/>
          <w:sz w:val="32"/>
          <w:szCs w:val="32"/>
        </w:rPr>
        <w:t>研究目标</w:t>
      </w:r>
    </w:p>
    <w:p>
      <w:pPr>
        <w:pStyle w:val="3"/>
        <w:spacing w:line="240" w:lineRule="auto"/>
        <w:rPr>
          <w:rFonts w:ascii="宋体" w:hAnsi="宋体" w:eastAsia="宋体"/>
        </w:rPr>
      </w:pPr>
      <w:r>
        <w:rPr>
          <w:rFonts w:hint="eastAsia" w:ascii="宋体" w:hAnsi="宋体" w:eastAsia="宋体"/>
        </w:rPr>
        <w:t>2.1探索利用校际网络同步教学系统进行教学的模式。</w:t>
      </w:r>
    </w:p>
    <w:p>
      <w:pPr>
        <w:pStyle w:val="17"/>
        <w:ind w:firstLine="560"/>
        <w:rPr>
          <w:rFonts w:ascii="宋体" w:hAnsi="宋体" w:eastAsia="宋体" w:cs="Times New Roman"/>
          <w:bCs/>
          <w:color w:val="000000"/>
          <w:sz w:val="28"/>
          <w:szCs w:val="28"/>
        </w:rPr>
      </w:pPr>
      <w:r>
        <w:rPr>
          <w:rFonts w:hint="eastAsia" w:ascii="宋体" w:hAnsi="宋体" w:eastAsia="宋体" w:cs="Times New Roman"/>
          <w:bCs/>
          <w:color w:val="000000"/>
          <w:sz w:val="28"/>
          <w:szCs w:val="28"/>
        </w:rPr>
        <w:t>本课题以信息技术区本课程的实施为切入点，在实验基地学校开展校际间的同步课堂教学。通过区本课程的教学实践，开发出利用校际网络同步教学系统进行教学的模式。</w:t>
      </w:r>
    </w:p>
    <w:p>
      <w:pPr>
        <w:pStyle w:val="3"/>
        <w:spacing w:line="240" w:lineRule="auto"/>
        <w:rPr>
          <w:rFonts w:ascii="宋体" w:hAnsi="宋体" w:eastAsia="宋体"/>
        </w:rPr>
      </w:pPr>
      <w:r>
        <w:rPr>
          <w:rFonts w:hint="eastAsia" w:ascii="宋体" w:hAnsi="宋体" w:eastAsia="宋体"/>
        </w:rPr>
        <w:t>2.2探索利用校际网络同步教学系统进行教研的模式。</w:t>
      </w:r>
    </w:p>
    <w:p>
      <w:pPr>
        <w:ind w:firstLine="560" w:firstLineChars="200"/>
        <w:rPr>
          <w:rFonts w:ascii="宋体" w:hAnsi="宋体" w:eastAsia="宋体" w:cs="Times New Roman"/>
          <w:bCs/>
          <w:color w:val="000000"/>
          <w:sz w:val="28"/>
          <w:szCs w:val="28"/>
        </w:rPr>
      </w:pPr>
      <w:r>
        <w:rPr>
          <w:rFonts w:hint="eastAsia" w:ascii="宋体" w:hAnsi="宋体" w:eastAsia="宋体" w:cs="Times New Roman"/>
          <w:bCs/>
          <w:color w:val="000000"/>
          <w:sz w:val="28"/>
          <w:szCs w:val="28"/>
        </w:rPr>
        <w:t>针对各校教师对区本教材的教学内容进行的教研活动，开发利用校际网络同步教学系统进行同步教研的模式。</w:t>
      </w:r>
    </w:p>
    <w:p>
      <w:pPr>
        <w:rPr>
          <w:rFonts w:ascii="宋体" w:hAnsi="宋体" w:eastAsia="宋体" w:cs="Times New Roman"/>
          <w:bCs/>
          <w:color w:val="000000"/>
          <w:sz w:val="28"/>
          <w:szCs w:val="28"/>
        </w:rPr>
      </w:pPr>
    </w:p>
    <w:p>
      <w:pPr>
        <w:pStyle w:val="3"/>
        <w:spacing w:line="240" w:lineRule="auto"/>
        <w:rPr>
          <w:rFonts w:ascii="宋体" w:hAnsi="宋体" w:eastAsia="宋体"/>
        </w:rPr>
      </w:pPr>
      <w:r>
        <w:rPr>
          <w:rFonts w:hint="eastAsia" w:ascii="宋体" w:hAnsi="宋体" w:eastAsia="宋体"/>
        </w:rPr>
        <w:t>2.3提升本区信息技术教师的信息素养和学生的核心素养。</w:t>
      </w:r>
    </w:p>
    <w:p>
      <w:pPr>
        <w:ind w:firstLine="560" w:firstLineChars="200"/>
        <w:rPr>
          <w:rFonts w:ascii="宋体" w:hAnsi="宋体" w:eastAsia="宋体" w:cs="Times New Roman"/>
          <w:bCs/>
          <w:color w:val="000000"/>
          <w:sz w:val="28"/>
          <w:szCs w:val="28"/>
        </w:rPr>
      </w:pPr>
      <w:r>
        <w:rPr>
          <w:rFonts w:hint="eastAsia" w:ascii="宋体" w:hAnsi="宋体" w:eastAsia="宋体" w:cs="Times New Roman"/>
          <w:bCs/>
          <w:color w:val="000000"/>
          <w:sz w:val="28"/>
          <w:szCs w:val="28"/>
        </w:rPr>
        <w:t>开发了利用校际网络同步教学系统进行教学实践的新模式，为全区的信息技术教学开辟了新途径，实现了“一校带多点，一校带多校”的教学和教研组织模式。提升了各校的师生信息技术素养，并为其他学科的教学提供了借鉴模式。</w:t>
      </w:r>
    </w:p>
    <w:p>
      <w:pPr>
        <w:pStyle w:val="17"/>
        <w:numPr>
          <w:ilvl w:val="0"/>
          <w:numId w:val="1"/>
        </w:numPr>
        <w:ind w:firstLineChars="0"/>
        <w:jc w:val="left"/>
        <w:rPr>
          <w:b/>
          <w:sz w:val="32"/>
          <w:szCs w:val="32"/>
        </w:rPr>
      </w:pPr>
      <w:r>
        <w:rPr>
          <w:rFonts w:hint="eastAsia"/>
          <w:b/>
          <w:sz w:val="32"/>
          <w:szCs w:val="32"/>
        </w:rPr>
        <w:t>研究内容</w:t>
      </w:r>
    </w:p>
    <w:p>
      <w:pPr>
        <w:rPr>
          <w:rFonts w:ascii="宋体" w:hAnsi="宋体" w:eastAsia="宋体" w:cs="Times New Roman"/>
          <w:bCs/>
          <w:color w:val="000000"/>
          <w:sz w:val="28"/>
          <w:szCs w:val="28"/>
        </w:rPr>
      </w:pPr>
      <w:r>
        <w:rPr>
          <w:rFonts w:hint="eastAsia" w:ascii="宋体" w:hAnsi="宋体" w:eastAsia="宋体" w:cs="Times New Roman"/>
          <w:bCs/>
          <w:color w:val="000000"/>
          <w:sz w:val="28"/>
          <w:szCs w:val="28"/>
        </w:rPr>
        <w:t>3.1利用校际网络同步教学系统进行教学的呈现方法，策略，及教学效果研究。</w:t>
      </w:r>
    </w:p>
    <w:p>
      <w:pPr>
        <w:rPr>
          <w:rFonts w:ascii="宋体" w:hAnsi="宋体" w:eastAsia="宋体" w:cs="Times New Roman"/>
          <w:bCs/>
          <w:color w:val="000000"/>
          <w:sz w:val="28"/>
          <w:szCs w:val="28"/>
        </w:rPr>
      </w:pPr>
      <w:r>
        <w:rPr>
          <w:rFonts w:hint="eastAsia" w:ascii="宋体" w:hAnsi="宋体" w:eastAsia="宋体" w:cs="Times New Roman"/>
          <w:bCs/>
          <w:color w:val="000000"/>
          <w:sz w:val="28"/>
          <w:szCs w:val="28"/>
        </w:rPr>
        <w:t>3.2利用校际网络同步教学系统进行区域教研的方法，策略及效果研究。</w:t>
      </w:r>
    </w:p>
    <w:p>
      <w:pPr>
        <w:rPr>
          <w:rFonts w:ascii="宋体" w:hAnsi="宋体" w:eastAsia="宋体" w:cs="Times New Roman"/>
          <w:bCs/>
          <w:color w:val="000000"/>
          <w:sz w:val="28"/>
          <w:szCs w:val="28"/>
        </w:rPr>
      </w:pPr>
      <w:r>
        <w:rPr>
          <w:rFonts w:hint="eastAsia" w:ascii="宋体" w:hAnsi="宋体" w:eastAsia="宋体" w:cs="Times New Roman"/>
          <w:bCs/>
          <w:color w:val="000000"/>
          <w:sz w:val="28"/>
          <w:szCs w:val="28"/>
        </w:rPr>
        <w:t>3.3利用校际网络同步教学系统如何促进师生的能力素养提升。</w:t>
      </w:r>
    </w:p>
    <w:p>
      <w:pPr>
        <w:pStyle w:val="17"/>
        <w:numPr>
          <w:ilvl w:val="0"/>
          <w:numId w:val="1"/>
        </w:numPr>
        <w:ind w:firstLineChars="0"/>
        <w:jc w:val="left"/>
        <w:rPr>
          <w:b/>
          <w:sz w:val="32"/>
          <w:szCs w:val="32"/>
        </w:rPr>
      </w:pPr>
      <w:r>
        <w:rPr>
          <w:rFonts w:hint="eastAsia"/>
          <w:b/>
          <w:sz w:val="32"/>
          <w:szCs w:val="32"/>
        </w:rPr>
        <w:t>研究方法</w:t>
      </w:r>
    </w:p>
    <w:p>
      <w:pPr>
        <w:pStyle w:val="11"/>
        <w:keepNext w:val="0"/>
        <w:keepLines w:val="0"/>
        <w:widowControl/>
        <w:suppressLineNumbers w:val="0"/>
        <w:wordWrap w:val="0"/>
        <w:rPr>
          <w:b/>
          <w:bCs/>
        </w:rPr>
      </w:pPr>
      <w:r>
        <w:rPr>
          <w:rFonts w:hint="eastAsia" w:cs="宋体"/>
          <w:b/>
          <w:bCs/>
          <w:color w:val="000000"/>
          <w:sz w:val="28"/>
          <w:szCs w:val="28"/>
          <w:lang w:val="en-US" w:eastAsia="zh-CN"/>
        </w:rPr>
        <w:t>4.1</w:t>
      </w:r>
      <w:r>
        <w:rPr>
          <w:rFonts w:hint="eastAsia" w:ascii="宋体" w:hAnsi="宋体" w:eastAsia="宋体" w:cs="宋体"/>
          <w:b/>
          <w:bCs/>
          <w:color w:val="000000"/>
          <w:sz w:val="28"/>
          <w:szCs w:val="28"/>
        </w:rPr>
        <w:t>课题的研究思路</w:t>
      </w:r>
    </w:p>
    <w:p>
      <w:pPr>
        <w:pStyle w:val="11"/>
        <w:keepNext w:val="0"/>
        <w:keepLines w:val="0"/>
        <w:widowControl/>
        <w:suppressLineNumbers w:val="0"/>
        <w:wordWrap w:val="0"/>
      </w:pPr>
      <w:r>
        <w:rPr>
          <w:rFonts w:hint="eastAsia" w:ascii="宋体" w:hAnsi="宋体" w:eastAsia="宋体" w:cs="宋体"/>
          <w:color w:val="000000"/>
          <w:sz w:val="28"/>
          <w:szCs w:val="28"/>
        </w:rPr>
        <w:t>本课题以信息技术区本课程的实施为切入点，在实验基地学校开展校际间的同步课堂教学。通过区本课程的教学实践，开发出利用校际网络同步教学系统进行教学的模式。</w:t>
      </w:r>
    </w:p>
    <w:p>
      <w:pPr>
        <w:pStyle w:val="11"/>
        <w:keepNext w:val="0"/>
        <w:keepLines w:val="0"/>
        <w:widowControl/>
        <w:suppressLineNumbers w:val="0"/>
        <w:wordWrap w:val="0"/>
        <w:rPr>
          <w:rFonts w:hint="eastAsia" w:ascii="宋体" w:hAnsi="宋体" w:eastAsia="宋体" w:cs="宋体"/>
          <w:color w:val="000000"/>
          <w:sz w:val="28"/>
          <w:szCs w:val="28"/>
        </w:rPr>
      </w:pPr>
      <w:r>
        <w:rPr>
          <w:rFonts w:hint="eastAsia" w:ascii="宋体" w:hAnsi="宋体" w:eastAsia="宋体" w:cs="宋体"/>
          <w:color w:val="000000"/>
          <w:sz w:val="28"/>
          <w:szCs w:val="28"/>
        </w:rPr>
        <w:t>针对各校教师对区本教材的教学内容进行的教研活动，开发利用校际网络同步教学系统进行同步教研的模式。</w:t>
      </w:r>
    </w:p>
    <w:p>
      <w:pPr>
        <w:pStyle w:val="11"/>
        <w:keepNext w:val="0"/>
        <w:keepLines w:val="0"/>
        <w:widowControl/>
        <w:suppressLineNumbers w:val="0"/>
        <w:wordWrap w:val="0"/>
        <w:rPr>
          <w:rFonts w:hint="default" w:ascii="宋体" w:hAnsi="宋体" w:eastAsia="宋体" w:cs="宋体"/>
          <w:b/>
          <w:bCs/>
          <w:color w:val="000000"/>
          <w:sz w:val="28"/>
          <w:szCs w:val="28"/>
          <w:lang w:val="en-US" w:eastAsia="zh-CN"/>
        </w:rPr>
      </w:pPr>
      <w:r>
        <w:rPr>
          <w:rFonts w:hint="eastAsia" w:cs="宋体"/>
          <w:b/>
          <w:bCs/>
          <w:color w:val="000000"/>
          <w:sz w:val="28"/>
          <w:szCs w:val="28"/>
          <w:lang w:val="en-US" w:eastAsia="zh-CN"/>
        </w:rPr>
        <w:t>4.2研究方法</w:t>
      </w:r>
    </w:p>
    <w:p>
      <w:pPr>
        <w:pStyle w:val="3"/>
        <w:spacing w:line="240" w:lineRule="auto"/>
        <w:rPr>
          <w:rFonts w:ascii="宋体" w:hAnsi="宋体" w:eastAsia="宋体"/>
          <w:b w:val="0"/>
          <w:bCs w:val="0"/>
        </w:rPr>
      </w:pPr>
      <w:r>
        <w:rPr>
          <w:rFonts w:hint="eastAsia" w:ascii="宋体" w:hAnsi="宋体" w:eastAsia="宋体"/>
          <w:b w:val="0"/>
          <w:bCs w:val="0"/>
          <w:lang w:val="en-US" w:eastAsia="zh-CN"/>
        </w:rPr>
        <w:t>4.2.</w:t>
      </w:r>
      <w:r>
        <w:rPr>
          <w:rFonts w:hint="eastAsia" w:ascii="宋体" w:hAnsi="宋体" w:eastAsia="宋体"/>
          <w:b w:val="0"/>
          <w:bCs w:val="0"/>
        </w:rPr>
        <w:t>1文献研究法</w:t>
      </w:r>
    </w:p>
    <w:p>
      <w:pPr>
        <w:ind w:firstLine="560" w:firstLineChars="200"/>
        <w:rPr>
          <w:rFonts w:ascii="宋体" w:hAnsi="宋体" w:eastAsia="宋体"/>
          <w:sz w:val="28"/>
          <w:szCs w:val="28"/>
        </w:rPr>
      </w:pPr>
      <w:r>
        <w:rPr>
          <w:rFonts w:hint="eastAsia" w:ascii="宋体" w:hAnsi="宋体" w:eastAsia="宋体"/>
          <w:sz w:val="28"/>
          <w:szCs w:val="28"/>
        </w:rPr>
        <w:t>搜集和查阅与校际网络同步课堂相关文献资料，拓宽课题组成员的思路，借鉴研究人员现成的方法，获取有益的经验。</w:t>
      </w:r>
    </w:p>
    <w:p>
      <w:pPr>
        <w:pStyle w:val="3"/>
        <w:spacing w:line="240" w:lineRule="auto"/>
        <w:rPr>
          <w:rFonts w:ascii="宋体" w:hAnsi="宋体" w:eastAsia="宋体"/>
          <w:b w:val="0"/>
          <w:bCs w:val="0"/>
        </w:rPr>
      </w:pPr>
      <w:r>
        <w:rPr>
          <w:rFonts w:hint="eastAsia" w:ascii="宋体" w:hAnsi="宋体" w:eastAsia="宋体"/>
          <w:b w:val="0"/>
          <w:bCs w:val="0"/>
          <w:lang w:val="en-US" w:eastAsia="zh-CN"/>
        </w:rPr>
        <w:t>4.2.</w:t>
      </w:r>
      <w:r>
        <w:rPr>
          <w:rFonts w:hint="eastAsia" w:ascii="宋体" w:hAnsi="宋体" w:eastAsia="宋体"/>
          <w:b w:val="0"/>
          <w:bCs w:val="0"/>
        </w:rPr>
        <w:t>2实验研究法</w:t>
      </w:r>
    </w:p>
    <w:p>
      <w:pPr>
        <w:ind w:firstLine="560" w:firstLineChars="200"/>
        <w:rPr>
          <w:rFonts w:ascii="宋体" w:hAnsi="宋体" w:eastAsia="宋体"/>
          <w:sz w:val="28"/>
          <w:szCs w:val="28"/>
        </w:rPr>
      </w:pPr>
      <w:r>
        <w:rPr>
          <w:rFonts w:hint="eastAsia" w:ascii="宋体" w:hAnsi="宋体" w:eastAsia="宋体"/>
          <w:sz w:val="28"/>
          <w:szCs w:val="28"/>
        </w:rPr>
        <w:t>选择两个实验对比班，一个班级采用传统的教学方法，由本校的教师进行课堂教学学习区本课程，另一个班采用校际网络同步课堂系统由对这部分教学内容具有专长的名师进行教学，学习后对两个班级学生进行同质测试，对比教学效果。分析不同教学方法对学生学习的影响，以验证理论假设的正确性。</w:t>
      </w:r>
    </w:p>
    <w:p>
      <w:pPr>
        <w:pStyle w:val="3"/>
        <w:spacing w:line="240" w:lineRule="auto"/>
        <w:rPr>
          <w:rFonts w:ascii="宋体" w:hAnsi="宋体" w:eastAsia="宋体"/>
          <w:b w:val="0"/>
          <w:bCs w:val="0"/>
        </w:rPr>
      </w:pPr>
      <w:r>
        <w:rPr>
          <w:rFonts w:hint="eastAsia" w:ascii="宋体" w:hAnsi="宋体" w:eastAsia="宋体"/>
          <w:b w:val="0"/>
          <w:bCs w:val="0"/>
          <w:lang w:val="en-US" w:eastAsia="zh-CN"/>
        </w:rPr>
        <w:t>4.2.</w:t>
      </w:r>
      <w:r>
        <w:rPr>
          <w:rFonts w:hint="eastAsia" w:ascii="宋体" w:hAnsi="宋体" w:eastAsia="宋体"/>
          <w:b w:val="0"/>
          <w:bCs w:val="0"/>
        </w:rPr>
        <w:t>3经验总结法</w:t>
      </w:r>
    </w:p>
    <w:p>
      <w:pPr>
        <w:ind w:firstLine="560" w:firstLineChars="200"/>
        <w:rPr>
          <w:rFonts w:ascii="宋体" w:hAnsi="宋体" w:eastAsia="宋体"/>
          <w:sz w:val="28"/>
          <w:szCs w:val="28"/>
        </w:rPr>
      </w:pPr>
      <w:r>
        <w:rPr>
          <w:rFonts w:hint="eastAsia" w:ascii="宋体" w:hAnsi="宋体" w:eastAsia="宋体"/>
          <w:sz w:val="28"/>
          <w:szCs w:val="28"/>
        </w:rPr>
        <w:t>课题组教师通过学习、实验，总结校际网络同步教学系统在教学实践中的应用模式的原则，方法、适用环境及条件，总结成功经验和失败的教训，摸索出适应我区学生学习的校际网络同步教学模式。</w:t>
      </w:r>
    </w:p>
    <w:p>
      <w:pPr>
        <w:pStyle w:val="3"/>
        <w:spacing w:line="240" w:lineRule="auto"/>
        <w:rPr>
          <w:rFonts w:ascii="宋体" w:hAnsi="宋体" w:eastAsia="宋体"/>
          <w:b w:val="0"/>
          <w:bCs w:val="0"/>
        </w:rPr>
      </w:pPr>
      <w:r>
        <w:rPr>
          <w:rFonts w:hint="eastAsia" w:ascii="宋体" w:hAnsi="宋体" w:eastAsia="宋体"/>
          <w:b w:val="0"/>
          <w:bCs w:val="0"/>
          <w:lang w:val="en-US" w:eastAsia="zh-CN"/>
        </w:rPr>
        <w:t>4.2.</w:t>
      </w:r>
      <w:r>
        <w:rPr>
          <w:rFonts w:hint="eastAsia" w:ascii="宋体" w:hAnsi="宋体" w:eastAsia="宋体"/>
          <w:b w:val="0"/>
          <w:bCs w:val="0"/>
        </w:rPr>
        <w:t>4案例研究法</w:t>
      </w:r>
    </w:p>
    <w:p>
      <w:pPr>
        <w:rPr>
          <w:rFonts w:ascii="宋体" w:hAnsi="宋体" w:eastAsia="宋体"/>
          <w:sz w:val="28"/>
          <w:szCs w:val="28"/>
        </w:rPr>
      </w:pPr>
      <w:r>
        <w:rPr>
          <w:rFonts w:hint="eastAsia" w:ascii="宋体" w:hAnsi="宋体" w:eastAsia="宋体"/>
          <w:sz w:val="28"/>
          <w:szCs w:val="28"/>
        </w:rPr>
        <w:t>通过利用校际网络同步教学系统进行教学的课例分析，摸索出适应我区学生学习的校际网络同步教学模式。</w:t>
      </w:r>
    </w:p>
    <w:p>
      <w:pPr>
        <w:pStyle w:val="3"/>
        <w:spacing w:line="240" w:lineRule="auto"/>
        <w:rPr>
          <w:rFonts w:ascii="宋体" w:hAnsi="宋体" w:eastAsia="宋体"/>
        </w:rPr>
      </w:pPr>
      <w:r>
        <w:rPr>
          <w:rFonts w:hint="eastAsia" w:ascii="宋体" w:hAnsi="宋体" w:eastAsia="宋体"/>
          <w:lang w:val="en-US" w:eastAsia="zh-CN"/>
        </w:rPr>
        <w:t>4.2.</w:t>
      </w:r>
      <w:r>
        <w:rPr>
          <w:rFonts w:hint="eastAsia" w:ascii="宋体" w:hAnsi="宋体" w:eastAsia="宋体"/>
        </w:rPr>
        <w:t>5行动研究法</w:t>
      </w:r>
    </w:p>
    <w:p>
      <w:pPr>
        <w:ind w:firstLine="560" w:firstLineChars="200"/>
        <w:rPr>
          <w:rFonts w:ascii="宋体" w:hAnsi="宋体" w:eastAsia="宋体"/>
          <w:sz w:val="28"/>
          <w:szCs w:val="28"/>
        </w:rPr>
      </w:pPr>
      <w:r>
        <w:rPr>
          <w:rFonts w:hint="eastAsia" w:ascii="宋体" w:hAnsi="宋体" w:eastAsia="宋体"/>
          <w:sz w:val="28"/>
          <w:szCs w:val="28"/>
        </w:rPr>
        <w:t>本课题的研究首先让课题组成员熟悉课题研究的目标、内容，其次集中学习和调试天津市校际网络同步教学系统的“互动学习平台”，找到开展校际网络同步课堂实施的方法。再次确定教学内容，时间，主播校及各连接点学校，最后进行多次同步课堂教学实践，总结方式方法和步骤等，。课题组成员分模块跟踪反馈学习效果，阶段性完善调整课程，以适应学生发展和信息化水平，摸索出教学模式，以及推广到区内教研和其他学科的教学上。</w:t>
      </w:r>
    </w:p>
    <w:p>
      <w:pPr>
        <w:pStyle w:val="17"/>
        <w:numPr>
          <w:ilvl w:val="0"/>
          <w:numId w:val="1"/>
        </w:numPr>
        <w:ind w:firstLineChars="0"/>
        <w:jc w:val="left"/>
        <w:rPr>
          <w:b/>
          <w:sz w:val="32"/>
          <w:szCs w:val="32"/>
        </w:rPr>
      </w:pPr>
      <w:r>
        <w:rPr>
          <w:rFonts w:hint="eastAsia"/>
          <w:b/>
          <w:sz w:val="32"/>
          <w:szCs w:val="32"/>
        </w:rPr>
        <w:t>研究的理论依据</w:t>
      </w:r>
    </w:p>
    <w:p>
      <w:pPr>
        <w:rPr>
          <w:b/>
          <w:bCs/>
          <w:sz w:val="28"/>
          <w:szCs w:val="28"/>
        </w:rPr>
      </w:pPr>
      <w:r>
        <w:rPr>
          <w:rFonts w:hint="eastAsia"/>
          <w:b/>
          <w:bCs/>
          <w:sz w:val="28"/>
          <w:szCs w:val="28"/>
        </w:rPr>
        <w:t>5.1建构主义理论</w:t>
      </w:r>
    </w:p>
    <w:p>
      <w:pPr>
        <w:ind w:firstLine="560" w:firstLineChars="200"/>
        <w:rPr>
          <w:sz w:val="28"/>
          <w:szCs w:val="28"/>
        </w:rPr>
      </w:pPr>
      <w:r>
        <w:rPr>
          <w:rFonts w:hint="eastAsia"/>
          <w:sz w:val="28"/>
          <w:szCs w:val="28"/>
        </w:rPr>
        <w:t>建构主义理论认为</w:t>
      </w:r>
      <w:r>
        <w:rPr>
          <w:rFonts w:hint="eastAsia"/>
          <w:color w:val="031D2C"/>
          <w:sz w:val="28"/>
          <w:szCs w:val="28"/>
        </w:rPr>
        <w:t>学习不是一个被动的过程，而是学习者对知识进行加工和选择并积极</w:t>
      </w:r>
      <w:r>
        <w:rPr>
          <w:rFonts w:hint="eastAsia"/>
          <w:iCs/>
          <w:color w:val="031D2C"/>
          <w:sz w:val="28"/>
          <w:szCs w:val="28"/>
        </w:rPr>
        <w:t>主动进行建构</w:t>
      </w:r>
      <w:r>
        <w:rPr>
          <w:rFonts w:hint="eastAsia"/>
          <w:color w:val="031D2C"/>
          <w:sz w:val="28"/>
          <w:szCs w:val="28"/>
        </w:rPr>
        <w:t>的过程。在学习过程中，学习者</w:t>
      </w:r>
      <w:r>
        <w:rPr>
          <w:rFonts w:hint="eastAsia" w:cs="AdobeHeitiStd-Regular"/>
          <w:color w:val="031D2C"/>
          <w:sz w:val="28"/>
          <w:szCs w:val="28"/>
        </w:rPr>
        <w:t>已有的知识是学习的基础，意义是通过学习者对新旧知识经验进行反复发现、双向的相互作用而得以建构的，所以学习不单是知识由外向内的转移和传递，更是学习者主动地建构自己的知识经验的过程。在这个过程中，由于学习者的原有经验不同，建构方式也不同，即使在同一学习情境中接受同样的新信息，不同学生也会获得不同意义，取得不同的学习结果。建构主义理论强调学生是学习的主体,学生学习的四要素是情境、协作、会话、意义建构,提倡学生是认知的</w:t>
      </w:r>
      <w:r>
        <w:rPr>
          <w:rFonts w:hint="eastAsia"/>
          <w:sz w:val="28"/>
          <w:szCs w:val="28"/>
        </w:rPr>
        <w:t>主体,教师只能引导、帮助和促进学生的主动性知识建构,强调教学过程中师生间和生生间的交流和合作。建构主义还认为:每个人观察事物的角度不同,理解的深度也不一样,通过校际网络同步教学系统，可以使相同教室内的学生，远程教室的学生之间，增进学生之间的交流,从而让不同地区的学生看到不同于自己的观点,从而完善对事物的理解,促进学习任务的完成。学习者的这种知识建构过程具有主动建构性、社会互动性和情境性三个重要特征。因此建构主义理论为校际网络同步教学系统的课堂教学有效性的实施提供了理论依据。</w:t>
      </w:r>
    </w:p>
    <w:p>
      <w:pPr>
        <w:jc w:val="left"/>
        <w:rPr>
          <w:b/>
          <w:bCs/>
          <w:sz w:val="28"/>
          <w:szCs w:val="28"/>
        </w:rPr>
      </w:pPr>
      <w:r>
        <w:rPr>
          <w:rFonts w:hint="eastAsia"/>
          <w:b/>
          <w:bCs/>
          <w:sz w:val="28"/>
          <w:szCs w:val="28"/>
        </w:rPr>
        <w:t>5.2认知精制理论</w:t>
      </w:r>
    </w:p>
    <w:p>
      <w:pPr>
        <w:jc w:val="left"/>
        <w:rPr>
          <w:sz w:val="28"/>
          <w:szCs w:val="28"/>
        </w:rPr>
      </w:pPr>
      <w:r>
        <w:rPr>
          <w:rFonts w:hint="eastAsia"/>
          <w:sz w:val="28"/>
          <w:szCs w:val="28"/>
        </w:rPr>
        <w:t>认知精制理论是使学生认知发展的理论，但不等同发展理论。认知心理学认为:如果信息要在记忆中储存下来，并与记忆中已有的信息相联系,学习者必须对新材料的信息进行某种形式的认知重组或精制。韦伯等人的研究发现,在合作学习中,为其他学习个体和群体进行详尽的解释工作的学习个体要比倾听的学习个体受益更多,发展更快、成长更显著。</w:t>
      </w:r>
    </w:p>
    <w:p>
      <w:pPr>
        <w:jc w:val="left"/>
        <w:rPr>
          <w:sz w:val="28"/>
          <w:szCs w:val="28"/>
        </w:rPr>
      </w:pPr>
      <w:r>
        <w:rPr>
          <w:rFonts w:hint="eastAsia"/>
          <w:sz w:val="28"/>
          <w:szCs w:val="28"/>
        </w:rPr>
        <w:t>在课题研究的过程中我们也发现在校际网络的远程合作学习的实验教学实践中，学生的受益程度与远程教室的学生与主播教室的学生间的合作交流讨论、展示与质疑等学习情境成正比的。这说明在运用校际网络同步教学系统的合作学习过程中,通过远程互动的学生学得更多,理解得更深刻。由此可见,基于校际网络同步系统的课堂教学形式符合认知精制理论的要义。</w:t>
      </w:r>
    </w:p>
    <w:p>
      <w:pPr>
        <w:jc w:val="left"/>
        <w:rPr>
          <w:b/>
          <w:bCs/>
          <w:sz w:val="28"/>
          <w:szCs w:val="28"/>
        </w:rPr>
      </w:pPr>
      <w:r>
        <w:rPr>
          <w:rFonts w:hint="eastAsia"/>
          <w:b/>
          <w:bCs/>
          <w:sz w:val="28"/>
          <w:szCs w:val="28"/>
        </w:rPr>
        <w:t>5.3动机激发理论</w:t>
      </w:r>
    </w:p>
    <w:p>
      <w:pPr>
        <w:ind w:firstLine="560" w:firstLineChars="200"/>
        <w:jc w:val="left"/>
        <w:rPr>
          <w:sz w:val="28"/>
          <w:szCs w:val="28"/>
        </w:rPr>
      </w:pPr>
      <w:r>
        <w:rPr>
          <w:rFonts w:hint="eastAsia"/>
          <w:sz w:val="28"/>
          <w:szCs w:val="28"/>
        </w:rPr>
        <w:t>行为源于动机，学习动机是学生学习的内在需要，是学生学习活动的主观倾向，是影响学生学习的重要非智力因素，直接推动学生的学习行为。动机激发理论认为:目标结构有合作型、竞争型和个体型三种方式,“合作型目标结构(与竞争型相反)创设了一种当合作学习小组完成小组的整体目标的时候,组员才能实现达成自己的目标”。我们把校际间学生合作，当作小组合作来理解，在这种内在动机的捆绑驱使下,校际间的合作便显得尤为重要。身处不同地点的学生都要积极的投入到与其他教室同学的互相合作、互相帮助、互相鼓励、互相监督中，互相激发各自的潜能来完成校际间的共同教学目标,从而达成教学的整体目标和个体目标。这种合作型的目标结构把校际合作学习的教师与学生的个人成功与校际网络整个教学系统的成功结合在一起,主播教室的教师或学生在帮助他人的过程中同时也在提升自己,同时远程学习的学生的个体学习成绩的提高也有利于校际间整体学习能力的提髙。由此可见,动机激发理论是促进校际网络同步教学系统应用有效性的重要理论之一。</w:t>
      </w:r>
    </w:p>
    <w:p>
      <w:pPr>
        <w:jc w:val="left"/>
        <w:rPr>
          <w:b/>
          <w:bCs/>
          <w:sz w:val="28"/>
          <w:szCs w:val="28"/>
        </w:rPr>
      </w:pPr>
      <w:r>
        <w:rPr>
          <w:rFonts w:hint="eastAsia"/>
          <w:b/>
          <w:bCs/>
          <w:sz w:val="28"/>
          <w:szCs w:val="28"/>
        </w:rPr>
        <w:t>5.4社会互赖理论</w:t>
      </w:r>
    </w:p>
    <w:p>
      <w:pPr>
        <w:jc w:val="left"/>
        <w:rPr>
          <w:sz w:val="28"/>
          <w:szCs w:val="28"/>
        </w:rPr>
      </w:pPr>
      <w:r>
        <w:rPr>
          <w:rFonts w:hint="eastAsia"/>
          <w:sz w:val="28"/>
          <w:szCs w:val="28"/>
        </w:rPr>
        <w:t>社会互赖理论的研究起源于在20世纪初,社会互赖理论指出,人的学习动机是借助于人际交往而产生的,其本质就是人际相互作用建立起来的积极的依赖关系。我们把校际网络同步教学系统做为一个整体，不同地点教室中的学生做为个体，不同地点的学生由共同的目标产生互赖,学生之间都希望彼此进步、成功,这种积极的相互依赖影响到校际间的每一个学生,它能够产生使学生之间互相激励、互相帮助,互相学习的良性互动。校际网络同步教学需要不同地点的学生们共同努力,合作学习才能使得一堂课教学成功。个体目标与校际间的整体目标一致,学生成员为了共同的目标形成一种积极的互赖的关系,他们互勉、互助、互促、互爱,更好的促使学生成员个体目标与校际间整体目标的达成。由此可以说社会互赖理论是校际网络同步教学系统对教学效果有效性最具影响的理论之一。</w:t>
      </w:r>
    </w:p>
    <w:p>
      <w:pPr>
        <w:jc w:val="left"/>
        <w:rPr>
          <w:b/>
          <w:bCs/>
          <w:sz w:val="28"/>
          <w:szCs w:val="28"/>
        </w:rPr>
      </w:pPr>
      <w:r>
        <w:rPr>
          <w:rFonts w:hint="eastAsia"/>
          <w:b/>
          <w:bCs/>
          <w:sz w:val="28"/>
          <w:szCs w:val="28"/>
        </w:rPr>
        <w:t>5.5最近发展区理论</w:t>
      </w:r>
    </w:p>
    <w:p>
      <w:pPr>
        <w:jc w:val="left"/>
        <w:rPr>
          <w:sz w:val="28"/>
          <w:szCs w:val="28"/>
        </w:rPr>
      </w:pPr>
      <w:r>
        <w:rPr>
          <w:rFonts w:hint="eastAsia"/>
          <w:sz w:val="28"/>
          <w:szCs w:val="28"/>
        </w:rPr>
        <w:t>苏联著名心理学家维果茨基</w:t>
      </w:r>
      <w:r>
        <w:rPr>
          <w:rFonts w:ascii="Arial" w:hAnsi="Arial" w:cs="Arial"/>
          <w:color w:val="333333"/>
          <w:szCs w:val="21"/>
          <w:shd w:val="clear" w:color="auto" w:fill="FFFFFF"/>
        </w:rPr>
        <w:t>（Lev Vygotsky，1896--1934）</w:t>
      </w:r>
      <w:r>
        <w:rPr>
          <w:rFonts w:hint="eastAsia"/>
          <w:sz w:val="28"/>
          <w:szCs w:val="28"/>
        </w:rPr>
        <w:t>提出最近发展区理论,他认为儿童有两种发展水平:实际的发展水平和潜在的发展水平。实际的发展水平是指儿童独立解决问题的能力;潜在的发展水平是指儿童不能单独达到,在与能力较强的同伴合作时或在成人的指引下解决问题的能力。两者之间的差距就是最近发展区。维果茨基指出:“教学能引起与促进儿童内部的一系列发展过程,即教学创造着最近发展区这一情况是教学最为年龄相仿的儿童可能是在彼此的最近发展区内活动,如果在和比他更有能力的人一起合作学习时能够促进他们各自的成长。由此可以看出,教师的教学中创造着最近发展区,同伴的合作之中也创造着最近发展区。在校际间合作学习中,通过远程成员间的交流争辩、展示质疑解疑等方式达成对某一问题的共识,这是心理发展的社会关系的本原。与之相似的,还有瑞士著名心理学家皮亚杰认为当个人在与他人的合作中产生了认知上的冲突后,会产生不平衡现象,这一现象会激发这人认知上的发展。在各种合作活动中,合作者在合作交流时会出现意见分歧,这些分歧会在互相的展示、争辩和质疑中解决。从学生的心理需要而言,他们也需要被关注、被认同,能够自我实现。全面、深刻地理解最近发展区理论将有助于进一步认识校际间合作学习在教学中的深层内涵和精神实质,从中我们可以找到许多具体的校际间合作学习提高教学有效性的操作策略。</w:t>
      </w:r>
    </w:p>
    <w:p>
      <w:pPr>
        <w:pStyle w:val="17"/>
        <w:numPr>
          <w:ilvl w:val="0"/>
          <w:numId w:val="1"/>
        </w:numPr>
        <w:spacing w:before="312" w:beforeLines="100" w:line="360" w:lineRule="auto"/>
        <w:ind w:firstLineChars="0"/>
        <w:jc w:val="left"/>
        <w:rPr>
          <w:rFonts w:ascii="宋体" w:hAnsi="宋体"/>
          <w:b/>
          <w:bCs/>
          <w:sz w:val="32"/>
          <w:szCs w:val="32"/>
        </w:rPr>
      </w:pPr>
      <w:r>
        <w:rPr>
          <w:rFonts w:hint="eastAsia" w:ascii="宋体" w:hAnsi="宋体"/>
          <w:b/>
          <w:bCs/>
          <w:sz w:val="32"/>
          <w:szCs w:val="32"/>
        </w:rPr>
        <w:t>研究假说</w:t>
      </w:r>
    </w:p>
    <w:p>
      <w:pPr>
        <w:wordWrap w:val="0"/>
        <w:spacing w:line="360" w:lineRule="auto"/>
        <w:rPr>
          <w:rFonts w:ascii="宋体" w:hAnsi="宋体"/>
          <w:b/>
          <w:bCs/>
          <w:sz w:val="28"/>
          <w:szCs w:val="28"/>
        </w:rPr>
      </w:pPr>
      <w:r>
        <w:rPr>
          <w:rFonts w:hint="eastAsia" w:ascii="宋体" w:hAnsi="宋体"/>
          <w:b/>
          <w:bCs/>
          <w:sz w:val="28"/>
          <w:szCs w:val="28"/>
        </w:rPr>
        <w:t>6.1问题与假设</w:t>
      </w:r>
    </w:p>
    <w:p>
      <w:pPr>
        <w:numPr>
          <w:ilvl w:val="0"/>
          <w:numId w:val="2"/>
        </w:numPr>
        <w:wordWrap w:val="0"/>
        <w:spacing w:line="360" w:lineRule="auto"/>
        <w:rPr>
          <w:rFonts w:ascii="宋体" w:hAnsi="宋体"/>
          <w:sz w:val="28"/>
          <w:szCs w:val="28"/>
        </w:rPr>
      </w:pPr>
      <w:r>
        <w:rPr>
          <w:rFonts w:hint="eastAsia" w:ascii="宋体" w:hAnsi="宋体"/>
          <w:sz w:val="28"/>
          <w:szCs w:val="28"/>
        </w:rPr>
        <w:t>问题：如何应用校际网络同步教学系统进行研学实践</w:t>
      </w:r>
    </w:p>
    <w:p>
      <w:pPr>
        <w:numPr>
          <w:ilvl w:val="0"/>
          <w:numId w:val="2"/>
        </w:numPr>
        <w:wordWrap w:val="0"/>
        <w:spacing w:line="360" w:lineRule="auto"/>
        <w:rPr>
          <w:rFonts w:ascii="宋体" w:hAnsi="宋体"/>
          <w:sz w:val="28"/>
          <w:szCs w:val="28"/>
        </w:rPr>
      </w:pPr>
      <w:r>
        <w:rPr>
          <w:rFonts w:hint="eastAsia" w:ascii="宋体" w:hAnsi="宋体"/>
          <w:sz w:val="28"/>
          <w:szCs w:val="28"/>
        </w:rPr>
        <w:t>假设：</w:t>
      </w:r>
    </w:p>
    <w:p>
      <w:pPr>
        <w:numPr>
          <w:ilvl w:val="0"/>
          <w:numId w:val="3"/>
        </w:numPr>
        <w:wordWrap w:val="0"/>
        <w:spacing w:line="360" w:lineRule="auto"/>
        <w:ind w:firstLine="560" w:firstLineChars="200"/>
        <w:rPr>
          <w:rFonts w:ascii="宋体" w:hAnsi="宋体"/>
          <w:sz w:val="28"/>
          <w:szCs w:val="28"/>
        </w:rPr>
      </w:pPr>
      <w:r>
        <w:rPr>
          <w:rFonts w:hint="eastAsia" w:ascii="宋体" w:hAnsi="宋体"/>
          <w:sz w:val="28"/>
          <w:szCs w:val="28"/>
        </w:rPr>
        <w:t>形成应用校际网络同步教学系统进行研学实践的模式</w:t>
      </w:r>
    </w:p>
    <w:p>
      <w:pPr>
        <w:numPr>
          <w:ilvl w:val="0"/>
          <w:numId w:val="3"/>
        </w:numPr>
        <w:wordWrap w:val="0"/>
        <w:spacing w:line="360" w:lineRule="auto"/>
        <w:ind w:firstLine="560" w:firstLineChars="200"/>
        <w:rPr>
          <w:rFonts w:ascii="宋体" w:hAnsi="宋体"/>
          <w:sz w:val="28"/>
          <w:szCs w:val="28"/>
        </w:rPr>
      </w:pPr>
      <w:r>
        <w:rPr>
          <w:rFonts w:hint="eastAsia" w:ascii="宋体" w:hAnsi="宋体" w:eastAsia="宋体" w:cs="Times New Roman"/>
          <w:bCs/>
          <w:color w:val="000000"/>
          <w:sz w:val="28"/>
          <w:szCs w:val="28"/>
        </w:rPr>
        <w:t>利用校际网络同步教学系统</w:t>
      </w:r>
      <w:r>
        <w:rPr>
          <w:rFonts w:hint="eastAsia" w:ascii="宋体" w:hAnsi="宋体" w:eastAsia="宋体" w:cs="Times New Roman"/>
          <w:bCs/>
          <w:color w:val="000000"/>
          <w:sz w:val="28"/>
          <w:szCs w:val="28"/>
          <w:lang w:eastAsia="zh-CN"/>
        </w:rPr>
        <w:t>可以</w:t>
      </w:r>
      <w:r>
        <w:rPr>
          <w:rFonts w:hint="eastAsia" w:ascii="宋体" w:hAnsi="宋体" w:eastAsia="宋体" w:cs="Times New Roman"/>
          <w:bCs/>
          <w:color w:val="000000"/>
          <w:sz w:val="28"/>
          <w:szCs w:val="28"/>
        </w:rPr>
        <w:t>促进</w:t>
      </w:r>
      <w:r>
        <w:rPr>
          <w:rFonts w:hint="eastAsia" w:ascii="宋体" w:hAnsi="宋体" w:eastAsia="宋体" w:cs="Times New Roman"/>
          <w:bCs/>
          <w:color w:val="000000"/>
          <w:sz w:val="28"/>
          <w:szCs w:val="28"/>
          <w:lang w:eastAsia="zh-CN"/>
        </w:rPr>
        <w:t>教育公平，使得名师的辐射影响力更广泛。</w:t>
      </w:r>
    </w:p>
    <w:p>
      <w:pPr>
        <w:pStyle w:val="5"/>
        <w:numPr>
          <w:ilvl w:val="0"/>
          <w:numId w:val="1"/>
        </w:numPr>
        <w:ind w:firstLineChars="0"/>
        <w:jc w:val="left"/>
        <w:rPr>
          <w:b/>
          <w:bCs/>
          <w:sz w:val="28"/>
          <w:szCs w:val="28"/>
        </w:rPr>
      </w:pPr>
      <w:r>
        <w:rPr>
          <w:rFonts w:hint="eastAsia"/>
          <w:b/>
          <w:bCs/>
          <w:sz w:val="28"/>
          <w:szCs w:val="28"/>
        </w:rPr>
        <w:t>研究过程</w:t>
      </w:r>
    </w:p>
    <w:p>
      <w:pPr>
        <w:spacing w:line="220" w:lineRule="atLeast"/>
        <w:ind w:firstLine="560" w:firstLineChars="200"/>
        <w:rPr>
          <w:rFonts w:ascii="宋体" w:hAnsi="宋体"/>
          <w:sz w:val="28"/>
          <w:szCs w:val="28"/>
        </w:rPr>
      </w:pPr>
      <w:r>
        <w:rPr>
          <w:rFonts w:hint="eastAsia" w:ascii="宋体" w:hAnsi="宋体"/>
          <w:sz w:val="28"/>
          <w:szCs w:val="28"/>
        </w:rPr>
        <w:t>本课题在申请立项之初，也就是2017年5月，我们就开始了先期研究，在2017年10月立项被批准之后，课题组成员便在以十九大报告中提到的“加快教育现代化，办好人民满意的教育”为宗旨的前提下，在天津市第三十五中学校际网络同步教室召开了天津市电教馆“十三五”课题开题论证会。</w:t>
      </w:r>
    </w:p>
    <w:p>
      <w:pPr>
        <w:spacing w:line="220" w:lineRule="atLeast"/>
        <w:ind w:firstLine="560" w:firstLineChars="200"/>
        <w:rPr>
          <w:rFonts w:ascii="宋体" w:hAnsi="宋体"/>
          <w:sz w:val="28"/>
          <w:szCs w:val="28"/>
        </w:rPr>
      </w:pPr>
      <w:r>
        <w:rPr>
          <w:rFonts w:hint="eastAsia" w:ascii="宋体" w:hAnsi="宋体"/>
          <w:sz w:val="28"/>
          <w:szCs w:val="28"/>
        </w:rPr>
        <w:t>开题论证会由课题组负责人吕宝荣主持，特邀请了天津市河北区教师发展中心刘丽颖主任及35中学教务处赵学峰，龚玺臻主任参加开题仪式。在会上，吕宝荣老师向与会专家及课题组成员就课题的内容进行了汇报。本次开题充分利用了校际网络同步教室的优势，在三十五中学，扶轮中学，红光中学三所学校进行了远程同步会议。会上课题组成员红光中学马超老师，扶轮中学金文博老师就课题内容与主会场老师们进行了远程互动。在本次会议上制定了研究计划，确立了课题实施的研究方案。</w:t>
      </w:r>
    </w:p>
    <w:p>
      <w:pPr>
        <w:spacing w:line="220" w:lineRule="atLeast"/>
        <w:rPr>
          <w:rFonts w:ascii="宋体" w:hAnsi="宋体"/>
          <w:sz w:val="28"/>
          <w:szCs w:val="28"/>
        </w:rPr>
      </w:pPr>
      <w:r>
        <w:rPr>
          <w:rFonts w:hint="eastAsia" w:ascii="宋体" w:hAnsi="宋体"/>
          <w:sz w:val="28"/>
          <w:szCs w:val="28"/>
        </w:rPr>
        <w:t>在课题研究的过程中，课题组的成员由于调动工作，以及调整工作内容等情况，致使该课题研究人员有了一些变化，在原定结题的时间点延长了一年的研究时间。在研究期间，课题组按照研究计划，工作分工，踏实的开展研究工作。由课题组负责人吕宝荣老师组织、协调整个课题的各项工作；满开静校长调入35中学后，对课题组的研究工作给予了大力支持，并与龚玺臻主任承担了学生及教师的问卷调查及问卷分析工作；刘丽颖主任更是对本课题组非常重视，多次到三十五中学指导工作，开展区级教研活动，并与全体课题组成员一起分析问题，总结经验。为了便于开展研究工作，我们特向学校申请，让本课题的研究与我校及区里开展的教研活动紧密结合在一起。在教学实践和教研实践中应用了校际网络同步教学系统。课题组成员通过集体备课、公开课、课后评课、专题研究等方式，认真、深入地开展应用该同步教学系统进行教与研的实践研究工作，积累了丰富的经验，并把这些经验加以整理，写出了多篇论文或心得；对自己的研究资料，也进行了整理，根据课题组其他成员的点评分析，认真地写出了反思。通过问卷调查，我们得到了来源于学生和老师的真实想法，得到了课题实施效果的真实反馈，我们把这些问题认真分析，得出结论。</w:t>
      </w:r>
    </w:p>
    <w:p>
      <w:pPr>
        <w:rPr>
          <w:rFonts w:ascii="宋体" w:hAnsi="宋体"/>
          <w:sz w:val="28"/>
          <w:szCs w:val="28"/>
        </w:rPr>
      </w:pPr>
      <w:r>
        <w:rPr>
          <w:rFonts w:hint="eastAsia" w:ascii="宋体" w:hAnsi="宋体"/>
          <w:sz w:val="28"/>
          <w:szCs w:val="28"/>
        </w:rPr>
        <w:t>在研究的过程是我们采取了整体设计，分段实施的方法。</w:t>
      </w:r>
    </w:p>
    <w:p>
      <w:pPr>
        <w:pStyle w:val="3"/>
        <w:spacing w:line="240" w:lineRule="auto"/>
        <w:rPr>
          <w:rFonts w:ascii="宋体" w:hAnsi="宋体" w:eastAsia="宋体"/>
        </w:rPr>
      </w:pPr>
      <w:r>
        <w:rPr>
          <w:rFonts w:hint="eastAsia" w:ascii="宋体" w:hAnsi="宋体" w:eastAsia="宋体"/>
        </w:rPr>
        <w:t>7.1第一阶段：（2017年1月</w:t>
      </w:r>
      <w:r>
        <w:rPr>
          <w:rFonts w:ascii="宋体" w:hAnsi="宋体" w:eastAsia="宋体"/>
        </w:rPr>
        <w:t>—</w:t>
      </w:r>
      <w:r>
        <w:rPr>
          <w:rFonts w:hint="eastAsia" w:ascii="宋体" w:hAnsi="宋体" w:eastAsia="宋体"/>
        </w:rPr>
        <w:t>2017年7月）</w:t>
      </w:r>
    </w:p>
    <w:p>
      <w:pPr>
        <w:rPr>
          <w:rFonts w:ascii="宋体" w:hAnsi="宋体"/>
          <w:sz w:val="28"/>
          <w:szCs w:val="28"/>
        </w:rPr>
      </w:pPr>
      <w:r>
        <w:rPr>
          <w:rFonts w:hint="eastAsia" w:ascii="宋体" w:hAnsi="宋体"/>
          <w:sz w:val="28"/>
          <w:szCs w:val="28"/>
        </w:rPr>
        <w:t>7.1.1学校聘请了教研室的专家到我校进行了关于课题开题的专题指导，对本课题组选题给予了具体指导，最终确立了《</w:t>
      </w:r>
      <w:r>
        <w:rPr>
          <w:rFonts w:hint="eastAsia"/>
          <w:sz w:val="28"/>
          <w:szCs w:val="28"/>
        </w:rPr>
        <w:t>校际网络同步教学系统研学实践的研究》</w:t>
      </w:r>
      <w:r>
        <w:rPr>
          <w:rFonts w:hint="eastAsia" w:ascii="宋体" w:hAnsi="宋体"/>
          <w:sz w:val="28"/>
          <w:szCs w:val="28"/>
        </w:rPr>
        <w:t>的研究的课题名称。</w:t>
      </w:r>
    </w:p>
    <w:p>
      <w:pPr>
        <w:rPr>
          <w:rFonts w:ascii="宋体" w:hAnsi="宋体"/>
          <w:sz w:val="28"/>
          <w:szCs w:val="28"/>
        </w:rPr>
      </w:pPr>
      <w:r>
        <w:rPr>
          <w:rFonts w:hint="eastAsia" w:ascii="宋体" w:hAnsi="宋体"/>
          <w:sz w:val="28"/>
          <w:szCs w:val="28"/>
        </w:rPr>
        <w:t>7.1.2利用区级学科教研活动时间对参与此次课题的教师进行短期培训，每位课题组的成员都熟悉校际网络同步教学系统的使用方法，并对在各自的课堂教学如何有效地运用该系统进行了自我剖析，充分认识到各自教学中的问题所在，明确了本次课题研究的内容。</w:t>
      </w:r>
    </w:p>
    <w:p>
      <w:pPr>
        <w:rPr>
          <w:rFonts w:ascii="宋体" w:hAnsi="宋体"/>
          <w:sz w:val="28"/>
          <w:szCs w:val="28"/>
        </w:rPr>
      </w:pPr>
      <w:r>
        <w:rPr>
          <w:rFonts w:hint="eastAsia" w:ascii="宋体" w:hAnsi="宋体" w:eastAsia="宋体"/>
          <w:sz w:val="28"/>
          <w:szCs w:val="28"/>
          <w:lang w:val="en-US" w:eastAsia="zh-CN"/>
        </w:rPr>
        <w:t>7.1</w:t>
      </w:r>
      <w:r>
        <w:rPr>
          <w:rFonts w:hint="eastAsia" w:ascii="宋体" w:hAnsi="宋体" w:eastAsia="宋体"/>
          <w:sz w:val="28"/>
          <w:szCs w:val="28"/>
        </w:rPr>
        <w:t>.</w:t>
      </w:r>
      <w:r>
        <w:rPr>
          <w:rFonts w:hint="eastAsia" w:ascii="宋体" w:hAnsi="宋体" w:eastAsia="宋体"/>
          <w:sz w:val="28"/>
          <w:szCs w:val="28"/>
          <w:lang w:val="en-US" w:eastAsia="zh-CN"/>
        </w:rPr>
        <w:t>3</w:t>
      </w:r>
      <w:r>
        <w:rPr>
          <w:rFonts w:hint="eastAsia" w:ascii="宋体" w:hAnsi="宋体" w:eastAsia="宋体"/>
          <w:sz w:val="28"/>
          <w:szCs w:val="28"/>
        </w:rPr>
        <w:t>研读国内外相关本课题的文献资料，课题组成员确立研究目标和内容。</w:t>
      </w:r>
    </w:p>
    <w:p>
      <w:pPr>
        <w:pStyle w:val="3"/>
        <w:spacing w:line="240" w:lineRule="auto"/>
        <w:rPr>
          <w:rFonts w:ascii="宋体" w:hAnsi="宋体" w:eastAsia="宋体"/>
        </w:rPr>
      </w:pPr>
      <w:r>
        <w:rPr>
          <w:rFonts w:hint="eastAsia" w:ascii="宋体" w:hAnsi="宋体" w:eastAsia="宋体"/>
        </w:rPr>
        <w:t>7.2第二阶段：（2017年9月—2018年6月）</w:t>
      </w:r>
    </w:p>
    <w:p>
      <w:pPr>
        <w:ind w:firstLine="560" w:firstLineChars="200"/>
        <w:rPr>
          <w:rFonts w:ascii="宋体" w:hAnsi="宋体" w:eastAsia="宋体"/>
          <w:sz w:val="28"/>
          <w:szCs w:val="28"/>
        </w:rPr>
      </w:pPr>
      <w:r>
        <w:rPr>
          <w:rFonts w:hint="eastAsia" w:ascii="宋体" w:hAnsi="宋体" w:eastAsia="宋体"/>
          <w:sz w:val="28"/>
          <w:szCs w:val="28"/>
        </w:rPr>
        <w:t>7.2.1建立了以35中学、红光中学和扶轮中学在内的教学实践基地，对基地校的校际网络同步教学系统进行了同步课堂实施的技术分析和实验。</w:t>
      </w:r>
    </w:p>
    <w:p>
      <w:pPr>
        <w:ind w:firstLine="560" w:firstLineChars="200"/>
        <w:rPr>
          <w:rFonts w:ascii="宋体" w:hAnsi="宋体"/>
          <w:sz w:val="28"/>
          <w:szCs w:val="28"/>
        </w:rPr>
      </w:pPr>
      <w:r>
        <w:rPr>
          <w:rFonts w:hint="eastAsia" w:ascii="宋体" w:hAnsi="宋体" w:eastAsia="宋体"/>
          <w:sz w:val="28"/>
          <w:szCs w:val="28"/>
        </w:rPr>
        <w:t>7.2.2抽取了基地校的两个样本班的同学和教师，对信息技术</w:t>
      </w:r>
      <w:r>
        <w:rPr>
          <w:rFonts w:hint="eastAsia" w:ascii="宋体" w:hAnsi="宋体"/>
          <w:sz w:val="28"/>
          <w:szCs w:val="28"/>
        </w:rPr>
        <w:t>学科学生学习方式和教师的教学方式进行抽样调查，进行数据分析，最终确定了课题研究实施方案。</w:t>
      </w:r>
    </w:p>
    <w:p>
      <w:pPr>
        <w:ind w:firstLine="560" w:firstLineChars="200"/>
        <w:rPr>
          <w:rFonts w:ascii="宋体" w:hAnsi="宋体"/>
          <w:sz w:val="28"/>
          <w:szCs w:val="28"/>
        </w:rPr>
      </w:pPr>
      <w:r>
        <w:rPr>
          <w:rFonts w:hint="eastAsia" w:ascii="宋体" w:hAnsi="宋体"/>
          <w:sz w:val="28"/>
          <w:szCs w:val="28"/>
        </w:rPr>
        <w:t>7.2.3对调查结果进行分析，完成初中学生信息技术学习的现状调查报告。</w:t>
      </w:r>
    </w:p>
    <w:p>
      <w:pPr>
        <w:pStyle w:val="3"/>
        <w:spacing w:line="240" w:lineRule="auto"/>
        <w:rPr>
          <w:rFonts w:ascii="宋体" w:hAnsi="宋体" w:eastAsia="宋体"/>
        </w:rPr>
      </w:pPr>
      <w:r>
        <w:rPr>
          <w:rFonts w:hint="eastAsia" w:ascii="宋体" w:hAnsi="宋体" w:eastAsia="宋体"/>
        </w:rPr>
        <w:t>7.3第三阶段：（2018年7月—2019年6月）</w:t>
      </w:r>
    </w:p>
    <w:p>
      <w:pPr>
        <w:ind w:firstLine="560" w:firstLineChars="200"/>
        <w:rPr>
          <w:rFonts w:ascii="宋体" w:hAnsi="宋体" w:eastAsia="宋体"/>
          <w:sz w:val="28"/>
          <w:szCs w:val="28"/>
        </w:rPr>
      </w:pPr>
      <w:r>
        <w:rPr>
          <w:rFonts w:hint="eastAsia" w:ascii="宋体" w:hAnsi="宋体" w:eastAsia="宋体"/>
          <w:sz w:val="28"/>
          <w:szCs w:val="28"/>
        </w:rPr>
        <w:t>7.3.1确定同步课堂的教学内容，制定教学设计，方案。利用实验基地进行校际网络同步课堂教学实践。</w:t>
      </w:r>
    </w:p>
    <w:p>
      <w:pPr>
        <w:ind w:firstLine="560" w:firstLineChars="200"/>
        <w:rPr>
          <w:rFonts w:ascii="宋体" w:hAnsi="宋体" w:eastAsia="宋体" w:cs="Times New Roman"/>
          <w:sz w:val="28"/>
          <w:szCs w:val="28"/>
        </w:rPr>
      </w:pPr>
      <w:r>
        <w:rPr>
          <w:rFonts w:hint="eastAsia" w:ascii="宋体" w:hAnsi="宋体" w:eastAsia="宋体"/>
          <w:sz w:val="28"/>
          <w:szCs w:val="28"/>
        </w:rPr>
        <w:t>7.3.2.</w:t>
      </w:r>
      <w:r>
        <w:rPr>
          <w:rFonts w:hint="eastAsia" w:ascii="宋体" w:hAnsi="宋体"/>
          <w:sz w:val="28"/>
          <w:szCs w:val="28"/>
        </w:rPr>
        <w:t>课题组教师完成了教学案例《二进制的转换》等教学实践课例。</w:t>
      </w:r>
      <w:r>
        <w:rPr>
          <w:rFonts w:hint="eastAsia" w:ascii="宋体" w:hAnsi="宋体" w:eastAsia="宋体" w:cs="Times New Roman"/>
          <w:sz w:val="28"/>
          <w:szCs w:val="28"/>
        </w:rPr>
        <w:t>三十五中学交换教师崔坤与红光中学的教师进行了校际网络同步课堂的实践探索。在信息技术融合课中，三十五中的两位老师在课题组教师的研讨和共同努力下顺利完成了运用校际网络同步教学系统与区内其他学校的同步教学课程实践，取得了较好的效果，为课题的深入研究奠定了实践基础。</w:t>
      </w:r>
    </w:p>
    <w:p>
      <w:pPr>
        <w:ind w:firstLine="560" w:firstLineChars="200"/>
        <w:rPr>
          <w:rFonts w:ascii="宋体" w:hAnsi="宋体" w:eastAsia="宋体"/>
          <w:sz w:val="28"/>
          <w:szCs w:val="28"/>
        </w:rPr>
      </w:pPr>
      <w:r>
        <w:rPr>
          <w:rFonts w:hint="eastAsia" w:ascii="宋体" w:hAnsi="宋体" w:eastAsia="宋体"/>
          <w:sz w:val="28"/>
          <w:szCs w:val="28"/>
        </w:rPr>
        <w:t>7.3.3</w:t>
      </w:r>
      <w:r>
        <w:rPr>
          <w:rFonts w:hint="eastAsia" w:ascii="宋体" w:hAnsi="宋体" w:eastAsia="宋体"/>
          <w:sz w:val="28"/>
          <w:szCs w:val="28"/>
          <w:lang w:val="en-US" w:eastAsia="zh-CN"/>
        </w:rPr>
        <w:t xml:space="preserve"> </w:t>
      </w:r>
      <w:r>
        <w:rPr>
          <w:rFonts w:hint="eastAsia" w:ascii="宋体" w:hAnsi="宋体" w:eastAsia="宋体"/>
          <w:sz w:val="28"/>
          <w:szCs w:val="28"/>
        </w:rPr>
        <w:t>2018年12月完成了课题的中期研究报告。</w:t>
      </w:r>
    </w:p>
    <w:p>
      <w:pPr>
        <w:pStyle w:val="3"/>
        <w:spacing w:line="240" w:lineRule="auto"/>
        <w:rPr>
          <w:rFonts w:ascii="宋体" w:hAnsi="宋体" w:eastAsia="宋体"/>
        </w:rPr>
      </w:pPr>
      <w:r>
        <w:rPr>
          <w:rFonts w:hint="eastAsia" w:ascii="宋体" w:hAnsi="宋体" w:eastAsia="宋体"/>
        </w:rPr>
        <w:t>7.4第四阶段：（2019年7月—2019年12月）</w:t>
      </w:r>
    </w:p>
    <w:p>
      <w:pPr>
        <w:ind w:firstLine="560" w:firstLineChars="200"/>
        <w:rPr>
          <w:rFonts w:ascii="宋体" w:hAnsi="宋体" w:eastAsia="宋体"/>
          <w:sz w:val="28"/>
          <w:szCs w:val="28"/>
        </w:rPr>
      </w:pPr>
      <w:r>
        <w:rPr>
          <w:rFonts w:hint="eastAsia" w:ascii="宋体" w:hAnsi="宋体" w:eastAsia="宋体"/>
          <w:sz w:val="28"/>
          <w:szCs w:val="28"/>
        </w:rPr>
        <w:t>7.4.1课题组教师分析同步课堂实例，总结经验和教训，完善同步课堂教学模式。完成了相关论文、课例、案例的撰写。</w:t>
      </w:r>
    </w:p>
    <w:p>
      <w:pPr>
        <w:ind w:firstLine="560" w:firstLineChars="200"/>
        <w:rPr>
          <w:rFonts w:ascii="宋体" w:hAnsi="宋体" w:eastAsia="宋体"/>
          <w:sz w:val="28"/>
          <w:szCs w:val="28"/>
        </w:rPr>
      </w:pPr>
      <w:r>
        <w:rPr>
          <w:rFonts w:hint="eastAsia" w:ascii="宋体" w:hAnsi="宋体" w:eastAsia="宋体"/>
          <w:sz w:val="28"/>
          <w:szCs w:val="28"/>
        </w:rPr>
        <w:t>7.4.2进行校际网络同步教学系统的教学模式推广应用。在推广的过程中课题组成员以科学的态度，客观地认真进行分析总结。</w:t>
      </w:r>
    </w:p>
    <w:p>
      <w:pPr>
        <w:pStyle w:val="3"/>
        <w:spacing w:line="240" w:lineRule="auto"/>
        <w:rPr>
          <w:rFonts w:ascii="宋体" w:hAnsi="宋体" w:eastAsia="宋体"/>
        </w:rPr>
      </w:pPr>
      <w:r>
        <w:rPr>
          <w:rFonts w:hint="eastAsia" w:ascii="宋体" w:hAnsi="宋体" w:eastAsia="宋体"/>
        </w:rPr>
        <w:t>7.5第五阶段：（2020年1月—2020年10月）</w:t>
      </w:r>
    </w:p>
    <w:p>
      <w:pPr>
        <w:ind w:firstLine="560" w:firstLineChars="200"/>
        <w:rPr>
          <w:rFonts w:ascii="宋体" w:hAnsi="宋体" w:eastAsia="宋体"/>
          <w:sz w:val="28"/>
          <w:szCs w:val="28"/>
        </w:rPr>
      </w:pPr>
      <w:r>
        <w:rPr>
          <w:rFonts w:hint="eastAsia" w:ascii="宋体" w:hAnsi="宋体" w:eastAsia="宋体"/>
          <w:sz w:val="28"/>
          <w:szCs w:val="28"/>
        </w:rPr>
        <w:t>经验总结，撰写结题报告。</w:t>
      </w:r>
    </w:p>
    <w:p>
      <w:pPr>
        <w:pStyle w:val="5"/>
        <w:numPr>
          <w:ilvl w:val="0"/>
          <w:numId w:val="1"/>
        </w:numPr>
        <w:ind w:firstLineChars="0"/>
        <w:jc w:val="left"/>
        <w:rPr>
          <w:b/>
          <w:bCs/>
          <w:sz w:val="28"/>
          <w:szCs w:val="28"/>
        </w:rPr>
      </w:pPr>
      <w:r>
        <w:rPr>
          <w:rFonts w:hint="eastAsia"/>
          <w:b/>
          <w:bCs/>
          <w:sz w:val="28"/>
          <w:szCs w:val="28"/>
        </w:rPr>
        <w:t>研究成果</w:t>
      </w:r>
    </w:p>
    <w:p>
      <w:pPr>
        <w:spacing w:line="360" w:lineRule="auto"/>
        <w:rPr>
          <w:rFonts w:ascii="宋体" w:hAnsi="宋体"/>
          <w:b/>
          <w:bCs/>
          <w:sz w:val="28"/>
          <w:szCs w:val="28"/>
        </w:rPr>
      </w:pPr>
      <w:r>
        <w:rPr>
          <w:rFonts w:hint="eastAsia" w:ascii="宋体" w:hAnsi="宋体"/>
          <w:b/>
          <w:bCs/>
          <w:sz w:val="28"/>
          <w:szCs w:val="28"/>
        </w:rPr>
        <w:t>8.1研究成果</w:t>
      </w:r>
    </w:p>
    <w:p>
      <w:pPr>
        <w:spacing w:before="156" w:beforeLines="50" w:line="360" w:lineRule="auto"/>
        <w:rPr>
          <w:rFonts w:ascii="宋体" w:hAnsi="宋体"/>
          <w:b/>
          <w:bCs/>
          <w:sz w:val="28"/>
          <w:szCs w:val="28"/>
        </w:rPr>
      </w:pPr>
      <w:r>
        <w:rPr>
          <w:rFonts w:hint="eastAsia" w:ascii="宋体" w:hAnsi="宋体"/>
          <w:b/>
          <w:bCs/>
          <w:sz w:val="28"/>
          <w:szCs w:val="28"/>
        </w:rPr>
        <w:t>8.1.1确立校际网络同步教学系统在学科教学中的教学模式</w:t>
      </w:r>
    </w:p>
    <w:p>
      <w:pPr>
        <w:ind w:firstLine="420"/>
        <w:rPr>
          <w:rFonts w:hint="eastAsia" w:ascii="宋体" w:hAnsi="宋体" w:eastAsia="宋体"/>
          <w:color w:val="auto"/>
          <w:sz w:val="28"/>
          <w:szCs w:val="28"/>
          <w:lang w:val="en-US" w:eastAsia="zh-CN"/>
        </w:rPr>
      </w:pP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1）原则</w:t>
      </w:r>
    </w:p>
    <w:p>
      <w:pPr>
        <w:ind w:firstLine="420"/>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利用</w:t>
      </w:r>
      <w:r>
        <w:rPr>
          <w:rFonts w:hint="eastAsia" w:ascii="宋体" w:hAnsi="宋体" w:eastAsia="宋体"/>
          <w:color w:val="auto"/>
          <w:sz w:val="28"/>
          <w:szCs w:val="28"/>
          <w:lang w:eastAsia="zh-CN"/>
        </w:rPr>
        <w:t>校际网络同步教学</w:t>
      </w:r>
      <w:r>
        <w:rPr>
          <w:rFonts w:hint="eastAsia" w:ascii="宋体" w:hAnsi="宋体" w:eastAsia="宋体"/>
          <w:color w:val="auto"/>
          <w:sz w:val="28"/>
          <w:szCs w:val="28"/>
          <w:lang w:val="en-US" w:eastAsia="zh-CN"/>
        </w:rPr>
        <w:t>系统进行教学，必须</w:t>
      </w:r>
      <w:r>
        <w:rPr>
          <w:rFonts w:hint="eastAsia" w:ascii="宋体" w:hAnsi="宋体" w:eastAsia="宋体"/>
          <w:color w:val="auto"/>
          <w:sz w:val="28"/>
          <w:szCs w:val="28"/>
          <w:lang w:eastAsia="zh-CN"/>
        </w:rPr>
        <w:t>以区为单位制定实施方案，将课程纳入</w:t>
      </w:r>
      <w:r>
        <w:rPr>
          <w:rFonts w:hint="eastAsia" w:ascii="宋体" w:hAnsi="宋体" w:eastAsia="宋体"/>
          <w:color w:val="auto"/>
          <w:sz w:val="28"/>
          <w:szCs w:val="28"/>
          <w:lang w:val="en-US" w:eastAsia="zh-CN"/>
        </w:rPr>
        <w:t>统一的</w:t>
      </w:r>
      <w:r>
        <w:rPr>
          <w:rFonts w:hint="eastAsia" w:ascii="宋体" w:hAnsi="宋体" w:eastAsia="宋体"/>
          <w:color w:val="auto"/>
          <w:sz w:val="28"/>
          <w:szCs w:val="28"/>
          <w:lang w:eastAsia="zh-CN"/>
        </w:rPr>
        <w:t>课表</w:t>
      </w:r>
      <w:r>
        <w:rPr>
          <w:rFonts w:hint="eastAsia" w:ascii="宋体" w:hAnsi="宋体" w:eastAsia="宋体"/>
          <w:color w:val="auto"/>
          <w:sz w:val="28"/>
          <w:szCs w:val="28"/>
          <w:lang w:val="en-US" w:eastAsia="zh-CN"/>
        </w:rPr>
        <w:t>中，</w:t>
      </w:r>
      <w:r>
        <w:rPr>
          <w:rFonts w:hint="eastAsia" w:ascii="宋体" w:hAnsi="宋体" w:eastAsia="宋体"/>
          <w:color w:val="auto"/>
          <w:sz w:val="28"/>
          <w:szCs w:val="28"/>
          <w:lang w:eastAsia="zh-CN"/>
        </w:rPr>
        <w:t>在</w:t>
      </w:r>
      <w:r>
        <w:rPr>
          <w:rFonts w:hint="eastAsia" w:ascii="宋体" w:hAnsi="宋体" w:eastAsia="宋体"/>
          <w:color w:val="auto"/>
          <w:sz w:val="28"/>
          <w:szCs w:val="28"/>
          <w:lang w:val="en-US" w:eastAsia="zh-CN"/>
        </w:rPr>
        <w:t>不同</w:t>
      </w:r>
      <w:r>
        <w:rPr>
          <w:rFonts w:hint="eastAsia" w:ascii="宋体" w:hAnsi="宋体" w:eastAsia="宋体"/>
          <w:color w:val="auto"/>
          <w:sz w:val="28"/>
          <w:szCs w:val="28"/>
          <w:lang w:eastAsia="zh-CN"/>
        </w:rPr>
        <w:t>学校之间实现课堂的实时连通。</w:t>
      </w:r>
    </w:p>
    <w:p>
      <w:pPr>
        <w:ind w:firstLine="42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（2）方法</w:t>
      </w:r>
    </w:p>
    <w:p>
      <w:pPr>
        <w:ind w:firstLine="420"/>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将应用校际网络同步教学系统的不同学校的教学课堂分</w:t>
      </w:r>
      <w:r>
        <w:rPr>
          <w:rFonts w:hint="eastAsia" w:ascii="宋体" w:hAnsi="宋体" w:eastAsia="宋体"/>
          <w:color w:val="auto"/>
          <w:sz w:val="28"/>
          <w:szCs w:val="28"/>
          <w:lang w:eastAsia="zh-CN"/>
        </w:rPr>
        <w:t>为主课堂和分课堂，分课堂的师生可以通过网址链接到主课堂。</w:t>
      </w:r>
    </w:p>
    <w:p>
      <w:pPr>
        <w:ind w:firstLine="420"/>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不同课堂的师</w:t>
      </w:r>
      <w:r>
        <w:rPr>
          <w:rFonts w:hint="eastAsia" w:ascii="宋体" w:hAnsi="宋体" w:eastAsia="宋体"/>
          <w:color w:val="auto"/>
          <w:sz w:val="28"/>
          <w:szCs w:val="28"/>
          <w:lang w:eastAsia="zh-CN"/>
        </w:rPr>
        <w:t>生可以通过大屏幕见到其他学校的老师和学生，大家共同和主课堂的教师一起进行学习。在听课</w:t>
      </w:r>
      <w:r>
        <w:rPr>
          <w:rFonts w:hint="eastAsia" w:ascii="宋体" w:hAnsi="宋体" w:eastAsia="宋体"/>
          <w:color w:val="auto"/>
          <w:sz w:val="28"/>
          <w:szCs w:val="28"/>
          <w:lang w:val="en-US" w:eastAsia="zh-CN"/>
        </w:rPr>
        <w:t>学习</w:t>
      </w:r>
      <w:r>
        <w:rPr>
          <w:rFonts w:hint="eastAsia" w:ascii="宋体" w:hAnsi="宋体" w:eastAsia="宋体"/>
          <w:color w:val="auto"/>
          <w:sz w:val="28"/>
          <w:szCs w:val="28"/>
          <w:lang w:eastAsia="zh-CN"/>
        </w:rPr>
        <w:t>的过程中，学生可以实时举手提问，与主课堂的老师或学生进行沟通交流，共同探讨问题，交流思想。</w:t>
      </w:r>
    </w:p>
    <w:p>
      <w:pPr>
        <w:ind w:firstLine="42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（3）适应环境及效果</w:t>
      </w:r>
    </w:p>
    <w:p>
      <w:pPr>
        <w:ind w:firstLine="420"/>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多校教学教室须实时链接在校际网络系统中，</w:t>
      </w:r>
      <w:r>
        <w:rPr>
          <w:rFonts w:hint="eastAsia" w:ascii="宋体" w:hAnsi="宋体" w:eastAsia="宋体"/>
          <w:color w:val="auto"/>
          <w:sz w:val="28"/>
          <w:szCs w:val="28"/>
          <w:lang w:eastAsia="zh-CN"/>
        </w:rPr>
        <w:t>通过校际网络同步系统</w:t>
      </w:r>
      <w:r>
        <w:rPr>
          <w:rFonts w:hint="eastAsia" w:ascii="宋体" w:hAnsi="宋体" w:eastAsia="宋体"/>
          <w:color w:val="auto"/>
          <w:sz w:val="28"/>
          <w:szCs w:val="28"/>
          <w:lang w:val="en-US" w:eastAsia="zh-CN"/>
        </w:rPr>
        <w:t>的</w:t>
      </w:r>
      <w:r>
        <w:rPr>
          <w:rFonts w:hint="eastAsia" w:ascii="宋体" w:hAnsi="宋体" w:eastAsia="宋体"/>
          <w:color w:val="auto"/>
          <w:sz w:val="28"/>
          <w:szCs w:val="28"/>
          <w:lang w:eastAsia="zh-CN"/>
        </w:rPr>
        <w:t>大屏幕，主课堂的教师与分课堂的学生实现了“面对面”的教学，</w:t>
      </w:r>
      <w:r>
        <w:rPr>
          <w:rFonts w:hint="eastAsia" w:ascii="宋体" w:hAnsi="宋体" w:eastAsia="宋体"/>
          <w:color w:val="auto"/>
          <w:sz w:val="28"/>
          <w:szCs w:val="28"/>
          <w:lang w:val="en-US" w:eastAsia="zh-CN"/>
        </w:rPr>
        <w:t>使得</w:t>
      </w:r>
      <w:r>
        <w:rPr>
          <w:rFonts w:hint="eastAsia" w:ascii="宋体" w:hAnsi="宋体" w:eastAsia="宋体"/>
          <w:color w:val="auto"/>
          <w:sz w:val="28"/>
          <w:szCs w:val="28"/>
          <w:lang w:eastAsia="zh-CN"/>
        </w:rPr>
        <w:t>更多的学生</w:t>
      </w:r>
      <w:r>
        <w:rPr>
          <w:rFonts w:hint="eastAsia" w:ascii="宋体" w:hAnsi="宋体" w:eastAsia="宋体"/>
          <w:color w:val="auto"/>
          <w:sz w:val="28"/>
          <w:szCs w:val="28"/>
          <w:lang w:val="en-US" w:eastAsia="zh-CN"/>
        </w:rPr>
        <w:t>可以</w:t>
      </w:r>
      <w:r>
        <w:rPr>
          <w:rFonts w:hint="eastAsia" w:ascii="宋体" w:hAnsi="宋体" w:eastAsia="宋体"/>
          <w:color w:val="auto"/>
          <w:sz w:val="28"/>
          <w:szCs w:val="28"/>
          <w:lang w:eastAsia="zh-CN"/>
        </w:rPr>
        <w:t>聆听和亲身感受优秀教师的教学风采，</w:t>
      </w:r>
      <w:r>
        <w:rPr>
          <w:rFonts w:hint="eastAsia" w:ascii="宋体" w:hAnsi="宋体" w:eastAsia="宋体"/>
          <w:color w:val="auto"/>
          <w:sz w:val="28"/>
          <w:szCs w:val="28"/>
          <w:lang w:val="en-US" w:eastAsia="zh-CN"/>
        </w:rPr>
        <w:t>得到</w:t>
      </w:r>
      <w:r>
        <w:rPr>
          <w:rFonts w:hint="eastAsia" w:ascii="宋体" w:hAnsi="宋体" w:eastAsia="宋体"/>
          <w:color w:val="auto"/>
          <w:sz w:val="28"/>
          <w:szCs w:val="28"/>
          <w:lang w:eastAsia="zh-CN"/>
        </w:rPr>
        <w:t>名师实时指导</w:t>
      </w:r>
      <w:r>
        <w:rPr>
          <w:rFonts w:hint="eastAsia" w:ascii="宋体" w:hAnsi="宋体" w:eastAsia="宋体"/>
          <w:color w:val="auto"/>
          <w:sz w:val="28"/>
          <w:szCs w:val="28"/>
          <w:lang w:val="en-US" w:eastAsia="zh-CN"/>
        </w:rPr>
        <w:t>的</w:t>
      </w:r>
      <w:r>
        <w:rPr>
          <w:rFonts w:hint="eastAsia" w:ascii="宋体" w:hAnsi="宋体" w:eastAsia="宋体"/>
          <w:color w:val="auto"/>
          <w:sz w:val="28"/>
          <w:szCs w:val="28"/>
          <w:lang w:eastAsia="zh-CN"/>
        </w:rPr>
        <w:t>宝贵机会。</w:t>
      </w:r>
      <w:r>
        <w:rPr>
          <w:rFonts w:hint="eastAsia" w:ascii="宋体" w:hAnsi="宋体" w:eastAsia="宋体"/>
          <w:color w:val="auto"/>
          <w:sz w:val="28"/>
          <w:szCs w:val="28"/>
          <w:lang w:val="en-US" w:eastAsia="zh-CN"/>
        </w:rPr>
        <w:t>同时</w:t>
      </w:r>
      <w:r>
        <w:rPr>
          <w:rFonts w:hint="eastAsia" w:ascii="宋体" w:hAnsi="宋体" w:eastAsia="宋体"/>
          <w:color w:val="auto"/>
          <w:sz w:val="28"/>
          <w:szCs w:val="28"/>
          <w:lang w:eastAsia="zh-CN"/>
        </w:rPr>
        <w:t>知名教师在本校上课的同时</w:t>
      </w:r>
      <w:r>
        <w:rPr>
          <w:rFonts w:hint="eastAsia" w:ascii="宋体" w:hAnsi="宋体" w:eastAsia="宋体"/>
          <w:color w:val="auto"/>
          <w:sz w:val="28"/>
          <w:szCs w:val="28"/>
          <w:lang w:val="en-US" w:eastAsia="zh-CN"/>
        </w:rPr>
        <w:t>也</w:t>
      </w:r>
      <w:r>
        <w:rPr>
          <w:rFonts w:hint="eastAsia" w:ascii="宋体" w:hAnsi="宋体" w:eastAsia="宋体"/>
          <w:color w:val="auto"/>
          <w:sz w:val="28"/>
          <w:szCs w:val="28"/>
          <w:lang w:eastAsia="zh-CN"/>
        </w:rPr>
        <w:t>得到其他学校学生的实时反馈，了解不同学校学生学习</w:t>
      </w:r>
      <w:r>
        <w:rPr>
          <w:rFonts w:hint="eastAsia" w:ascii="宋体" w:hAnsi="宋体" w:eastAsia="宋体"/>
          <w:color w:val="auto"/>
          <w:sz w:val="28"/>
          <w:szCs w:val="28"/>
          <w:lang w:val="en-US" w:eastAsia="zh-CN"/>
        </w:rPr>
        <w:t>的状况，</w:t>
      </w:r>
      <w:r>
        <w:rPr>
          <w:rFonts w:hint="eastAsia" w:ascii="宋体" w:hAnsi="宋体" w:eastAsia="宋体"/>
          <w:color w:val="auto"/>
          <w:sz w:val="28"/>
          <w:szCs w:val="28"/>
          <w:lang w:eastAsia="zh-CN"/>
        </w:rPr>
        <w:t>通过不同</w:t>
      </w:r>
      <w:r>
        <w:rPr>
          <w:rFonts w:hint="eastAsia" w:ascii="宋体" w:hAnsi="宋体" w:eastAsia="宋体"/>
          <w:color w:val="auto"/>
          <w:sz w:val="28"/>
          <w:szCs w:val="28"/>
          <w:lang w:val="en-US" w:eastAsia="zh-CN"/>
        </w:rPr>
        <w:t>课堂</w:t>
      </w:r>
      <w:r>
        <w:rPr>
          <w:rFonts w:hint="eastAsia" w:ascii="宋体" w:hAnsi="宋体" w:eastAsia="宋体"/>
          <w:color w:val="auto"/>
          <w:sz w:val="28"/>
          <w:szCs w:val="28"/>
          <w:lang w:eastAsia="zh-CN"/>
        </w:rPr>
        <w:t>学生</w:t>
      </w:r>
      <w:r>
        <w:rPr>
          <w:rFonts w:hint="eastAsia" w:ascii="宋体" w:hAnsi="宋体" w:eastAsia="宋体"/>
          <w:color w:val="auto"/>
          <w:sz w:val="28"/>
          <w:szCs w:val="28"/>
          <w:lang w:val="en-US" w:eastAsia="zh-CN"/>
        </w:rPr>
        <w:t>的理解力，学习</w:t>
      </w:r>
      <w:r>
        <w:rPr>
          <w:rFonts w:hint="eastAsia" w:ascii="宋体" w:hAnsi="宋体" w:eastAsia="宋体"/>
          <w:color w:val="auto"/>
          <w:sz w:val="28"/>
          <w:szCs w:val="28"/>
          <w:lang w:eastAsia="zh-CN"/>
        </w:rPr>
        <w:t>反馈，</w:t>
      </w:r>
      <w:r>
        <w:rPr>
          <w:rFonts w:hint="eastAsia" w:ascii="宋体" w:hAnsi="宋体" w:eastAsia="宋体"/>
          <w:color w:val="auto"/>
          <w:sz w:val="28"/>
          <w:szCs w:val="28"/>
          <w:lang w:val="en-US" w:eastAsia="zh-CN"/>
        </w:rPr>
        <w:t>教师可以</w:t>
      </w:r>
      <w:r>
        <w:rPr>
          <w:rFonts w:hint="eastAsia" w:ascii="宋体" w:hAnsi="宋体" w:eastAsia="宋体"/>
          <w:color w:val="auto"/>
          <w:sz w:val="28"/>
          <w:szCs w:val="28"/>
          <w:lang w:eastAsia="zh-CN"/>
        </w:rPr>
        <w:t>改进自己的教学方法，</w:t>
      </w:r>
      <w:r>
        <w:rPr>
          <w:rFonts w:hint="eastAsia" w:ascii="宋体" w:hAnsi="宋体" w:eastAsia="宋体"/>
          <w:color w:val="auto"/>
          <w:sz w:val="28"/>
          <w:szCs w:val="28"/>
          <w:lang w:val="en-US" w:eastAsia="zh-CN"/>
        </w:rPr>
        <w:t>调整</w:t>
      </w:r>
      <w:r>
        <w:rPr>
          <w:rFonts w:hint="eastAsia" w:ascii="宋体" w:hAnsi="宋体" w:eastAsia="宋体"/>
          <w:color w:val="auto"/>
          <w:sz w:val="28"/>
          <w:szCs w:val="28"/>
          <w:lang w:eastAsia="zh-CN"/>
        </w:rPr>
        <w:t>教学进度，从而更好</w:t>
      </w:r>
      <w:r>
        <w:rPr>
          <w:rFonts w:hint="eastAsia" w:ascii="宋体" w:hAnsi="宋体" w:eastAsia="宋体"/>
          <w:color w:val="auto"/>
          <w:sz w:val="28"/>
          <w:szCs w:val="28"/>
          <w:lang w:val="en-US" w:eastAsia="zh-CN"/>
        </w:rPr>
        <w:t>地</w:t>
      </w:r>
      <w:r>
        <w:rPr>
          <w:rFonts w:hint="eastAsia" w:ascii="宋体" w:hAnsi="宋体" w:eastAsia="宋体"/>
          <w:color w:val="auto"/>
          <w:sz w:val="28"/>
          <w:szCs w:val="28"/>
          <w:lang w:eastAsia="zh-CN"/>
        </w:rPr>
        <w:t>整合</w:t>
      </w:r>
      <w:r>
        <w:rPr>
          <w:rFonts w:hint="eastAsia" w:ascii="宋体" w:hAnsi="宋体" w:eastAsia="宋体"/>
          <w:color w:val="auto"/>
          <w:sz w:val="28"/>
          <w:szCs w:val="28"/>
          <w:lang w:val="en-US" w:eastAsia="zh-CN"/>
        </w:rPr>
        <w:t>课堂</w:t>
      </w:r>
      <w:r>
        <w:rPr>
          <w:rFonts w:hint="eastAsia" w:ascii="宋体" w:hAnsi="宋体" w:eastAsia="宋体"/>
          <w:color w:val="auto"/>
          <w:sz w:val="28"/>
          <w:szCs w:val="28"/>
          <w:lang w:eastAsia="zh-CN"/>
        </w:rPr>
        <w:t>，将</w:t>
      </w:r>
      <w:r>
        <w:rPr>
          <w:rFonts w:hint="eastAsia" w:ascii="宋体" w:hAnsi="宋体" w:eastAsia="宋体"/>
          <w:color w:val="auto"/>
          <w:sz w:val="28"/>
          <w:szCs w:val="28"/>
          <w:lang w:val="en-US" w:eastAsia="zh-CN"/>
        </w:rPr>
        <w:t>学习智慧更</w:t>
      </w:r>
      <w:r>
        <w:rPr>
          <w:rFonts w:hint="eastAsia" w:ascii="宋体" w:hAnsi="宋体" w:eastAsia="宋体"/>
          <w:color w:val="auto"/>
          <w:sz w:val="28"/>
          <w:szCs w:val="28"/>
          <w:lang w:eastAsia="zh-CN"/>
        </w:rPr>
        <w:t>有效率地传授给学生</w:t>
      </w:r>
      <w:r>
        <w:rPr>
          <w:rFonts w:hint="eastAsia" w:ascii="宋体" w:hAnsi="宋体" w:eastAsia="宋体"/>
          <w:color w:val="auto"/>
          <w:sz w:val="28"/>
          <w:szCs w:val="28"/>
          <w:lang w:val="en-US" w:eastAsia="zh-CN"/>
        </w:rPr>
        <w:t>，</w:t>
      </w:r>
      <w:r>
        <w:rPr>
          <w:rFonts w:hint="eastAsia" w:ascii="宋体" w:hAnsi="宋体" w:eastAsia="宋体"/>
          <w:color w:val="auto"/>
          <w:sz w:val="28"/>
          <w:szCs w:val="28"/>
          <w:lang w:eastAsia="zh-CN"/>
        </w:rPr>
        <w:t>促进了</w:t>
      </w:r>
      <w:r>
        <w:rPr>
          <w:rFonts w:hint="eastAsia" w:ascii="宋体" w:hAnsi="宋体" w:eastAsia="宋体"/>
          <w:color w:val="auto"/>
          <w:sz w:val="28"/>
          <w:szCs w:val="28"/>
          <w:lang w:val="en-US" w:eastAsia="zh-CN"/>
        </w:rPr>
        <w:t>优质师资的辐射面，有效实现了教育公平。</w:t>
      </w:r>
      <w:r>
        <w:rPr>
          <w:rFonts w:hint="eastAsia" w:ascii="宋体" w:hAnsi="宋体" w:eastAsia="宋体"/>
          <w:color w:val="auto"/>
          <w:sz w:val="28"/>
          <w:szCs w:val="28"/>
          <w:lang w:eastAsia="zh-CN"/>
        </w:rPr>
        <w:t xml:space="preserve"> 校际网络同步教室既包含了传统教学方法，又融入了现代网络的气息，让</w:t>
      </w:r>
      <w:r>
        <w:rPr>
          <w:rFonts w:hint="eastAsia" w:ascii="宋体" w:hAnsi="宋体" w:eastAsia="宋体"/>
          <w:color w:val="auto"/>
          <w:sz w:val="28"/>
          <w:szCs w:val="28"/>
          <w:lang w:val="en-US" w:eastAsia="zh-CN"/>
        </w:rPr>
        <w:t>教与</w:t>
      </w:r>
      <w:r>
        <w:rPr>
          <w:rFonts w:hint="eastAsia" w:ascii="宋体" w:hAnsi="宋体" w:eastAsia="宋体"/>
          <w:color w:val="auto"/>
          <w:sz w:val="28"/>
          <w:szCs w:val="28"/>
          <w:lang w:eastAsia="zh-CN"/>
        </w:rPr>
        <w:t>学效</w:t>
      </w:r>
      <w:r>
        <w:rPr>
          <w:rFonts w:hint="eastAsia" w:ascii="宋体" w:hAnsi="宋体" w:eastAsia="宋体"/>
          <w:color w:val="auto"/>
          <w:sz w:val="28"/>
          <w:szCs w:val="28"/>
          <w:lang w:val="en-US" w:eastAsia="zh-CN"/>
        </w:rPr>
        <w:t>果均得到提高</w:t>
      </w:r>
      <w:r>
        <w:rPr>
          <w:rFonts w:hint="eastAsia" w:ascii="宋体" w:hAnsi="宋体" w:eastAsia="宋体"/>
          <w:color w:val="auto"/>
          <w:sz w:val="28"/>
          <w:szCs w:val="28"/>
          <w:lang w:eastAsia="zh-CN"/>
        </w:rPr>
        <w:t>。</w:t>
      </w:r>
    </w:p>
    <w:p>
      <w:pPr>
        <w:ind w:firstLine="420"/>
        <w:rPr>
          <w:rFonts w:hint="eastAsia" w:ascii="宋体" w:hAnsi="宋体" w:eastAsia="宋体"/>
          <w:color w:val="auto"/>
          <w:sz w:val="28"/>
          <w:szCs w:val="28"/>
          <w:lang w:eastAsia="zh-CN"/>
        </w:rPr>
      </w:pPr>
      <w:r>
        <w:rPr>
          <w:rFonts w:hint="eastAsia" w:ascii="宋体" w:hAnsi="宋体" w:eastAsia="宋体"/>
          <w:color w:val="auto"/>
          <w:sz w:val="28"/>
          <w:szCs w:val="28"/>
          <w:lang w:eastAsia="zh-CN"/>
        </w:rPr>
        <w:t>听课的老师可以足不出校，在网络同步教室中看到许多学校的优秀教师先进的教学方法，将之融会贯通，取长补短，融入至自己的课程中。同时可以通过预约观看特定课程，更加有针对性的提高自己某一知识点的教学能力，极大的提高了效率，促进教师业务水平的进步。</w:t>
      </w:r>
    </w:p>
    <w:p>
      <w:pPr>
        <w:spacing w:before="156" w:beforeLines="50" w:line="360" w:lineRule="auto"/>
        <w:rPr>
          <w:rFonts w:ascii="宋体" w:hAnsi="宋体"/>
          <w:b/>
          <w:bCs/>
          <w:color w:val="auto"/>
          <w:sz w:val="28"/>
          <w:szCs w:val="28"/>
        </w:rPr>
      </w:pPr>
      <w:r>
        <w:rPr>
          <w:rFonts w:hint="eastAsia" w:ascii="宋体" w:hAnsi="宋体"/>
          <w:b/>
          <w:bCs/>
          <w:color w:val="auto"/>
          <w:sz w:val="28"/>
          <w:szCs w:val="28"/>
        </w:rPr>
        <w:t>8.1.2利用校际网络同步教室进行远程学科教研的模式。</w:t>
      </w:r>
    </w:p>
    <w:p>
      <w:pPr>
        <w:ind w:firstLine="420"/>
        <w:rPr>
          <w:rFonts w:ascii="宋体" w:hAnsi="宋体" w:eastAsia="宋体"/>
          <w:color w:val="auto"/>
          <w:sz w:val="28"/>
          <w:szCs w:val="28"/>
        </w:rPr>
      </w:pPr>
      <w:r>
        <w:rPr>
          <w:rFonts w:hint="eastAsia" w:ascii="宋体" w:hAnsi="宋体" w:eastAsia="宋体"/>
          <w:color w:val="auto"/>
          <w:sz w:val="28"/>
          <w:szCs w:val="28"/>
          <w:lang w:eastAsia="zh-CN"/>
        </w:rPr>
        <w:t>区内</w:t>
      </w:r>
      <w:r>
        <w:rPr>
          <w:rFonts w:hint="eastAsia" w:ascii="宋体" w:hAnsi="宋体" w:eastAsia="宋体"/>
          <w:color w:val="auto"/>
          <w:sz w:val="28"/>
          <w:szCs w:val="28"/>
        </w:rPr>
        <w:t>教师利用校际网络教研时，</w:t>
      </w:r>
      <w:r>
        <w:rPr>
          <w:rFonts w:hint="eastAsia" w:ascii="宋体" w:hAnsi="宋体" w:eastAsia="宋体"/>
          <w:color w:val="auto"/>
          <w:sz w:val="28"/>
          <w:szCs w:val="28"/>
          <w:lang w:eastAsia="zh-CN"/>
        </w:rPr>
        <w:t>教师们可以足不出校，通过大屏幕可以面对面，通过</w:t>
      </w:r>
      <w:r>
        <w:rPr>
          <w:rFonts w:hint="eastAsia" w:ascii="宋体" w:hAnsi="宋体" w:eastAsia="宋体"/>
          <w:color w:val="auto"/>
          <w:sz w:val="28"/>
          <w:szCs w:val="28"/>
        </w:rPr>
        <w:t>网络</w:t>
      </w:r>
      <w:r>
        <w:rPr>
          <w:rFonts w:hint="eastAsia" w:ascii="宋体" w:hAnsi="宋体" w:eastAsia="宋体"/>
          <w:color w:val="auto"/>
          <w:sz w:val="28"/>
          <w:szCs w:val="28"/>
          <w:lang w:eastAsia="zh-CN"/>
        </w:rPr>
        <w:t>语音系统</w:t>
      </w:r>
      <w:r>
        <w:rPr>
          <w:rFonts w:hint="eastAsia" w:ascii="宋体" w:hAnsi="宋体" w:eastAsia="宋体"/>
          <w:color w:val="auto"/>
          <w:sz w:val="28"/>
          <w:szCs w:val="28"/>
        </w:rPr>
        <w:t>畅所欲言共同进行研究，不会再为距离所累。同时还可以让更多外区的教师和本区教师一起参加精品教研活动，大家一起集思广益，研究探讨。最后将录制好的过程上传，保存成永久的资料。大家在有限的时间内可以大范围集体备课，互相交流教学经验，探讨上课的方式方法，研究学生的学习态度学习目标。远程学科教研模式扩大了教师交流学习的范围，拓宽了教师们的视野，互相取长补短促进了教师业务水平的提高进而促进教学质量的提高。</w:t>
      </w:r>
    </w:p>
    <w:p>
      <w:pPr>
        <w:ind w:firstLine="420"/>
        <w:rPr>
          <w:rFonts w:ascii="宋体" w:hAnsi="宋体" w:eastAsia="宋体"/>
          <w:color w:val="auto"/>
          <w:sz w:val="28"/>
          <w:szCs w:val="28"/>
        </w:rPr>
      </w:pPr>
      <w:r>
        <w:rPr>
          <w:rFonts w:hint="eastAsia" w:ascii="宋体" w:hAnsi="宋体" w:eastAsia="宋体"/>
          <w:color w:val="auto"/>
          <w:sz w:val="28"/>
          <w:szCs w:val="28"/>
        </w:rPr>
        <w:t>进行市级会议时，可以通过校际网络同步教室，及时地召集相关人员进行召开，用线上视频的方式代替传统线下会议模式。这种会议模式缩减了远郊教师们往返路程的时间，大大提高了工作效率。</w:t>
      </w:r>
    </w:p>
    <w:p>
      <w:pPr>
        <w:ind w:firstLine="420"/>
        <w:rPr>
          <w:color w:val="auto"/>
        </w:rPr>
      </w:pPr>
    </w:p>
    <w:p>
      <w:pPr>
        <w:spacing w:before="156" w:beforeLines="50" w:line="360" w:lineRule="auto"/>
        <w:rPr>
          <w:rFonts w:ascii="宋体" w:hAnsi="宋体" w:eastAsia="宋体"/>
          <w:color w:val="auto"/>
        </w:rPr>
      </w:pPr>
      <w:r>
        <w:rPr>
          <w:rFonts w:hint="eastAsia" w:ascii="宋体" w:hAnsi="宋体"/>
          <w:b/>
          <w:bCs/>
          <w:color w:val="auto"/>
          <w:sz w:val="28"/>
          <w:szCs w:val="28"/>
        </w:rPr>
        <w:t>8.1.3提升本区信息技术教师的信息素养和学生的核心素养。</w:t>
      </w:r>
    </w:p>
    <w:p>
      <w:pPr>
        <w:ind w:firstLine="560" w:firstLineChars="200"/>
        <w:rPr>
          <w:rFonts w:ascii="宋体" w:hAnsi="宋体" w:eastAsia="宋体" w:cs="Times New Roman"/>
          <w:bCs/>
          <w:color w:val="auto"/>
          <w:sz w:val="28"/>
          <w:szCs w:val="28"/>
        </w:rPr>
      </w:pPr>
      <w:r>
        <w:rPr>
          <w:rFonts w:hint="eastAsia" w:ascii="宋体" w:hAnsi="宋体" w:eastAsia="宋体" w:cs="Times New Roman"/>
          <w:bCs/>
          <w:color w:val="auto"/>
          <w:sz w:val="28"/>
          <w:szCs w:val="28"/>
        </w:rPr>
        <w:t>探索利用校际网络同步教学系统进行教学实践的新模式，为全区的信息技术教学开辟了新途径，实现了“一校带多点，一校带多校”的教学和教研组织模式。这种教学新模式需要师生具备一定的信息技术素养，所以通过该教学模式的实践，提升了各校的师生信息技术素养。该模式在信息技术教学的成功也为其他学科的教学提供了借鉴模式。</w:t>
      </w:r>
    </w:p>
    <w:p>
      <w:pPr>
        <w:spacing w:before="156" w:beforeLines="50" w:line="360" w:lineRule="auto"/>
        <w:rPr>
          <w:rFonts w:ascii="宋体" w:hAnsi="宋体"/>
          <w:b/>
          <w:bCs/>
          <w:color w:val="auto"/>
          <w:sz w:val="28"/>
          <w:szCs w:val="28"/>
        </w:rPr>
      </w:pPr>
      <w:r>
        <w:rPr>
          <w:rFonts w:hint="eastAsia" w:ascii="宋体" w:hAnsi="宋体"/>
          <w:b/>
          <w:bCs/>
          <w:color w:val="auto"/>
          <w:sz w:val="28"/>
          <w:szCs w:val="28"/>
        </w:rPr>
        <w:t>8.2关于应用校际网络同步教学系统的反思</w:t>
      </w:r>
    </w:p>
    <w:p>
      <w:pPr>
        <w:ind w:firstLine="420"/>
        <w:rPr>
          <w:rFonts w:ascii="宋体" w:hAnsi="宋体" w:eastAsia="宋体" w:cs="Times New Roman"/>
          <w:bCs/>
          <w:color w:val="auto"/>
          <w:sz w:val="28"/>
          <w:szCs w:val="28"/>
        </w:rPr>
      </w:pPr>
      <w:r>
        <w:rPr>
          <w:rFonts w:hint="eastAsia" w:ascii="宋体" w:hAnsi="宋体" w:eastAsia="宋体" w:cs="Times New Roman"/>
          <w:bCs/>
          <w:color w:val="auto"/>
          <w:sz w:val="28"/>
          <w:szCs w:val="28"/>
        </w:rPr>
        <w:t>校际网络同步教学系统自其被老师们应用后，就受到了好评，也受到了广泛关注。在让师生感受到震撼的同时，也暴露出了些许不足，有待日后做出进一步改善。</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宋体" w:cs="Times New Roman"/>
          <w:bCs/>
          <w:color w:val="auto"/>
          <w:sz w:val="28"/>
          <w:szCs w:val="28"/>
        </w:rPr>
      </w:pPr>
      <w:r>
        <w:rPr>
          <w:rFonts w:hint="eastAsia" w:ascii="宋体" w:hAnsi="宋体"/>
          <w:b/>
          <w:bCs/>
          <w:color w:val="auto"/>
          <w:sz w:val="28"/>
          <w:szCs w:val="28"/>
        </w:rPr>
        <w:t>8.2</w:t>
      </w:r>
      <w:r>
        <w:rPr>
          <w:rFonts w:hint="eastAsia" w:ascii="宋体" w:hAnsi="宋体"/>
          <w:b/>
          <w:bCs/>
          <w:color w:val="auto"/>
          <w:sz w:val="28"/>
          <w:szCs w:val="28"/>
          <w:lang w:val="en-US" w:eastAsia="zh-CN"/>
        </w:rPr>
        <w:t>.1</w:t>
      </w:r>
      <w:r>
        <w:rPr>
          <w:rFonts w:hint="eastAsia" w:ascii="宋体" w:hAnsi="宋体" w:eastAsia="宋体" w:cs="Times New Roman"/>
          <w:bCs/>
          <w:color w:val="auto"/>
          <w:sz w:val="28"/>
          <w:szCs w:val="28"/>
          <w:lang w:eastAsia="zh-CN"/>
        </w:rPr>
        <w:t>由于我区校际网络同步教室的应用要依赖教育网络进行，而我区的教育网受到带宽等的限制，使得应用校际网络教室系统受到限制，课堂不</w:t>
      </w:r>
      <w:r>
        <w:rPr>
          <w:rFonts w:hint="eastAsia" w:ascii="宋体" w:hAnsi="宋体" w:eastAsia="宋体" w:cs="Times New Roman"/>
          <w:bCs/>
          <w:color w:val="auto"/>
          <w:sz w:val="28"/>
          <w:szCs w:val="28"/>
          <w:lang w:val="en-US" w:eastAsia="zh-CN"/>
        </w:rPr>
        <w:t>能</w:t>
      </w:r>
      <w:r>
        <w:rPr>
          <w:rFonts w:hint="eastAsia" w:ascii="宋体" w:hAnsi="宋体" w:eastAsia="宋体" w:cs="Times New Roman"/>
          <w:bCs/>
          <w:color w:val="auto"/>
          <w:sz w:val="28"/>
          <w:szCs w:val="28"/>
          <w:lang w:eastAsia="zh-CN"/>
        </w:rPr>
        <w:t>完全同步，不能保证课堂实施过程中的完整性。希望今后</w:t>
      </w:r>
      <w:r>
        <w:rPr>
          <w:rFonts w:hint="eastAsia" w:ascii="宋体" w:hAnsi="宋体" w:eastAsia="宋体" w:cs="Times New Roman"/>
          <w:bCs/>
          <w:color w:val="auto"/>
          <w:sz w:val="28"/>
          <w:szCs w:val="28"/>
        </w:rPr>
        <w:t>通过校际网络同步教学系统在教学中的</w:t>
      </w:r>
      <w:r>
        <w:rPr>
          <w:rFonts w:hint="eastAsia" w:ascii="宋体" w:hAnsi="宋体" w:eastAsia="宋体" w:cs="Times New Roman"/>
          <w:bCs/>
          <w:color w:val="auto"/>
          <w:sz w:val="28"/>
          <w:szCs w:val="28"/>
          <w:lang w:eastAsia="zh-CN"/>
        </w:rPr>
        <w:t>广泛</w:t>
      </w:r>
      <w:r>
        <w:rPr>
          <w:rFonts w:hint="eastAsia" w:ascii="宋体" w:hAnsi="宋体" w:eastAsia="宋体" w:cs="Times New Roman"/>
          <w:bCs/>
          <w:color w:val="auto"/>
          <w:sz w:val="28"/>
          <w:szCs w:val="28"/>
        </w:rPr>
        <w:t>应用，均衡全区信息技术教师教学水平，使各校学生都能接受最好的师资，发挥各校教师的专长，促进我区师生信息技术应用能力均衡发展。</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宋体" w:cs="Times New Roman"/>
          <w:bCs/>
          <w:color w:val="auto"/>
          <w:sz w:val="28"/>
          <w:szCs w:val="28"/>
        </w:rPr>
      </w:pPr>
      <w:r>
        <w:rPr>
          <w:rFonts w:hint="eastAsia" w:ascii="宋体" w:hAnsi="宋体"/>
          <w:b/>
          <w:bCs/>
          <w:color w:val="auto"/>
          <w:sz w:val="28"/>
          <w:szCs w:val="28"/>
        </w:rPr>
        <w:t>8.2</w:t>
      </w:r>
      <w:r>
        <w:rPr>
          <w:rFonts w:hint="eastAsia" w:ascii="宋体" w:hAnsi="宋体"/>
          <w:b/>
          <w:bCs/>
          <w:color w:val="auto"/>
          <w:sz w:val="28"/>
          <w:szCs w:val="28"/>
          <w:lang w:val="en-US" w:eastAsia="zh-CN"/>
        </w:rPr>
        <w:t>.2</w:t>
      </w:r>
      <w:r>
        <w:rPr>
          <w:rFonts w:hint="eastAsia" w:ascii="宋体" w:hAnsi="宋体" w:eastAsia="宋体" w:cs="Times New Roman"/>
          <w:bCs/>
          <w:color w:val="auto"/>
          <w:sz w:val="28"/>
          <w:szCs w:val="28"/>
          <w:lang w:val="en-US" w:eastAsia="zh-CN"/>
        </w:rPr>
        <w:t>视频和音频的</w:t>
      </w:r>
      <w:r>
        <w:rPr>
          <w:rFonts w:hint="eastAsia" w:ascii="宋体" w:hAnsi="宋体" w:eastAsia="宋体" w:cs="Times New Roman"/>
          <w:bCs/>
          <w:color w:val="auto"/>
          <w:sz w:val="28"/>
          <w:szCs w:val="28"/>
        </w:rPr>
        <w:t>卡顿。在老师听课的同时，根据分会场学生的反馈中可以发现，主播会场教师的讲话会有些许的丢包，造成远程会场学生偶尔会听不清老师上课的内容。为此课题组老师认为，将程序中声音设置为优先传播，图像次之。这样能在极少数网络不通畅时候，避免声音断断续续的情况，毕竟声音的间断会造成学生的思绪中断，严重影响教学质量。</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宋体" w:cs="Times New Roman"/>
          <w:bCs/>
          <w:color w:val="auto"/>
          <w:sz w:val="28"/>
          <w:szCs w:val="28"/>
          <w:lang w:val="en-US" w:eastAsia="zh-CN"/>
        </w:rPr>
      </w:pPr>
      <w:r>
        <w:rPr>
          <w:rFonts w:hint="eastAsia" w:ascii="宋体" w:hAnsi="宋体"/>
          <w:b/>
          <w:bCs/>
          <w:color w:val="auto"/>
          <w:sz w:val="28"/>
          <w:szCs w:val="28"/>
        </w:rPr>
        <w:t>8.2</w:t>
      </w:r>
      <w:r>
        <w:rPr>
          <w:rFonts w:hint="eastAsia" w:ascii="宋体" w:hAnsi="宋体"/>
          <w:b/>
          <w:bCs/>
          <w:color w:val="auto"/>
          <w:sz w:val="28"/>
          <w:szCs w:val="28"/>
          <w:lang w:val="en-US" w:eastAsia="zh-CN"/>
        </w:rPr>
        <w:t>.3</w:t>
      </w:r>
      <w:r>
        <w:rPr>
          <w:rFonts w:hint="eastAsia" w:ascii="宋体" w:hAnsi="宋体" w:eastAsia="宋体" w:cs="Times New Roman"/>
          <w:bCs/>
          <w:color w:val="auto"/>
          <w:sz w:val="28"/>
          <w:szCs w:val="28"/>
          <w:lang w:val="en-US" w:eastAsia="zh-CN"/>
        </w:rPr>
        <w:t>在听课中，分会场的零星学生会出现精力不集中的表现，这会极大地影响教师课程的效果。然而，在传统课程中，教室只需要照顾到本班的三四十位同学，但是在网络同步课程中，教师需要照顾到的是所有分会场的同学，难以避免出现精力不足的情况。需要分会场的教师配合主会场进行课堂秩序维护。当然，主讲教师也可以用自己有趣的教学方法去吸引学生。但是一切的重点，还是需要教师在课余时间内努力学习钻研，提升自己的教学水平。毕竟，新式教学工具不仅是对教师注意力的挑战，也是对教师教学内容的一项更艰难的挑战。我们教师在台下付出百倍的努力，才能站在七尺讲台上，游刃有余地上好每一堂课。</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宋体" w:cs="Times New Roman"/>
          <w:bCs/>
          <w:color w:val="auto"/>
          <w:sz w:val="28"/>
          <w:szCs w:val="28"/>
          <w:lang w:val="en-US" w:eastAsia="zh-CN"/>
        </w:rPr>
      </w:pPr>
      <w:r>
        <w:rPr>
          <w:rFonts w:hint="eastAsia" w:ascii="宋体" w:hAnsi="宋体"/>
          <w:b/>
          <w:bCs/>
          <w:color w:val="auto"/>
          <w:sz w:val="28"/>
          <w:szCs w:val="28"/>
        </w:rPr>
        <w:t>8.2</w:t>
      </w:r>
      <w:r>
        <w:rPr>
          <w:rFonts w:hint="eastAsia" w:ascii="宋体" w:hAnsi="宋体"/>
          <w:b/>
          <w:bCs/>
          <w:color w:val="auto"/>
          <w:sz w:val="28"/>
          <w:szCs w:val="28"/>
          <w:lang w:val="en-US" w:eastAsia="zh-CN"/>
        </w:rPr>
        <w:t>.4</w:t>
      </w:r>
      <w:r>
        <w:rPr>
          <w:rFonts w:hint="eastAsia" w:ascii="宋体" w:hAnsi="宋体" w:eastAsia="宋体" w:cs="Times New Roman"/>
          <w:bCs/>
          <w:color w:val="auto"/>
          <w:sz w:val="28"/>
          <w:szCs w:val="28"/>
          <w:lang w:val="en-US" w:eastAsia="zh-CN"/>
        </w:rPr>
        <w:t>经过课题组教师的调研发现，有些教师在听完课之后，虽然被这种形式所震撼，但依旧觉得操作繁琐，不愿使用。为此，课题组的教师认为，一方面增加对功能教室使用教程的编写，为每一位老师提供快速使用手册；另一方面，将系统中需要迭代完善的功能告知系统开发人员，使未来的系统更加简单易用。让每一位老师对新型教学工具想用，会用，乐用。由此来确保网络同步教室等新型教学工具应用的常态化发展。</w:t>
      </w:r>
    </w:p>
    <w:p>
      <w:pPr>
        <w:jc w:val="left"/>
        <w:rPr>
          <w:rFonts w:ascii="宋体" w:hAnsi="宋体" w:cs="宋体"/>
          <w:b w:val="0"/>
          <w:bCs w:val="0"/>
          <w:kern w:val="0"/>
          <w:sz w:val="21"/>
          <w:szCs w:val="21"/>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宋体" w:hAnsi="宋体"/>
          <w:b/>
          <w:sz w:val="28"/>
          <w:szCs w:val="28"/>
        </w:rPr>
      </w:pPr>
      <w:r>
        <w:rPr>
          <w:rFonts w:hint="eastAsia" w:ascii="宋体" w:hAnsi="宋体"/>
          <w:b/>
          <w:sz w:val="28"/>
          <w:szCs w:val="28"/>
          <w:lang w:eastAsia="zh-CN"/>
        </w:rPr>
        <w:t>九、</w:t>
      </w:r>
      <w:r>
        <w:rPr>
          <w:rFonts w:hint="eastAsia" w:ascii="宋体" w:hAnsi="宋体"/>
          <w:b/>
          <w:sz w:val="28"/>
          <w:szCs w:val="28"/>
        </w:rPr>
        <w:t>研究效果</w:t>
      </w:r>
    </w:p>
    <w:p>
      <w:pPr>
        <w:spacing w:line="360" w:lineRule="auto"/>
        <w:rPr>
          <w:rFonts w:ascii="宋体" w:hAnsi="宋体"/>
          <w:b/>
          <w:sz w:val="28"/>
          <w:szCs w:val="28"/>
        </w:rPr>
      </w:pPr>
      <w:r>
        <w:rPr>
          <w:rFonts w:hint="eastAsia" w:ascii="宋体" w:hAnsi="宋体"/>
          <w:b/>
          <w:sz w:val="28"/>
          <w:szCs w:val="28"/>
        </w:rPr>
        <w:t>9.1促进了教师和学生信息素养的提升</w:t>
      </w:r>
    </w:p>
    <w:p>
      <w:pPr>
        <w:spacing w:line="360" w:lineRule="auto"/>
        <w:ind w:firstLine="560" w:firstLineChars="200"/>
        <w:jc w:val="left"/>
        <w:rPr>
          <w:rFonts w:ascii="宋体" w:hAnsi="宋体"/>
          <w:sz w:val="28"/>
          <w:szCs w:val="28"/>
        </w:rPr>
      </w:pPr>
      <w:r>
        <w:rPr>
          <w:rFonts w:hint="eastAsia" w:ascii="宋体" w:hAnsi="宋体"/>
          <w:sz w:val="28"/>
          <w:szCs w:val="28"/>
        </w:rPr>
        <w:t>教育部在《基础教育课程改革纲要》中提出“大力推进信息技术在教学过程中的应用，和充分发挥信息技术的优势，为学生的学习和发展提供丰富多彩的教育环境和有力的学习工具”。校际网络同步教学系统正是顺应了时代的要求，教师在运用校际网络同步教学系统进行授课的过程中，了解了视频系统，声音系统，同步课堂，的使用方法，熟练掌握实时课堂与远程课堂之间的画面切换，快速地提升了教师的信息素养。学生在与远程同学的互动也通过实践，掌握了信息技术的相关知识，提高了自身的信息素养。</w:t>
      </w:r>
    </w:p>
    <w:p>
      <w:pPr>
        <w:spacing w:line="360" w:lineRule="auto"/>
        <w:rPr>
          <w:rFonts w:ascii="宋体" w:hAnsi="宋体"/>
          <w:b/>
          <w:sz w:val="28"/>
          <w:szCs w:val="28"/>
        </w:rPr>
      </w:pPr>
      <w:r>
        <w:rPr>
          <w:rFonts w:hint="eastAsia" w:ascii="宋体" w:hAnsi="宋体"/>
          <w:b/>
          <w:sz w:val="28"/>
          <w:szCs w:val="28"/>
        </w:rPr>
        <w:t>9.2实现了优质教学资源的共享。</w:t>
      </w:r>
    </w:p>
    <w:p>
      <w:pPr>
        <w:ind w:firstLine="560" w:firstLineChars="200"/>
        <w:jc w:val="left"/>
        <w:rPr>
          <w:rFonts w:hint="eastAsia" w:ascii="宋体" w:hAnsi="宋体" w:eastAsiaTheme="minorEastAsia"/>
          <w:sz w:val="28"/>
          <w:szCs w:val="28"/>
          <w:lang w:val="en-US" w:eastAsia="zh-CN"/>
        </w:rPr>
      </w:pPr>
      <w:r>
        <w:rPr>
          <w:rFonts w:hint="eastAsia" w:ascii="宋体" w:hAnsi="宋体" w:eastAsia="宋体"/>
          <w:sz w:val="28"/>
          <w:szCs w:val="28"/>
        </w:rPr>
        <w:t>随着校际网络同步教室的建设，我区在硬件配备方面完全具备信息化发展条件，但各校师资水平，教学资源和学习资源等软实力上还存在一定的差距。通过校际网络同步教学系统在教学中的应用研究，均衡了全区信息技术教师教学水平，使各校学生都能接受最好的师资，发挥各校教师的专长，促进我区师生信息技术应用能力均衡发展，</w:t>
      </w:r>
      <w:r>
        <w:rPr>
          <w:rFonts w:hint="eastAsia" w:ascii="宋体" w:hAnsi="宋体"/>
          <w:sz w:val="28"/>
          <w:szCs w:val="28"/>
        </w:rPr>
        <w:t>实现了优质教学资源的共享</w:t>
      </w:r>
      <w:r>
        <w:rPr>
          <w:rFonts w:hint="eastAsia" w:ascii="宋体" w:hAnsi="宋体"/>
          <w:sz w:val="28"/>
          <w:szCs w:val="28"/>
          <w:lang w:val="en-US" w:eastAsia="zh-CN"/>
        </w:rPr>
        <w:t>.</w:t>
      </w:r>
    </w:p>
    <w:p>
      <w:pPr>
        <w:rPr>
          <w:rFonts w:ascii="宋体" w:hAnsi="宋体"/>
          <w:b/>
          <w:sz w:val="28"/>
          <w:szCs w:val="28"/>
        </w:rPr>
      </w:pPr>
      <w:r>
        <w:rPr>
          <w:rFonts w:hint="eastAsia" w:ascii="宋体" w:hAnsi="宋体"/>
          <w:b/>
          <w:sz w:val="28"/>
          <w:szCs w:val="28"/>
        </w:rPr>
        <w:t>9.3将教育信息化建设落到实处，推进“三个课堂”的应用。</w:t>
      </w:r>
    </w:p>
    <w:p>
      <w:pPr>
        <w:ind w:firstLine="560" w:firstLineChars="200"/>
        <w:rPr>
          <w:rFonts w:ascii="宋体" w:hAnsi="宋体"/>
          <w:b/>
          <w:sz w:val="28"/>
          <w:szCs w:val="28"/>
        </w:rPr>
      </w:pPr>
      <w:r>
        <w:rPr>
          <w:rFonts w:hint="eastAsia" w:ascii="宋体" w:hAnsi="宋体" w:eastAsia="宋体" w:cs="Times New Roman"/>
          <w:bCs/>
          <w:color w:val="000000"/>
          <w:sz w:val="28"/>
          <w:szCs w:val="28"/>
        </w:rPr>
        <w:t>通过校际网络同步教学系统在教学中的应用的研究，打造了“名师课堂”通过“专递课堂”“网络课堂”实现教育信息化建设的途径。</w:t>
      </w:r>
      <w:r>
        <w:rPr>
          <w:rFonts w:hint="eastAsia" w:ascii="宋体" w:hAnsi="宋体"/>
          <w:b/>
          <w:sz w:val="28"/>
          <w:szCs w:val="28"/>
        </w:rPr>
        <w:t>9.4创新教与学的新常态</w:t>
      </w:r>
    </w:p>
    <w:p>
      <w:pPr>
        <w:ind w:firstLine="560" w:firstLineChars="200"/>
        <w:jc w:val="left"/>
        <w:rPr>
          <w:rFonts w:ascii="宋体" w:hAnsi="宋体" w:eastAsia="宋体"/>
          <w:sz w:val="28"/>
          <w:szCs w:val="28"/>
        </w:rPr>
      </w:pPr>
      <w:r>
        <w:rPr>
          <w:rFonts w:hint="eastAsia" w:ascii="宋体" w:hAnsi="宋体" w:eastAsia="宋体"/>
          <w:sz w:val="28"/>
          <w:szCs w:val="28"/>
        </w:rPr>
        <w:t>校际网络同步教学系统的应用，给学生的学习和老师的教学都带来了新鲜感，改变了以往的教与学的形式，创造了一种全新的教与学的新常态，在教与学的过程中将体现出更多的信息技术元素。学生通过校际网络同步课堂的学习，会将方法手段迁移到其他学科，不断重塑学习习惯，实现自我价值。</w:t>
      </w:r>
    </w:p>
    <w:p>
      <w:pPr>
        <w:jc w:val="left"/>
        <w:rPr>
          <w:b/>
          <w:sz w:val="32"/>
          <w:szCs w:val="32"/>
        </w:rPr>
      </w:pPr>
      <w:r>
        <w:rPr>
          <w:rFonts w:hint="eastAsia"/>
          <w:b/>
          <w:sz w:val="32"/>
          <w:szCs w:val="32"/>
        </w:rPr>
        <w:t>参考文献</w:t>
      </w:r>
    </w:p>
    <w:p>
      <w:pPr>
        <w:rPr>
          <w:rFonts w:ascii="宋体" w:hAnsi="宋体" w:eastAsia="宋体" w:cs="Times New Roman"/>
          <w:sz w:val="28"/>
          <w:szCs w:val="28"/>
        </w:rPr>
      </w:pPr>
      <w:r>
        <w:rPr>
          <w:rFonts w:hint="eastAsia" w:ascii="宋体" w:hAnsi="宋体" w:eastAsia="宋体" w:cs="Times New Roman"/>
          <w:sz w:val="28"/>
          <w:szCs w:val="28"/>
        </w:rPr>
        <w:t>[1] 徐晓东. 基于网络的校际协作学习研究[J].中国电化教育，2005，</w:t>
      </w:r>
    </w:p>
    <w:p>
      <w:pPr>
        <w:rPr>
          <w:rFonts w:ascii="宋体" w:hAnsi="宋体" w:eastAsia="宋体" w:cs="Times New Roman"/>
          <w:sz w:val="28"/>
          <w:szCs w:val="28"/>
        </w:rPr>
      </w:pPr>
      <w:r>
        <w:rPr>
          <w:rFonts w:hint="eastAsia" w:ascii="宋体" w:hAnsi="宋体" w:eastAsia="宋体" w:cs="Times New Roman"/>
          <w:sz w:val="28"/>
          <w:szCs w:val="28"/>
        </w:rPr>
        <w:t>[2] 陈晨.校际协作学习在远程教育中的研究与应用[D].东北石油大学，2013</w:t>
      </w:r>
    </w:p>
    <w:p>
      <w:pPr>
        <w:rPr>
          <w:rFonts w:ascii="宋体" w:hAnsi="宋体" w:eastAsia="宋体" w:cs="Times New Roman"/>
          <w:sz w:val="28"/>
          <w:szCs w:val="28"/>
        </w:rPr>
      </w:pPr>
      <w:r>
        <w:rPr>
          <w:rFonts w:hint="eastAsia" w:ascii="宋体" w:hAnsi="宋体" w:eastAsia="宋体" w:cs="Times New Roman"/>
          <w:sz w:val="28"/>
          <w:szCs w:val="28"/>
        </w:rPr>
        <w:t>[3]刘金，崔慧梅.校际网络同步教学实践的启示[J].滨海新区塘沽浙江路小学,2013</w:t>
      </w:r>
    </w:p>
    <w:p>
      <w:pPr>
        <w:rPr>
          <w:rFonts w:ascii="宋体" w:hAnsi="宋体" w:eastAsia="宋体" w:cs="Times New Roman"/>
          <w:sz w:val="28"/>
          <w:szCs w:val="28"/>
        </w:rPr>
      </w:pPr>
      <w:r>
        <w:rPr>
          <w:rFonts w:hint="eastAsia" w:ascii="宋体" w:hAnsi="宋体" w:eastAsia="宋体" w:cs="Times New Roman"/>
          <w:sz w:val="28"/>
          <w:szCs w:val="28"/>
        </w:rPr>
        <w:t>[4</w:t>
      </w:r>
      <w:r>
        <w:rPr>
          <w:rFonts w:ascii="宋体" w:hAnsi="宋体" w:eastAsia="宋体" w:cs="Times New Roman"/>
          <w:sz w:val="28"/>
          <w:szCs w:val="28"/>
        </w:rPr>
        <w:t>]</w:t>
      </w:r>
      <w:r>
        <w:rPr>
          <w:rFonts w:hint="eastAsia" w:ascii="宋体" w:hAnsi="宋体" w:eastAsia="宋体" w:cs="Times New Roman"/>
          <w:sz w:val="28"/>
          <w:szCs w:val="28"/>
        </w:rPr>
        <w:t>张青，何丽.基于网络的校际协作学习模式研究[J].电化教育研究，2005</w:t>
      </w:r>
    </w:p>
    <w:p>
      <w:pPr>
        <w:rPr>
          <w:rFonts w:ascii="宋体" w:hAnsi="宋体" w:eastAsia="宋体" w:cs="Times New Roman"/>
          <w:sz w:val="28"/>
          <w:szCs w:val="28"/>
        </w:rPr>
      </w:pPr>
      <w:r>
        <w:rPr>
          <w:rFonts w:hint="eastAsia" w:ascii="宋体" w:hAnsi="宋体" w:eastAsia="宋体" w:cs="Times New Roman"/>
          <w:sz w:val="28"/>
          <w:szCs w:val="28"/>
        </w:rPr>
        <w:t>[5]冯秀琪,刘影.论远程教育中的学习交互系统[J].中国电化教育,2004</w:t>
      </w:r>
    </w:p>
    <w:p>
      <w:pPr>
        <w:rPr>
          <w:rFonts w:ascii="宋体" w:hAnsi="宋体" w:eastAsia="宋体"/>
        </w:rPr>
      </w:pPr>
    </w:p>
    <w:p>
      <w:pPr>
        <w:rPr>
          <w:rFonts w:ascii="宋体" w:hAnsi="宋体"/>
          <w:sz w:val="28"/>
          <w:szCs w:val="28"/>
        </w:rPr>
      </w:pPr>
      <w:r>
        <w:rPr>
          <w:rFonts w:hint="eastAsia" w:ascii="宋体" w:hAnsi="宋体" w:eastAsia="宋体" w:cs="Times New Roman"/>
          <w:sz w:val="28"/>
          <w:szCs w:val="28"/>
        </w:rPr>
        <w:t>[6]</w:t>
      </w:r>
      <w:r>
        <w:rPr>
          <w:rFonts w:hint="eastAsia" w:ascii="宋体" w:hAnsi="宋体"/>
          <w:sz w:val="28"/>
          <w:szCs w:val="28"/>
        </w:rPr>
        <w:t xml:space="preserve"> 何克抗《建构主义--革新传统教学的理论基础》，北京师范大学现代教育技术研究所 1996年第三期(总第12期)</w:t>
      </w:r>
    </w:p>
    <w:p>
      <w:pPr>
        <w:pStyle w:val="11"/>
        <w:shd w:val="clear" w:color="auto" w:fill="FFFFFF"/>
        <w:adjustRightInd w:val="0"/>
        <w:spacing w:before="0" w:beforeAutospacing="0" w:after="0" w:afterAutospacing="0"/>
        <w:rPr>
          <w:color w:val="031D2C"/>
          <w:sz w:val="28"/>
          <w:szCs w:val="28"/>
        </w:rPr>
      </w:pPr>
      <w:r>
        <w:rPr>
          <w:rFonts w:hint="eastAsia"/>
          <w:sz w:val="28"/>
          <w:szCs w:val="28"/>
        </w:rPr>
        <w:t>[7]</w:t>
      </w:r>
      <w:r>
        <w:rPr>
          <w:rFonts w:hint="eastAsia"/>
          <w:color w:val="031D2C"/>
          <w:sz w:val="28"/>
          <w:szCs w:val="28"/>
        </w:rPr>
        <w:t xml:space="preserve"> 赵健</w:t>
      </w:r>
      <w:r>
        <w:rPr>
          <w:rFonts w:hint="eastAsia"/>
          <w:bCs/>
          <w:color w:val="031D2C"/>
          <w:sz w:val="28"/>
          <w:szCs w:val="28"/>
        </w:rPr>
        <w:t>,《学习共同体的建构》,上海教育出版社,2008.8.</w:t>
      </w:r>
    </w:p>
    <w:p>
      <w:pPr>
        <w:pStyle w:val="11"/>
        <w:shd w:val="clear" w:color="auto" w:fill="FFFFFF"/>
        <w:spacing w:before="0" w:beforeAutospacing="0" w:after="0" w:afterAutospacing="0"/>
        <w:rPr>
          <w:color w:val="031D2C"/>
          <w:sz w:val="28"/>
          <w:szCs w:val="28"/>
        </w:rPr>
      </w:pPr>
      <w:r>
        <w:rPr>
          <w:rFonts w:hint="eastAsia"/>
          <w:sz w:val="28"/>
          <w:szCs w:val="28"/>
        </w:rPr>
        <w:t>[8]</w:t>
      </w:r>
      <w:r>
        <w:rPr>
          <w:rFonts w:hint="eastAsia"/>
          <w:color w:val="031D2C"/>
          <w:sz w:val="28"/>
          <w:szCs w:val="28"/>
        </w:rPr>
        <w:t>马兰，《合作学习》，高等教育出版社，2005.5.</w:t>
      </w:r>
    </w:p>
    <w:p>
      <w:pPr>
        <w:pStyle w:val="11"/>
        <w:shd w:val="clear" w:color="auto" w:fill="FFFFFF"/>
        <w:spacing w:before="0" w:beforeAutospacing="0" w:after="0" w:afterAutospacing="0"/>
        <w:rPr>
          <w:color w:val="031D2C"/>
          <w:sz w:val="28"/>
          <w:szCs w:val="28"/>
        </w:rPr>
      </w:pPr>
      <w:r>
        <w:rPr>
          <w:rFonts w:hint="eastAsia"/>
          <w:sz w:val="28"/>
          <w:szCs w:val="28"/>
        </w:rPr>
        <w:t>[9]</w:t>
      </w:r>
      <w:r>
        <w:rPr>
          <w:rFonts w:hint="eastAsia"/>
          <w:color w:val="031D2C"/>
          <w:sz w:val="28"/>
          <w:szCs w:val="28"/>
        </w:rPr>
        <w:t>庞国斌，王冬凌，《合作学习的理论与实践》，开明出版社，2003.4.</w:t>
      </w:r>
    </w:p>
    <w:p>
      <w:pPr>
        <w:pStyle w:val="11"/>
        <w:shd w:val="clear" w:color="auto" w:fill="FFFFFF"/>
        <w:spacing w:before="0" w:beforeAutospacing="0" w:after="0" w:afterAutospacing="0"/>
        <w:rPr>
          <w:color w:val="031D2C"/>
          <w:sz w:val="28"/>
          <w:szCs w:val="28"/>
        </w:rPr>
      </w:pPr>
      <w:r>
        <w:rPr>
          <w:rFonts w:hint="eastAsia"/>
          <w:sz w:val="28"/>
          <w:szCs w:val="28"/>
        </w:rPr>
        <w:t>[10]</w:t>
      </w:r>
      <w:r>
        <w:rPr>
          <w:rFonts w:hint="eastAsia"/>
          <w:color w:val="031D2C"/>
          <w:sz w:val="28"/>
          <w:szCs w:val="28"/>
        </w:rPr>
        <w:t>高文，《学习共同体——关于学习的社会文化分析》，华东师范大学出版社，2005.</w:t>
      </w:r>
    </w:p>
    <w:p>
      <w:pPr>
        <w:pStyle w:val="11"/>
        <w:shd w:val="clear" w:color="auto" w:fill="FFFFFF"/>
        <w:spacing w:before="0" w:beforeAutospacing="0" w:after="0" w:afterAutospacing="0"/>
        <w:rPr>
          <w:rFonts w:hint="eastAsia"/>
          <w:color w:val="031D2C"/>
          <w:sz w:val="28"/>
          <w:szCs w:val="28"/>
        </w:rPr>
      </w:pPr>
      <w:r>
        <w:rPr>
          <w:rFonts w:hint="eastAsia"/>
          <w:sz w:val="28"/>
          <w:szCs w:val="28"/>
        </w:rPr>
        <w:t>[11]</w:t>
      </w:r>
      <w:r>
        <w:rPr>
          <w:rFonts w:hint="eastAsia"/>
          <w:color w:val="031D2C"/>
          <w:sz w:val="28"/>
          <w:szCs w:val="28"/>
        </w:rPr>
        <w:t>伍新春，郑秋，张洁/译，《合作学习》，北京师范大学出版社，2004.</w:t>
      </w:r>
    </w:p>
    <w:p>
      <w:pPr>
        <w:wordWrap w:val="0"/>
        <w:spacing w:line="360" w:lineRule="auto"/>
        <w:ind w:firstLine="560" w:firstLineChars="200"/>
        <w:jc w:val="left"/>
        <w:rPr>
          <w:rFonts w:hint="eastAsia" w:ascii="宋体" w:hAnsi="宋体"/>
          <w:b w:val="0"/>
          <w:bCs w:val="0"/>
          <w:sz w:val="28"/>
          <w:szCs w:val="28"/>
          <w:lang w:val="en-US" w:eastAsia="zh-CN"/>
        </w:rPr>
      </w:pPr>
      <w:r>
        <w:rPr>
          <w:rFonts w:hint="eastAsia" w:ascii="宋体" w:hAnsi="宋体"/>
          <w:b w:val="0"/>
          <w:bCs w:val="0"/>
          <w:sz w:val="28"/>
          <w:szCs w:val="28"/>
          <w:lang w:val="en-US" w:eastAsia="zh-CN"/>
        </w:rPr>
        <w:t>附件1</w:t>
      </w:r>
    </w:p>
    <w:p>
      <w:pPr>
        <w:wordWrap w:val="0"/>
        <w:spacing w:line="360" w:lineRule="auto"/>
        <w:ind w:firstLine="562" w:firstLineChars="200"/>
        <w:jc w:val="center"/>
        <w:rPr>
          <w:rFonts w:hint="default" w:ascii="宋体" w:hAnsi="宋体" w:eastAsia="宋体"/>
          <w:b/>
          <w:bCs/>
          <w:sz w:val="28"/>
          <w:szCs w:val="28"/>
          <w:lang w:val="en-US" w:eastAsia="zh-CN"/>
        </w:rPr>
      </w:pPr>
      <w:r>
        <w:rPr>
          <w:rFonts w:hint="eastAsia" w:ascii="宋体" w:hAnsi="宋体"/>
          <w:b/>
          <w:bCs/>
          <w:sz w:val="28"/>
          <w:szCs w:val="28"/>
          <w:lang w:val="en-US" w:eastAsia="zh-CN"/>
        </w:rPr>
        <w:t>实验报告</w:t>
      </w:r>
    </w:p>
    <w:p>
      <w:pPr>
        <w:wordWrap w:val="0"/>
        <w:spacing w:line="360" w:lineRule="auto"/>
        <w:ind w:firstLine="560" w:firstLineChars="200"/>
        <w:rPr>
          <w:rFonts w:hint="eastAsia" w:ascii="宋体" w:hAnsi="宋体"/>
          <w:sz w:val="28"/>
          <w:szCs w:val="28"/>
        </w:rPr>
      </w:pPr>
      <w:r>
        <w:rPr>
          <w:rFonts w:hint="eastAsia" w:ascii="宋体" w:hAnsi="宋体"/>
          <w:sz w:val="28"/>
          <w:szCs w:val="28"/>
        </w:rPr>
        <w:t>本实验内容是研究</w:t>
      </w:r>
      <w:r>
        <w:rPr>
          <w:rStyle w:val="14"/>
          <w:rFonts w:hint="eastAsia" w:ascii="宋体" w:hAnsi="宋体"/>
          <w:b w:val="0"/>
          <w:bCs w:val="0"/>
          <w:sz w:val="28"/>
          <w:szCs w:val="28"/>
        </w:rPr>
        <w:t>“</w:t>
      </w:r>
      <w:r>
        <w:rPr>
          <w:rStyle w:val="14"/>
          <w:rFonts w:hint="eastAsia" w:ascii="宋体" w:hAnsi="宋体"/>
          <w:b w:val="0"/>
          <w:bCs w:val="0"/>
          <w:sz w:val="28"/>
          <w:szCs w:val="28"/>
          <w:lang w:val="en-US" w:eastAsia="zh-CN"/>
        </w:rPr>
        <w:t>校际网络</w:t>
      </w:r>
      <w:r>
        <w:rPr>
          <w:rStyle w:val="14"/>
          <w:rFonts w:hint="eastAsia" w:ascii="宋体" w:hAnsi="宋体"/>
          <w:b w:val="0"/>
          <w:bCs w:val="0"/>
          <w:sz w:val="28"/>
          <w:szCs w:val="28"/>
        </w:rPr>
        <w:t>”教学形式在教学中的有效性。实验所采用的样本等于36，所以判断实验班与对照班学习成绩及学习兴趣差异水平均运用了Z检验。研究者统一将结果输入计算机，用计算机软件进行统计分析</w:t>
      </w:r>
      <w:r>
        <w:rPr>
          <w:rFonts w:hint="eastAsia" w:ascii="宋体" w:hAnsi="宋体"/>
          <w:sz w:val="28"/>
          <w:szCs w:val="28"/>
        </w:rPr>
        <w:t>，得出结论。</w:t>
      </w:r>
    </w:p>
    <w:p>
      <w:pPr>
        <w:numPr>
          <w:ilvl w:val="1"/>
          <w:numId w:val="4"/>
        </w:numPr>
        <w:wordWrap w:val="0"/>
        <w:spacing w:before="156" w:beforeLines="50" w:line="360" w:lineRule="auto"/>
        <w:rPr>
          <w:rFonts w:hint="eastAsia" w:ascii="宋体" w:hAnsi="宋体"/>
          <w:sz w:val="28"/>
          <w:szCs w:val="28"/>
        </w:rPr>
      </w:pPr>
      <w:r>
        <w:rPr>
          <w:rFonts w:hint="eastAsia" w:ascii="宋体" w:hAnsi="宋体"/>
          <w:sz w:val="28"/>
          <w:szCs w:val="28"/>
        </w:rPr>
        <w:t>教学成绩差异</w:t>
      </w:r>
    </w:p>
    <w:p>
      <w:pPr>
        <w:wordWrap w:val="0"/>
        <w:spacing w:before="156" w:beforeLines="50" w:line="360" w:lineRule="auto"/>
        <w:ind w:firstLine="560" w:firstLineChars="200"/>
        <w:rPr>
          <w:rFonts w:hint="eastAsia" w:ascii="宋体" w:hAnsi="宋体"/>
          <w:sz w:val="28"/>
          <w:szCs w:val="28"/>
        </w:rPr>
      </w:pPr>
      <w:r>
        <w:rPr>
          <w:rFonts w:hint="eastAsia" w:ascii="宋体" w:hAnsi="宋体"/>
          <w:sz w:val="28"/>
          <w:szCs w:val="28"/>
        </w:rPr>
        <w:t>对实验班采取“等组前测后测试验设计模式”进行试验将两个班的期末考试</w:t>
      </w:r>
      <w:r>
        <w:rPr>
          <w:rFonts w:hint="eastAsia" w:ascii="宋体" w:hAnsi="宋体"/>
          <w:sz w:val="28"/>
          <w:szCs w:val="28"/>
          <w:lang w:val="en-US" w:eastAsia="zh-CN"/>
        </w:rPr>
        <w:t>各科总成</w:t>
      </w:r>
      <w:r>
        <w:rPr>
          <w:rFonts w:hint="eastAsia" w:ascii="宋体" w:hAnsi="宋体"/>
          <w:sz w:val="28"/>
          <w:szCs w:val="28"/>
        </w:rPr>
        <w:t>成绩作为“学习成绩”的前测成绩。</w:t>
      </w:r>
    </w:p>
    <w:p>
      <w:pPr>
        <w:tabs>
          <w:tab w:val="left" w:pos="7347"/>
        </w:tabs>
        <w:wordWrap w:val="0"/>
        <w:spacing w:before="156" w:beforeLines="50" w:line="360" w:lineRule="auto"/>
        <w:rPr>
          <w:rFonts w:hint="eastAsia" w:ascii="宋体" w:hAnsi="宋体" w:eastAsia="宋体"/>
          <w:sz w:val="28"/>
          <w:szCs w:val="28"/>
          <w:lang w:eastAsia="zh-CN"/>
        </w:rPr>
      </w:pPr>
      <w:r>
        <w:rPr>
          <w:rFonts w:hint="eastAsia" w:ascii="宋体" w:hAnsi="宋体"/>
          <w:sz w:val="28"/>
          <w:szCs w:val="28"/>
        </w:rPr>
        <w:t>表1、实验班与对照班研究前</w:t>
      </w:r>
      <w:r>
        <w:rPr>
          <w:rFonts w:hint="eastAsia" w:ascii="宋体" w:hAnsi="宋体"/>
          <w:sz w:val="28"/>
          <w:szCs w:val="28"/>
          <w:lang w:val="en-US" w:eastAsia="zh-CN"/>
        </w:rPr>
        <w:t>各科总</w:t>
      </w:r>
      <w:r>
        <w:rPr>
          <w:rFonts w:hint="eastAsia" w:ascii="宋体" w:hAnsi="宋体"/>
          <w:sz w:val="28"/>
          <w:szCs w:val="28"/>
        </w:rPr>
        <w:t>成绩比较表</w:t>
      </w:r>
      <w:r>
        <w:rPr>
          <w:rFonts w:hint="eastAsia" w:ascii="宋体" w:hAnsi="宋体"/>
          <w:sz w:val="28"/>
          <w:szCs w:val="28"/>
          <w:lang w:eastAsia="zh-CN"/>
        </w:rPr>
        <w:tab/>
      </w:r>
    </w:p>
    <w:tbl>
      <w:tblPr>
        <w:tblStyle w:val="12"/>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080"/>
        <w:gridCol w:w="1260"/>
        <w:gridCol w:w="1260"/>
        <w:gridCol w:w="1080"/>
        <w:gridCol w:w="1080"/>
        <w:gridCol w:w="1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vMerge w:val="restart"/>
            <w:noWrap w:val="0"/>
            <w:vAlign w:val="center"/>
          </w:tcPr>
          <w:p>
            <w:pPr>
              <w:spacing w:line="360" w:lineRule="auto"/>
              <w:jc w:val="center"/>
              <w:rPr>
                <w:rFonts w:hint="eastAsia" w:ascii="宋体" w:hAnsi="宋体"/>
                <w:sz w:val="24"/>
              </w:rPr>
            </w:pPr>
            <w:r>
              <w:rPr>
                <w:rFonts w:hint="eastAsia" w:ascii="宋体" w:hAnsi="宋体"/>
                <w:sz w:val="24"/>
              </w:rPr>
              <w:t>测验时间</w:t>
            </w:r>
          </w:p>
        </w:tc>
        <w:tc>
          <w:tcPr>
            <w:tcW w:w="1080" w:type="dxa"/>
            <w:vMerge w:val="restart"/>
            <w:noWrap w:val="0"/>
            <w:vAlign w:val="center"/>
          </w:tcPr>
          <w:p>
            <w:pPr>
              <w:wordWrap w:val="0"/>
              <w:spacing w:line="360" w:lineRule="auto"/>
              <w:jc w:val="center"/>
              <w:rPr>
                <w:rFonts w:hint="eastAsia" w:ascii="宋体" w:hAnsi="宋体"/>
                <w:sz w:val="24"/>
              </w:rPr>
            </w:pPr>
            <w:r>
              <w:rPr>
                <w:rFonts w:hint="eastAsia" w:ascii="宋体" w:hAnsi="宋体"/>
                <w:sz w:val="24"/>
              </w:rPr>
              <w:t>班级</w:t>
            </w:r>
          </w:p>
        </w:tc>
        <w:tc>
          <w:tcPr>
            <w:tcW w:w="1260" w:type="dxa"/>
            <w:vMerge w:val="restart"/>
            <w:noWrap w:val="0"/>
            <w:vAlign w:val="center"/>
          </w:tcPr>
          <w:p>
            <w:pPr>
              <w:wordWrap w:val="0"/>
              <w:spacing w:line="360" w:lineRule="auto"/>
              <w:jc w:val="center"/>
              <w:rPr>
                <w:rFonts w:hint="eastAsia" w:ascii="宋体" w:hAnsi="宋体"/>
                <w:sz w:val="24"/>
              </w:rPr>
            </w:pPr>
            <w:r>
              <w:rPr>
                <w:rFonts w:hint="eastAsia" w:ascii="宋体" w:hAnsi="宋体"/>
                <w:sz w:val="24"/>
              </w:rPr>
              <w:t>参考人数</w:t>
            </w:r>
          </w:p>
          <w:p>
            <w:pPr>
              <w:wordWrap w:val="0"/>
              <w:spacing w:line="360" w:lineRule="auto"/>
              <w:jc w:val="center"/>
              <w:rPr>
                <w:rFonts w:hint="eastAsia" w:ascii="宋体" w:hAnsi="宋体"/>
                <w:sz w:val="24"/>
              </w:rPr>
            </w:pPr>
            <w:r>
              <w:rPr>
                <w:rFonts w:hint="eastAsia" w:ascii="宋体" w:hAnsi="宋体"/>
                <w:sz w:val="24"/>
              </w:rPr>
              <w:t>n</w:t>
            </w:r>
          </w:p>
        </w:tc>
        <w:tc>
          <w:tcPr>
            <w:tcW w:w="1260" w:type="dxa"/>
            <w:vMerge w:val="restart"/>
            <w:noWrap w:val="0"/>
            <w:vAlign w:val="center"/>
          </w:tcPr>
          <w:p>
            <w:pPr>
              <w:pStyle w:val="4"/>
              <w:jc w:val="center"/>
              <w:rPr>
                <w:rFonts w:hint="eastAsia"/>
                <w:sz w:val="24"/>
              </w:rPr>
            </w:pPr>
            <w:r>
              <w:rPr>
                <w:rFonts w:hint="eastAsia"/>
                <w:sz w:val="24"/>
              </w:rPr>
              <w:t>平均成绩</w:t>
            </w:r>
          </w:p>
          <w:p>
            <w:pPr>
              <w:wordWrap w:val="0"/>
              <w:spacing w:line="360" w:lineRule="auto"/>
              <w:jc w:val="center"/>
              <w:rPr>
                <w:rFonts w:hint="eastAsia" w:ascii="宋体" w:hAnsi="宋体"/>
                <w:sz w:val="24"/>
              </w:rPr>
            </w:pPr>
            <w:r>
              <w:rPr>
                <w:rFonts w:hint="eastAsia" w:ascii="宋体" w:hAnsi="宋体"/>
                <w:sz w:val="24"/>
              </w:rPr>
              <w:t>x</w:t>
            </w:r>
          </w:p>
        </w:tc>
        <w:tc>
          <w:tcPr>
            <w:tcW w:w="1080" w:type="dxa"/>
            <w:vMerge w:val="restart"/>
            <w:noWrap w:val="0"/>
            <w:vAlign w:val="center"/>
          </w:tcPr>
          <w:p>
            <w:pPr>
              <w:wordWrap w:val="0"/>
              <w:spacing w:line="360" w:lineRule="auto"/>
              <w:jc w:val="center"/>
              <w:rPr>
                <w:rFonts w:hint="eastAsia" w:ascii="宋体" w:hAnsi="宋体"/>
                <w:sz w:val="24"/>
              </w:rPr>
            </w:pPr>
            <w:r>
              <w:rPr>
                <w:rFonts w:hint="eastAsia" w:ascii="宋体" w:hAnsi="宋体"/>
                <w:sz w:val="24"/>
              </w:rPr>
              <w:t>方差</w:t>
            </w:r>
          </w:p>
          <w:p>
            <w:pPr>
              <w:wordWrap w:val="0"/>
              <w:spacing w:line="360" w:lineRule="auto"/>
              <w:jc w:val="center"/>
              <w:rPr>
                <w:rFonts w:hint="eastAsia" w:ascii="宋体" w:hAnsi="宋体"/>
                <w:sz w:val="24"/>
              </w:rPr>
            </w:pPr>
            <w:r>
              <w:rPr>
                <w:rFonts w:hint="eastAsia" w:ascii="宋体" w:hAnsi="宋体"/>
                <w:sz w:val="24"/>
              </w:rPr>
              <w:t>s</w:t>
            </w:r>
          </w:p>
        </w:tc>
        <w:tc>
          <w:tcPr>
            <w:tcW w:w="1080" w:type="dxa"/>
            <w:vMerge w:val="restart"/>
            <w:noWrap w:val="0"/>
            <w:vAlign w:val="center"/>
          </w:tcPr>
          <w:p>
            <w:pPr>
              <w:wordWrap w:val="0"/>
              <w:spacing w:line="360" w:lineRule="auto"/>
              <w:jc w:val="center"/>
              <w:rPr>
                <w:rFonts w:hint="eastAsia" w:ascii="宋体" w:hAnsi="宋体"/>
                <w:sz w:val="24"/>
              </w:rPr>
            </w:pPr>
            <w:r>
              <w:rPr>
                <w:rFonts w:hint="eastAsia" w:ascii="宋体" w:hAnsi="宋体"/>
                <w:sz w:val="24"/>
              </w:rPr>
              <w:t>统计量</w:t>
            </w:r>
          </w:p>
          <w:p>
            <w:pPr>
              <w:wordWrap w:val="0"/>
              <w:spacing w:line="360" w:lineRule="auto"/>
              <w:jc w:val="center"/>
              <w:rPr>
                <w:rFonts w:hint="eastAsia" w:ascii="宋体" w:hAnsi="宋体"/>
                <w:sz w:val="24"/>
              </w:rPr>
            </w:pPr>
            <w:r>
              <w:rPr>
                <w:rFonts w:hint="eastAsia" w:ascii="宋体" w:hAnsi="宋体"/>
                <w:sz w:val="24"/>
              </w:rPr>
              <w:t>z</w:t>
            </w:r>
          </w:p>
        </w:tc>
        <w:tc>
          <w:tcPr>
            <w:tcW w:w="2340" w:type="dxa"/>
            <w:gridSpan w:val="2"/>
            <w:noWrap w:val="0"/>
            <w:vAlign w:val="center"/>
          </w:tcPr>
          <w:p>
            <w:pPr>
              <w:wordWrap w:val="0"/>
              <w:spacing w:line="360" w:lineRule="auto"/>
              <w:ind w:firstLine="480" w:firstLineChars="200"/>
              <w:jc w:val="center"/>
              <w:rPr>
                <w:rFonts w:hint="eastAsia" w:ascii="宋体" w:hAnsi="宋体"/>
                <w:sz w:val="24"/>
              </w:rPr>
            </w:pPr>
            <w:r>
              <w:rPr>
                <w:rFonts w:hint="eastAsia" w:ascii="宋体" w:hAnsi="宋体"/>
                <w:sz w:val="24"/>
              </w:rPr>
              <w:t>均值差异（P）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vMerge w:val="continue"/>
            <w:noWrap w:val="0"/>
            <w:vAlign w:val="center"/>
          </w:tcPr>
          <w:p>
            <w:pPr>
              <w:wordWrap w:val="0"/>
              <w:spacing w:line="360" w:lineRule="auto"/>
              <w:jc w:val="center"/>
              <w:rPr>
                <w:rFonts w:hint="eastAsia" w:ascii="宋体" w:hAnsi="宋体"/>
                <w:b/>
                <w:bCs/>
                <w:sz w:val="24"/>
              </w:rPr>
            </w:pPr>
          </w:p>
        </w:tc>
        <w:tc>
          <w:tcPr>
            <w:tcW w:w="1080" w:type="dxa"/>
            <w:vMerge w:val="continue"/>
            <w:noWrap w:val="0"/>
            <w:vAlign w:val="center"/>
          </w:tcPr>
          <w:p>
            <w:pPr>
              <w:wordWrap w:val="0"/>
              <w:spacing w:line="360" w:lineRule="auto"/>
              <w:jc w:val="center"/>
              <w:rPr>
                <w:rFonts w:hint="eastAsia" w:ascii="宋体" w:hAnsi="宋体"/>
                <w:sz w:val="24"/>
              </w:rPr>
            </w:pPr>
          </w:p>
        </w:tc>
        <w:tc>
          <w:tcPr>
            <w:tcW w:w="1260" w:type="dxa"/>
            <w:vMerge w:val="continue"/>
            <w:noWrap w:val="0"/>
            <w:vAlign w:val="center"/>
          </w:tcPr>
          <w:p>
            <w:pPr>
              <w:wordWrap w:val="0"/>
              <w:spacing w:line="360" w:lineRule="auto"/>
              <w:jc w:val="center"/>
              <w:rPr>
                <w:rFonts w:hint="eastAsia" w:ascii="宋体" w:hAnsi="宋体"/>
                <w:sz w:val="24"/>
              </w:rPr>
            </w:pPr>
          </w:p>
        </w:tc>
        <w:tc>
          <w:tcPr>
            <w:tcW w:w="1260" w:type="dxa"/>
            <w:vMerge w:val="continue"/>
            <w:noWrap w:val="0"/>
            <w:vAlign w:val="center"/>
          </w:tcPr>
          <w:p>
            <w:pPr>
              <w:wordWrap w:val="0"/>
              <w:spacing w:line="360" w:lineRule="auto"/>
              <w:jc w:val="center"/>
              <w:rPr>
                <w:rFonts w:hint="eastAsia" w:ascii="宋体" w:hAnsi="宋体"/>
                <w:b/>
                <w:bCs/>
                <w:sz w:val="24"/>
              </w:rPr>
            </w:pPr>
          </w:p>
        </w:tc>
        <w:tc>
          <w:tcPr>
            <w:tcW w:w="1080" w:type="dxa"/>
            <w:vMerge w:val="continue"/>
            <w:noWrap w:val="0"/>
            <w:vAlign w:val="center"/>
          </w:tcPr>
          <w:p>
            <w:pPr>
              <w:wordWrap w:val="0"/>
              <w:spacing w:line="360" w:lineRule="auto"/>
              <w:jc w:val="center"/>
              <w:rPr>
                <w:rFonts w:hint="eastAsia" w:ascii="宋体" w:hAnsi="宋体"/>
                <w:b/>
                <w:bCs/>
                <w:sz w:val="24"/>
              </w:rPr>
            </w:pPr>
          </w:p>
        </w:tc>
        <w:tc>
          <w:tcPr>
            <w:tcW w:w="1080" w:type="dxa"/>
            <w:vMerge w:val="continue"/>
            <w:noWrap w:val="0"/>
            <w:vAlign w:val="center"/>
          </w:tcPr>
          <w:p>
            <w:pPr>
              <w:wordWrap w:val="0"/>
              <w:spacing w:line="360" w:lineRule="auto"/>
              <w:jc w:val="center"/>
              <w:rPr>
                <w:rFonts w:hint="eastAsia" w:ascii="宋体" w:hAnsi="宋体"/>
                <w:b/>
                <w:bCs/>
                <w:sz w:val="24"/>
              </w:rPr>
            </w:pPr>
          </w:p>
        </w:tc>
        <w:tc>
          <w:tcPr>
            <w:tcW w:w="1260" w:type="dxa"/>
            <w:noWrap w:val="0"/>
            <w:vAlign w:val="center"/>
          </w:tcPr>
          <w:p>
            <w:pPr>
              <w:wordWrap w:val="0"/>
              <w:spacing w:line="360" w:lineRule="auto"/>
              <w:jc w:val="center"/>
              <w:rPr>
                <w:rFonts w:hint="eastAsia" w:ascii="宋体" w:hAnsi="宋体"/>
                <w:sz w:val="24"/>
              </w:rPr>
            </w:pPr>
            <w:r>
              <w:rPr>
                <w:rFonts w:hint="eastAsia" w:ascii="宋体" w:hAnsi="宋体"/>
                <w:sz w:val="24"/>
              </w:rPr>
              <w:t>P值比较</w:t>
            </w:r>
          </w:p>
        </w:tc>
        <w:tc>
          <w:tcPr>
            <w:tcW w:w="1080" w:type="dxa"/>
            <w:noWrap w:val="0"/>
            <w:vAlign w:val="center"/>
          </w:tcPr>
          <w:p>
            <w:pPr>
              <w:wordWrap w:val="0"/>
              <w:spacing w:line="360" w:lineRule="auto"/>
              <w:jc w:val="center"/>
              <w:rPr>
                <w:rFonts w:hint="eastAsia" w:ascii="宋体" w:hAnsi="宋体"/>
                <w:sz w:val="24"/>
              </w:rPr>
            </w:pPr>
            <w:r>
              <w:rPr>
                <w:rFonts w:hint="eastAsia" w:ascii="宋体" w:hAnsi="宋体"/>
                <w:sz w:val="24"/>
              </w:rPr>
              <w:t>显著性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vMerge w:val="restart"/>
            <w:noWrap w:val="0"/>
            <w:vAlign w:val="center"/>
          </w:tcPr>
          <w:p>
            <w:pPr>
              <w:wordWrap w:val="0"/>
              <w:spacing w:line="360" w:lineRule="auto"/>
              <w:jc w:val="center"/>
              <w:rPr>
                <w:rFonts w:hint="eastAsia" w:ascii="宋体" w:hAnsi="宋体"/>
                <w:sz w:val="24"/>
              </w:rPr>
            </w:pPr>
            <w:r>
              <w:rPr>
                <w:rFonts w:hint="eastAsia" w:ascii="宋体" w:hAnsi="宋体"/>
                <w:sz w:val="24"/>
              </w:rPr>
              <w:t>研究前</w:t>
            </w:r>
          </w:p>
        </w:tc>
        <w:tc>
          <w:tcPr>
            <w:tcW w:w="1080" w:type="dxa"/>
            <w:noWrap w:val="0"/>
            <w:vAlign w:val="center"/>
          </w:tcPr>
          <w:p>
            <w:pPr>
              <w:wordWrap w:val="0"/>
              <w:spacing w:line="360" w:lineRule="auto"/>
              <w:jc w:val="center"/>
              <w:rPr>
                <w:rFonts w:hint="eastAsia" w:ascii="宋体" w:hAnsi="宋体"/>
                <w:sz w:val="24"/>
              </w:rPr>
            </w:pPr>
            <w:r>
              <w:rPr>
                <w:rFonts w:hint="eastAsia" w:ascii="宋体" w:hAnsi="宋体"/>
                <w:sz w:val="24"/>
              </w:rPr>
              <w:t>实验班</w:t>
            </w:r>
          </w:p>
        </w:tc>
        <w:tc>
          <w:tcPr>
            <w:tcW w:w="1260" w:type="dxa"/>
            <w:noWrap w:val="0"/>
            <w:vAlign w:val="center"/>
          </w:tcPr>
          <w:p>
            <w:pPr>
              <w:spacing w:line="360" w:lineRule="auto"/>
              <w:jc w:val="center"/>
              <w:rPr>
                <w:rFonts w:hint="eastAsia" w:ascii="宋体" w:hAnsi="宋体"/>
                <w:sz w:val="24"/>
              </w:rPr>
            </w:pPr>
            <w:r>
              <w:rPr>
                <w:rFonts w:hint="eastAsia" w:ascii="宋体" w:hAnsi="宋体"/>
                <w:sz w:val="24"/>
              </w:rPr>
              <w:t>36</w:t>
            </w:r>
          </w:p>
        </w:tc>
        <w:tc>
          <w:tcPr>
            <w:tcW w:w="1260" w:type="dxa"/>
            <w:noWrap w:val="0"/>
            <w:vAlign w:val="center"/>
          </w:tcPr>
          <w:p>
            <w:pPr>
              <w:wordWrap w:val="0"/>
              <w:spacing w:line="360" w:lineRule="auto"/>
              <w:jc w:val="center"/>
              <w:rPr>
                <w:rFonts w:hint="eastAsia" w:ascii="宋体" w:hAnsi="宋体"/>
                <w:b/>
                <w:bCs/>
                <w:sz w:val="24"/>
              </w:rPr>
            </w:pPr>
            <w:r>
              <w:rPr>
                <w:rFonts w:hint="eastAsia" w:ascii="宋体" w:hAnsi="宋体"/>
                <w:sz w:val="24"/>
                <w:lang w:val="en-US" w:eastAsia="zh-CN"/>
              </w:rPr>
              <w:t>4</w:t>
            </w:r>
            <w:r>
              <w:rPr>
                <w:rFonts w:ascii="宋体" w:hAnsi="宋体"/>
                <w:sz w:val="24"/>
              </w:rPr>
              <w:t>68.72</w:t>
            </w:r>
          </w:p>
        </w:tc>
        <w:tc>
          <w:tcPr>
            <w:tcW w:w="1080" w:type="dxa"/>
            <w:noWrap w:val="0"/>
            <w:vAlign w:val="center"/>
          </w:tcPr>
          <w:p>
            <w:pPr>
              <w:wordWrap w:val="0"/>
              <w:spacing w:line="360" w:lineRule="auto"/>
              <w:jc w:val="center"/>
              <w:rPr>
                <w:rFonts w:hint="eastAsia" w:ascii="宋体" w:hAnsi="宋体"/>
                <w:sz w:val="24"/>
              </w:rPr>
            </w:pPr>
            <w:r>
              <w:rPr>
                <w:rFonts w:ascii="宋体" w:hAnsi="宋体"/>
                <w:sz w:val="24"/>
              </w:rPr>
              <w:t>93.31</w:t>
            </w:r>
          </w:p>
        </w:tc>
        <w:tc>
          <w:tcPr>
            <w:tcW w:w="1080" w:type="dxa"/>
            <w:vMerge w:val="restart"/>
            <w:noWrap w:val="0"/>
            <w:vAlign w:val="center"/>
          </w:tcPr>
          <w:p>
            <w:pPr>
              <w:wordWrap w:val="0"/>
              <w:spacing w:line="360" w:lineRule="auto"/>
              <w:jc w:val="center"/>
              <w:rPr>
                <w:rFonts w:hint="eastAsia" w:ascii="宋体" w:hAnsi="宋体"/>
                <w:sz w:val="24"/>
              </w:rPr>
            </w:pPr>
            <w:r>
              <w:rPr>
                <w:rFonts w:hint="eastAsia" w:ascii="宋体" w:hAnsi="宋体"/>
                <w:sz w:val="24"/>
              </w:rPr>
              <w:t>0.2346</w:t>
            </w:r>
          </w:p>
        </w:tc>
        <w:tc>
          <w:tcPr>
            <w:tcW w:w="1260" w:type="dxa"/>
            <w:vMerge w:val="restart"/>
            <w:noWrap w:val="0"/>
            <w:vAlign w:val="center"/>
          </w:tcPr>
          <w:p>
            <w:pPr>
              <w:pStyle w:val="2"/>
              <w:jc w:val="center"/>
              <w:rPr>
                <w:rFonts w:hint="eastAsia"/>
                <w:sz w:val="24"/>
                <w:szCs w:val="24"/>
              </w:rPr>
            </w:pPr>
            <w:r>
              <w:rPr>
                <w:rFonts w:hint="eastAsia"/>
                <w:sz w:val="24"/>
                <w:szCs w:val="24"/>
              </w:rPr>
              <w:t>P&gt;0.05</w:t>
            </w:r>
          </w:p>
        </w:tc>
        <w:tc>
          <w:tcPr>
            <w:tcW w:w="1080" w:type="dxa"/>
            <w:vMerge w:val="restart"/>
            <w:noWrap w:val="0"/>
            <w:vAlign w:val="center"/>
          </w:tcPr>
          <w:p>
            <w:pPr>
              <w:wordWrap w:val="0"/>
              <w:spacing w:line="360" w:lineRule="auto"/>
              <w:jc w:val="center"/>
              <w:rPr>
                <w:rFonts w:hint="eastAsia" w:ascii="宋体" w:hAnsi="宋体"/>
                <w:sz w:val="24"/>
              </w:rPr>
            </w:pPr>
            <w:r>
              <w:rPr>
                <w:rFonts w:hint="eastAsia" w:ascii="宋体" w:hAnsi="宋体"/>
                <w:sz w:val="24"/>
              </w:rPr>
              <w:t>不显著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vMerge w:val="continue"/>
            <w:noWrap w:val="0"/>
            <w:vAlign w:val="center"/>
          </w:tcPr>
          <w:p>
            <w:pPr>
              <w:wordWrap w:val="0"/>
              <w:spacing w:line="360" w:lineRule="auto"/>
              <w:jc w:val="center"/>
              <w:rPr>
                <w:rFonts w:hint="eastAsia" w:ascii="宋体" w:hAnsi="宋体"/>
                <w:b/>
                <w:bCs/>
                <w:sz w:val="24"/>
              </w:rPr>
            </w:pPr>
          </w:p>
        </w:tc>
        <w:tc>
          <w:tcPr>
            <w:tcW w:w="1080" w:type="dxa"/>
            <w:noWrap w:val="0"/>
            <w:vAlign w:val="center"/>
          </w:tcPr>
          <w:p>
            <w:pPr>
              <w:wordWrap w:val="0"/>
              <w:spacing w:line="360" w:lineRule="auto"/>
              <w:jc w:val="center"/>
              <w:rPr>
                <w:rFonts w:hint="eastAsia" w:ascii="宋体" w:hAnsi="宋体"/>
                <w:sz w:val="24"/>
              </w:rPr>
            </w:pPr>
            <w:r>
              <w:rPr>
                <w:rFonts w:hint="eastAsia" w:ascii="宋体" w:hAnsi="宋体"/>
                <w:sz w:val="24"/>
              </w:rPr>
              <w:t>对照班</w:t>
            </w:r>
          </w:p>
        </w:tc>
        <w:tc>
          <w:tcPr>
            <w:tcW w:w="1260" w:type="dxa"/>
            <w:noWrap w:val="0"/>
            <w:vAlign w:val="center"/>
          </w:tcPr>
          <w:p>
            <w:pPr>
              <w:spacing w:line="360" w:lineRule="auto"/>
              <w:jc w:val="center"/>
              <w:rPr>
                <w:rFonts w:hint="eastAsia" w:ascii="宋体" w:hAnsi="宋体"/>
                <w:sz w:val="24"/>
              </w:rPr>
            </w:pPr>
            <w:r>
              <w:rPr>
                <w:rFonts w:hint="eastAsia" w:ascii="宋体" w:hAnsi="宋体"/>
                <w:sz w:val="24"/>
              </w:rPr>
              <w:t>36</w:t>
            </w:r>
          </w:p>
        </w:tc>
        <w:tc>
          <w:tcPr>
            <w:tcW w:w="1260" w:type="dxa"/>
            <w:noWrap w:val="0"/>
            <w:vAlign w:val="center"/>
          </w:tcPr>
          <w:p>
            <w:pPr>
              <w:wordWrap w:val="0"/>
              <w:spacing w:line="360" w:lineRule="auto"/>
              <w:jc w:val="center"/>
              <w:rPr>
                <w:rFonts w:hint="eastAsia" w:ascii="宋体" w:hAnsi="宋体"/>
                <w:b/>
                <w:bCs/>
                <w:sz w:val="24"/>
              </w:rPr>
            </w:pPr>
            <w:r>
              <w:rPr>
                <w:rFonts w:hint="eastAsia" w:ascii="宋体" w:hAnsi="宋体"/>
                <w:sz w:val="24"/>
                <w:lang w:val="en-US" w:eastAsia="zh-CN"/>
              </w:rPr>
              <w:t>474</w:t>
            </w:r>
            <w:r>
              <w:rPr>
                <w:rFonts w:ascii="宋体" w:hAnsi="宋体"/>
                <w:sz w:val="24"/>
              </w:rPr>
              <w:t>.61</w:t>
            </w:r>
          </w:p>
        </w:tc>
        <w:tc>
          <w:tcPr>
            <w:tcW w:w="1080" w:type="dxa"/>
            <w:noWrap w:val="0"/>
            <w:vAlign w:val="center"/>
          </w:tcPr>
          <w:p>
            <w:pPr>
              <w:wordWrap w:val="0"/>
              <w:spacing w:line="360" w:lineRule="auto"/>
              <w:jc w:val="center"/>
              <w:rPr>
                <w:rFonts w:hint="eastAsia" w:ascii="宋体" w:hAnsi="宋体"/>
                <w:sz w:val="24"/>
              </w:rPr>
            </w:pPr>
            <w:r>
              <w:rPr>
                <w:rFonts w:ascii="宋体" w:hAnsi="宋体"/>
                <w:sz w:val="24"/>
              </w:rPr>
              <w:t>91.79</w:t>
            </w:r>
          </w:p>
        </w:tc>
        <w:tc>
          <w:tcPr>
            <w:tcW w:w="1080" w:type="dxa"/>
            <w:vMerge w:val="continue"/>
            <w:noWrap w:val="0"/>
            <w:vAlign w:val="center"/>
          </w:tcPr>
          <w:p>
            <w:pPr>
              <w:wordWrap w:val="0"/>
              <w:spacing w:line="360" w:lineRule="auto"/>
              <w:jc w:val="center"/>
              <w:rPr>
                <w:rFonts w:hint="eastAsia" w:ascii="宋体" w:hAnsi="宋体"/>
                <w:b/>
                <w:bCs/>
                <w:sz w:val="24"/>
              </w:rPr>
            </w:pPr>
          </w:p>
        </w:tc>
        <w:tc>
          <w:tcPr>
            <w:tcW w:w="1260" w:type="dxa"/>
            <w:vMerge w:val="continue"/>
            <w:noWrap w:val="0"/>
            <w:vAlign w:val="center"/>
          </w:tcPr>
          <w:p>
            <w:pPr>
              <w:wordWrap w:val="0"/>
              <w:spacing w:line="360" w:lineRule="auto"/>
              <w:jc w:val="center"/>
              <w:rPr>
                <w:rFonts w:hint="eastAsia" w:ascii="宋体" w:hAnsi="宋体"/>
                <w:b/>
                <w:bCs/>
                <w:sz w:val="24"/>
              </w:rPr>
            </w:pPr>
          </w:p>
        </w:tc>
        <w:tc>
          <w:tcPr>
            <w:tcW w:w="1080" w:type="dxa"/>
            <w:vMerge w:val="continue"/>
            <w:noWrap w:val="0"/>
            <w:vAlign w:val="center"/>
          </w:tcPr>
          <w:p>
            <w:pPr>
              <w:wordWrap w:val="0"/>
              <w:spacing w:line="360" w:lineRule="auto"/>
              <w:jc w:val="center"/>
              <w:rPr>
                <w:rFonts w:hint="eastAsia" w:ascii="宋体" w:hAnsi="宋体"/>
                <w:b/>
                <w:bCs/>
                <w:sz w:val="24"/>
              </w:rPr>
            </w:pPr>
          </w:p>
        </w:tc>
      </w:tr>
    </w:tbl>
    <w:p>
      <w:pPr>
        <w:wordWrap w:val="0"/>
        <w:spacing w:line="360" w:lineRule="auto"/>
        <w:rPr>
          <w:rFonts w:hint="eastAsia" w:ascii="宋体" w:hAnsi="宋体"/>
          <w:sz w:val="28"/>
          <w:szCs w:val="28"/>
        </w:rPr>
      </w:pPr>
      <w:r>
        <w:rPr>
          <w:rFonts w:hint="eastAsia" w:ascii="宋体" w:hAnsi="宋体"/>
          <w:sz w:val="28"/>
          <w:szCs w:val="28"/>
        </w:rPr>
        <w:t xml:space="preserve">           </w:t>
      </w:r>
    </w:p>
    <w:p>
      <w:pPr>
        <w:wordWrap w:val="0"/>
        <w:spacing w:line="360" w:lineRule="auto"/>
        <w:jc w:val="center"/>
        <w:rPr>
          <w:rFonts w:hint="eastAsia" w:ascii="宋体" w:hAnsi="宋体" w:eastAsia="宋体"/>
          <w:sz w:val="28"/>
          <w:szCs w:val="28"/>
          <w:lang w:eastAsia="zh-CN"/>
        </w:rPr>
      </w:pPr>
      <w:r>
        <w:rPr>
          <w:rFonts w:hint="eastAsia" w:ascii="宋体" w:hAnsi="宋体" w:eastAsia="宋体"/>
          <w:sz w:val="28"/>
          <w:szCs w:val="28"/>
          <w:lang w:eastAsia="zh-CN"/>
        </w:rPr>
        <w:drawing>
          <wp:inline distT="0" distB="0" distL="114300" distR="114300">
            <wp:extent cx="4369435" cy="2077085"/>
            <wp:effectExtent l="15875" t="15875" r="72390" b="78740"/>
            <wp:docPr id="1" name="图片 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1"/>
                    <pic:cNvPicPr>
                      <a:picLocks noChangeAspect="1"/>
                    </pic:cNvPicPr>
                  </pic:nvPicPr>
                  <pic:blipFill>
                    <a:blip r:embed="rId4"/>
                    <a:stretch>
                      <a:fillRect/>
                    </a:stretch>
                  </pic:blipFill>
                  <pic:spPr>
                    <a:xfrm>
                      <a:off x="0" y="0"/>
                      <a:ext cx="4369435" cy="2077085"/>
                    </a:xfrm>
                    <a:prstGeom prst="rect">
                      <a:avLst/>
                    </a:prstGeom>
                    <a:effectLst>
                      <a:outerShdw blurRad="50800" dist="38100" dir="2700000" algn="tl" rotWithShape="0">
                        <a:prstClr val="black">
                          <a:alpha val="40000"/>
                        </a:prstClr>
                      </a:outerShdw>
                    </a:effectLst>
                  </pic:spPr>
                </pic:pic>
              </a:graphicData>
            </a:graphic>
          </wp:inline>
        </w:drawing>
      </w:r>
    </w:p>
    <w:p>
      <w:pPr>
        <w:wordWrap w:val="0"/>
        <w:spacing w:line="360" w:lineRule="auto"/>
        <w:ind w:left="420" w:leftChars="200"/>
        <w:rPr>
          <w:rFonts w:hint="eastAsia" w:ascii="宋体" w:hAnsi="宋体"/>
          <w:sz w:val="28"/>
          <w:szCs w:val="28"/>
        </w:rPr>
      </w:pPr>
      <w:r>
        <w:rPr>
          <w:rFonts w:hint="eastAsia" w:ascii="宋体" w:hAnsi="宋体"/>
          <w:sz w:val="28"/>
          <w:szCs w:val="28"/>
        </w:rPr>
        <w:t xml:space="preserve">       图1</w:t>
      </w:r>
      <w:r>
        <w:rPr>
          <w:rFonts w:hint="eastAsia"/>
          <w:sz w:val="28"/>
          <w:szCs w:val="28"/>
        </w:rPr>
        <w:t>.</w:t>
      </w:r>
      <w:r>
        <w:rPr>
          <w:rFonts w:hint="eastAsia" w:ascii="宋体" w:hAnsi="宋体"/>
          <w:sz w:val="28"/>
          <w:szCs w:val="28"/>
        </w:rPr>
        <w:t>实验班与对照班研究前</w:t>
      </w:r>
      <w:r>
        <w:rPr>
          <w:rFonts w:hint="eastAsia" w:ascii="宋体" w:hAnsi="宋体"/>
          <w:sz w:val="28"/>
          <w:szCs w:val="28"/>
          <w:lang w:val="en-US" w:eastAsia="zh-CN"/>
        </w:rPr>
        <w:t>各科总</w:t>
      </w:r>
      <w:r>
        <w:rPr>
          <w:rFonts w:hint="eastAsia" w:ascii="宋体" w:hAnsi="宋体"/>
          <w:sz w:val="28"/>
          <w:szCs w:val="28"/>
        </w:rPr>
        <w:t>成绩比较</w:t>
      </w:r>
    </w:p>
    <w:p>
      <w:pPr>
        <w:wordWrap w:val="0"/>
        <w:spacing w:before="156" w:beforeLines="50" w:line="360" w:lineRule="auto"/>
        <w:ind w:firstLine="560" w:firstLineChars="200"/>
        <w:rPr>
          <w:rFonts w:hint="eastAsia" w:ascii="宋体" w:hAnsi="宋体"/>
          <w:sz w:val="28"/>
          <w:szCs w:val="28"/>
        </w:rPr>
      </w:pPr>
      <w:r>
        <w:rPr>
          <w:rFonts w:hint="eastAsia" w:ascii="宋体" w:hAnsi="宋体"/>
          <w:sz w:val="28"/>
          <w:szCs w:val="28"/>
        </w:rPr>
        <w:t>测试工具为河北区第二学期期末统考测试卷，有一定的代表性和综合性，信度、效度较高。</w:t>
      </w:r>
    </w:p>
    <w:p>
      <w:pPr>
        <w:wordWrap w:val="0"/>
        <w:spacing w:line="360" w:lineRule="auto"/>
        <w:ind w:firstLine="560" w:firstLineChars="200"/>
        <w:rPr>
          <w:rFonts w:hint="eastAsia"/>
          <w:sz w:val="28"/>
          <w:szCs w:val="28"/>
        </w:rPr>
      </w:pPr>
      <w:r>
        <w:rPr>
          <w:rFonts w:hint="eastAsia" w:ascii="宋体" w:hAnsi="宋体"/>
          <w:sz w:val="28"/>
          <w:szCs w:val="28"/>
        </w:rPr>
        <w:t>由表1可知实验班与对照班的期末考试成绩基本相同，差异不显著，为了探究试验的有效性，选取了平均成绩较低而离散度较大的班级作为实验班。</w:t>
      </w:r>
    </w:p>
    <w:p>
      <w:pPr>
        <w:pStyle w:val="4"/>
        <w:ind w:firstLine="560" w:firstLineChars="200"/>
        <w:rPr>
          <w:rFonts w:hint="eastAsia"/>
          <w:sz w:val="28"/>
          <w:szCs w:val="28"/>
        </w:rPr>
      </w:pPr>
      <w:r>
        <w:rPr>
          <w:rFonts w:hint="eastAsia"/>
          <w:sz w:val="28"/>
          <w:szCs w:val="28"/>
        </w:rPr>
        <w:t>到目前为止实验班和对照班共进行了四次测验，</w:t>
      </w:r>
      <w:r>
        <w:rPr>
          <w:rFonts w:hint="eastAsia"/>
          <w:sz w:val="28"/>
          <w:szCs w:val="28"/>
          <w:lang w:val="en-US" w:eastAsia="zh-CN"/>
        </w:rPr>
        <w:t>均为课后立即检测，</w:t>
      </w:r>
      <w:r>
        <w:rPr>
          <w:rFonts w:hint="eastAsia"/>
          <w:sz w:val="28"/>
          <w:szCs w:val="28"/>
        </w:rPr>
        <w:t>测试工具试卷</w:t>
      </w:r>
      <w:r>
        <w:rPr>
          <w:rFonts w:hint="eastAsia"/>
          <w:sz w:val="28"/>
          <w:szCs w:val="28"/>
          <w:lang w:val="en-US" w:eastAsia="zh-CN"/>
        </w:rPr>
        <w:t>为课题组教师单独编制，</w:t>
      </w:r>
      <w:r>
        <w:rPr>
          <w:rFonts w:hint="eastAsia"/>
          <w:sz w:val="28"/>
          <w:szCs w:val="28"/>
        </w:rPr>
        <w:t>具有代表性和一定的综合性，信度、效度较高，试题难度和区分度适中。成绩测试结果如下表2和图2。</w:t>
      </w:r>
    </w:p>
    <w:p>
      <w:pPr>
        <w:wordWrap w:val="0"/>
        <w:spacing w:line="360" w:lineRule="auto"/>
        <w:rPr>
          <w:rFonts w:hint="eastAsia" w:ascii="宋体" w:hAnsi="宋体"/>
          <w:sz w:val="28"/>
          <w:szCs w:val="28"/>
        </w:rPr>
      </w:pPr>
      <w:r>
        <w:rPr>
          <w:rFonts w:hint="eastAsia" w:ascii="宋体" w:hAnsi="宋体"/>
          <w:sz w:val="28"/>
          <w:szCs w:val="28"/>
        </w:rPr>
        <w:t>表2、实验班与对照班各次单元测试成绩比较表</w:t>
      </w:r>
    </w:p>
    <w:tbl>
      <w:tblPr>
        <w:tblStyle w:val="12"/>
        <w:tblW w:w="9539"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0"/>
        <w:gridCol w:w="926"/>
        <w:gridCol w:w="820"/>
        <w:gridCol w:w="820"/>
        <w:gridCol w:w="797"/>
        <w:gridCol w:w="856"/>
        <w:gridCol w:w="1031"/>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10" w:type="dxa"/>
            <w:vMerge w:val="restart"/>
            <w:noWrap w:val="0"/>
            <w:vAlign w:val="center"/>
          </w:tcPr>
          <w:p>
            <w:pPr>
              <w:spacing w:line="360" w:lineRule="auto"/>
              <w:jc w:val="center"/>
              <w:rPr>
                <w:rFonts w:hint="default" w:ascii="宋体" w:hAnsi="宋体" w:eastAsia="宋体"/>
                <w:sz w:val="24"/>
                <w:lang w:val="en-US" w:eastAsia="zh-CN"/>
              </w:rPr>
            </w:pPr>
            <w:r>
              <w:rPr>
                <w:rFonts w:hint="eastAsia" w:ascii="宋体" w:hAnsi="宋体"/>
                <w:sz w:val="24"/>
                <w:lang w:val="en-US" w:eastAsia="zh-CN"/>
              </w:rPr>
              <w:t>课程内容</w:t>
            </w:r>
          </w:p>
        </w:tc>
        <w:tc>
          <w:tcPr>
            <w:tcW w:w="926" w:type="dxa"/>
            <w:vMerge w:val="restart"/>
            <w:noWrap w:val="0"/>
            <w:vAlign w:val="center"/>
          </w:tcPr>
          <w:p>
            <w:pPr>
              <w:spacing w:line="360" w:lineRule="auto"/>
              <w:jc w:val="center"/>
              <w:rPr>
                <w:rFonts w:hint="eastAsia" w:ascii="宋体" w:hAnsi="宋体"/>
                <w:sz w:val="21"/>
                <w:szCs w:val="21"/>
              </w:rPr>
            </w:pPr>
            <w:r>
              <w:rPr>
                <w:rFonts w:hint="eastAsia" w:ascii="宋体" w:hAnsi="宋体"/>
                <w:sz w:val="21"/>
                <w:szCs w:val="21"/>
              </w:rPr>
              <w:t>班级</w:t>
            </w:r>
          </w:p>
        </w:tc>
        <w:tc>
          <w:tcPr>
            <w:tcW w:w="820" w:type="dxa"/>
            <w:vMerge w:val="restart"/>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参考人数n</w:t>
            </w:r>
          </w:p>
        </w:tc>
        <w:tc>
          <w:tcPr>
            <w:tcW w:w="820" w:type="dxa"/>
            <w:vMerge w:val="restart"/>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平均成绩x</w:t>
            </w:r>
          </w:p>
        </w:tc>
        <w:tc>
          <w:tcPr>
            <w:tcW w:w="797" w:type="dxa"/>
            <w:vMerge w:val="restart"/>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方差</w:t>
            </w:r>
          </w:p>
          <w:p>
            <w:pPr>
              <w:wordWrap w:val="0"/>
              <w:spacing w:line="360" w:lineRule="auto"/>
              <w:jc w:val="center"/>
              <w:rPr>
                <w:rFonts w:hint="eastAsia" w:ascii="宋体" w:hAnsi="宋体"/>
                <w:sz w:val="21"/>
                <w:szCs w:val="21"/>
              </w:rPr>
            </w:pPr>
            <w:r>
              <w:rPr>
                <w:rFonts w:hint="eastAsia" w:ascii="宋体" w:hAnsi="宋体"/>
                <w:sz w:val="21"/>
                <w:szCs w:val="21"/>
              </w:rPr>
              <w:t>s</w:t>
            </w:r>
          </w:p>
        </w:tc>
        <w:tc>
          <w:tcPr>
            <w:tcW w:w="856" w:type="dxa"/>
            <w:vMerge w:val="restart"/>
            <w:noWrap w:val="0"/>
            <w:vAlign w:val="center"/>
          </w:tcPr>
          <w:p>
            <w:pPr>
              <w:wordWrap w:val="0"/>
              <w:spacing w:line="360" w:lineRule="auto"/>
              <w:jc w:val="center"/>
              <w:rPr>
                <w:rFonts w:hint="eastAsia" w:ascii="宋体" w:hAnsi="宋体"/>
                <w:b/>
                <w:bCs/>
                <w:sz w:val="21"/>
                <w:szCs w:val="21"/>
              </w:rPr>
            </w:pPr>
            <w:r>
              <w:rPr>
                <w:rFonts w:hint="eastAsia" w:ascii="宋体" w:hAnsi="宋体"/>
                <w:sz w:val="21"/>
                <w:szCs w:val="21"/>
              </w:rPr>
              <w:t>统计量z</w:t>
            </w:r>
          </w:p>
        </w:tc>
        <w:tc>
          <w:tcPr>
            <w:tcW w:w="1910" w:type="dxa"/>
            <w:gridSpan w:val="2"/>
            <w:noWrap w:val="0"/>
            <w:vAlign w:val="center"/>
          </w:tcPr>
          <w:p>
            <w:pPr>
              <w:wordWrap w:val="0"/>
              <w:spacing w:line="360" w:lineRule="auto"/>
              <w:jc w:val="center"/>
              <w:rPr>
                <w:rFonts w:hint="eastAsia" w:ascii="宋体" w:hAnsi="宋体"/>
                <w:b/>
                <w:bCs/>
                <w:sz w:val="21"/>
                <w:szCs w:val="21"/>
              </w:rPr>
            </w:pPr>
            <w:r>
              <w:rPr>
                <w:rFonts w:hint="eastAsia" w:ascii="宋体" w:hAnsi="宋体"/>
                <w:sz w:val="21"/>
                <w:szCs w:val="21"/>
              </w:rPr>
              <w:t>均值差异（P）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10" w:type="dxa"/>
            <w:vMerge w:val="continue"/>
            <w:noWrap w:val="0"/>
            <w:vAlign w:val="center"/>
          </w:tcPr>
          <w:p>
            <w:pPr>
              <w:wordWrap w:val="0"/>
              <w:spacing w:line="360" w:lineRule="auto"/>
              <w:jc w:val="center"/>
              <w:rPr>
                <w:rFonts w:hint="eastAsia" w:ascii="宋体" w:hAnsi="宋体"/>
                <w:b/>
                <w:bCs/>
                <w:sz w:val="24"/>
              </w:rPr>
            </w:pPr>
          </w:p>
        </w:tc>
        <w:tc>
          <w:tcPr>
            <w:tcW w:w="926" w:type="dxa"/>
            <w:vMerge w:val="continue"/>
            <w:noWrap w:val="0"/>
            <w:vAlign w:val="center"/>
          </w:tcPr>
          <w:p>
            <w:pPr>
              <w:wordWrap w:val="0"/>
              <w:spacing w:line="360" w:lineRule="auto"/>
              <w:jc w:val="center"/>
              <w:rPr>
                <w:rFonts w:hint="eastAsia" w:ascii="宋体" w:hAnsi="宋体"/>
                <w:b/>
                <w:bCs/>
                <w:sz w:val="21"/>
                <w:szCs w:val="21"/>
              </w:rPr>
            </w:pPr>
          </w:p>
        </w:tc>
        <w:tc>
          <w:tcPr>
            <w:tcW w:w="820" w:type="dxa"/>
            <w:vMerge w:val="continue"/>
            <w:noWrap w:val="0"/>
            <w:vAlign w:val="center"/>
          </w:tcPr>
          <w:p>
            <w:pPr>
              <w:wordWrap w:val="0"/>
              <w:spacing w:line="360" w:lineRule="auto"/>
              <w:jc w:val="center"/>
              <w:rPr>
                <w:rFonts w:hint="eastAsia" w:ascii="宋体" w:hAnsi="宋体"/>
                <w:b/>
                <w:bCs/>
                <w:sz w:val="21"/>
                <w:szCs w:val="21"/>
              </w:rPr>
            </w:pPr>
          </w:p>
        </w:tc>
        <w:tc>
          <w:tcPr>
            <w:tcW w:w="820" w:type="dxa"/>
            <w:vMerge w:val="continue"/>
            <w:noWrap w:val="0"/>
            <w:vAlign w:val="center"/>
          </w:tcPr>
          <w:p>
            <w:pPr>
              <w:wordWrap w:val="0"/>
              <w:spacing w:line="360" w:lineRule="auto"/>
              <w:jc w:val="center"/>
              <w:rPr>
                <w:rFonts w:hint="eastAsia" w:ascii="宋体" w:hAnsi="宋体"/>
                <w:b/>
                <w:bCs/>
                <w:sz w:val="21"/>
                <w:szCs w:val="21"/>
              </w:rPr>
            </w:pPr>
          </w:p>
        </w:tc>
        <w:tc>
          <w:tcPr>
            <w:tcW w:w="797" w:type="dxa"/>
            <w:vMerge w:val="continue"/>
            <w:noWrap w:val="0"/>
            <w:vAlign w:val="center"/>
          </w:tcPr>
          <w:p>
            <w:pPr>
              <w:wordWrap w:val="0"/>
              <w:spacing w:line="360" w:lineRule="auto"/>
              <w:jc w:val="center"/>
              <w:rPr>
                <w:rFonts w:hint="eastAsia" w:ascii="宋体" w:hAnsi="宋体"/>
                <w:b/>
                <w:bCs/>
                <w:sz w:val="21"/>
                <w:szCs w:val="21"/>
              </w:rPr>
            </w:pPr>
          </w:p>
        </w:tc>
        <w:tc>
          <w:tcPr>
            <w:tcW w:w="856" w:type="dxa"/>
            <w:vMerge w:val="continue"/>
            <w:noWrap w:val="0"/>
            <w:vAlign w:val="center"/>
          </w:tcPr>
          <w:p>
            <w:pPr>
              <w:wordWrap w:val="0"/>
              <w:spacing w:line="360" w:lineRule="auto"/>
              <w:jc w:val="center"/>
              <w:rPr>
                <w:rFonts w:hint="eastAsia" w:ascii="宋体" w:hAnsi="宋体"/>
                <w:b/>
                <w:bCs/>
                <w:sz w:val="21"/>
                <w:szCs w:val="21"/>
              </w:rPr>
            </w:pPr>
          </w:p>
        </w:tc>
        <w:tc>
          <w:tcPr>
            <w:tcW w:w="1031"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P值比较</w:t>
            </w:r>
          </w:p>
        </w:tc>
        <w:tc>
          <w:tcPr>
            <w:tcW w:w="879" w:type="dxa"/>
            <w:noWrap w:val="0"/>
            <w:vAlign w:val="center"/>
          </w:tcPr>
          <w:p>
            <w:pPr>
              <w:pStyle w:val="22"/>
              <w:widowControl w:val="0"/>
              <w:pBdr>
                <w:left w:val="none" w:color="auto" w:sz="0" w:space="0"/>
                <w:right w:val="none" w:color="auto" w:sz="0" w:space="0"/>
              </w:pBdr>
              <w:spacing w:before="0" w:beforeAutospacing="0" w:after="0" w:afterAutospacing="0" w:line="360" w:lineRule="auto"/>
              <w:rPr>
                <w:rFonts w:hint="eastAsia"/>
                <w:kern w:val="2"/>
                <w:sz w:val="21"/>
                <w:szCs w:val="21"/>
              </w:rPr>
            </w:pPr>
            <w:r>
              <w:rPr>
                <w:rFonts w:hint="eastAsia"/>
                <w:kern w:val="2"/>
                <w:sz w:val="21"/>
                <w:szCs w:val="21"/>
              </w:rPr>
              <w:t>显著性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10" w:type="dxa"/>
            <w:vMerge w:val="restart"/>
            <w:noWrap w:val="0"/>
            <w:vAlign w:val="center"/>
          </w:tcPr>
          <w:p>
            <w:pPr>
              <w:spacing w:line="360" w:lineRule="auto"/>
              <w:jc w:val="center"/>
              <w:rPr>
                <w:rFonts w:hint="default" w:ascii="宋体" w:hAnsi="宋体" w:eastAsia="宋体"/>
                <w:b w:val="0"/>
                <w:bCs w:val="0"/>
                <w:sz w:val="21"/>
                <w:szCs w:val="21"/>
                <w:lang w:val="en-US" w:eastAsia="zh-CN"/>
              </w:rPr>
            </w:pPr>
            <w:r>
              <w:rPr>
                <w:rFonts w:hint="eastAsia" w:ascii="宋体" w:hAnsi="宋体"/>
                <w:b w:val="0"/>
                <w:bCs w:val="0"/>
                <w:sz w:val="21"/>
                <w:szCs w:val="21"/>
                <w:lang w:val="en-US" w:eastAsia="zh-CN"/>
              </w:rPr>
              <w:t>走进人工智能</w:t>
            </w:r>
          </w:p>
        </w:tc>
        <w:tc>
          <w:tcPr>
            <w:tcW w:w="926" w:type="dxa"/>
            <w:noWrap w:val="0"/>
            <w:vAlign w:val="center"/>
          </w:tcPr>
          <w:p>
            <w:pPr>
              <w:wordWrap w:val="0"/>
              <w:spacing w:line="360" w:lineRule="auto"/>
              <w:jc w:val="center"/>
              <w:rPr>
                <w:rFonts w:hint="eastAsia" w:ascii="宋体" w:hAnsi="宋体"/>
                <w:b/>
                <w:bCs/>
                <w:sz w:val="21"/>
                <w:szCs w:val="21"/>
              </w:rPr>
            </w:pPr>
            <w:r>
              <w:rPr>
                <w:rFonts w:hint="eastAsia" w:ascii="宋体" w:hAnsi="宋体"/>
                <w:sz w:val="21"/>
                <w:szCs w:val="21"/>
              </w:rPr>
              <w:t>实验班</w:t>
            </w:r>
          </w:p>
        </w:tc>
        <w:tc>
          <w:tcPr>
            <w:tcW w:w="820"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36</w:t>
            </w:r>
          </w:p>
        </w:tc>
        <w:tc>
          <w:tcPr>
            <w:tcW w:w="820" w:type="dxa"/>
            <w:noWrap w:val="0"/>
            <w:vAlign w:val="center"/>
          </w:tcPr>
          <w:p>
            <w:pPr>
              <w:jc w:val="center"/>
              <w:rPr>
                <w:rFonts w:hint="eastAsia" w:ascii="宋体" w:hAnsi="宋体"/>
                <w:sz w:val="21"/>
                <w:szCs w:val="21"/>
              </w:rPr>
            </w:pPr>
            <w:r>
              <w:rPr>
                <w:rFonts w:hint="eastAsia" w:ascii="宋体" w:hAnsi="宋体"/>
                <w:sz w:val="21"/>
                <w:szCs w:val="21"/>
                <w:lang w:val="en-US" w:eastAsia="zh-CN"/>
              </w:rPr>
              <w:t>89</w:t>
            </w:r>
            <w:r>
              <w:rPr>
                <w:rFonts w:hint="eastAsia" w:ascii="宋体" w:hAnsi="宋体"/>
                <w:sz w:val="21"/>
                <w:szCs w:val="21"/>
              </w:rPr>
              <w:t>.80</w:t>
            </w:r>
          </w:p>
        </w:tc>
        <w:tc>
          <w:tcPr>
            <w:tcW w:w="797"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lang w:val="en-US" w:eastAsia="zh-CN"/>
              </w:rPr>
              <w:t>93</w:t>
            </w:r>
            <w:r>
              <w:rPr>
                <w:rFonts w:hint="eastAsia" w:ascii="宋体" w:hAnsi="宋体"/>
                <w:sz w:val="21"/>
                <w:szCs w:val="21"/>
              </w:rPr>
              <w:t>.9</w:t>
            </w:r>
          </w:p>
        </w:tc>
        <w:tc>
          <w:tcPr>
            <w:tcW w:w="856" w:type="dxa"/>
            <w:vMerge w:val="restart"/>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0.5341</w:t>
            </w:r>
          </w:p>
        </w:tc>
        <w:tc>
          <w:tcPr>
            <w:tcW w:w="1031" w:type="dxa"/>
            <w:vMerge w:val="restart"/>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P&gt;0.05</w:t>
            </w:r>
          </w:p>
        </w:tc>
        <w:tc>
          <w:tcPr>
            <w:tcW w:w="879" w:type="dxa"/>
            <w:vMerge w:val="restart"/>
            <w:noWrap w:val="0"/>
            <w:vAlign w:val="center"/>
          </w:tcPr>
          <w:p>
            <w:pPr>
              <w:pStyle w:val="22"/>
              <w:widowControl w:val="0"/>
              <w:pBdr>
                <w:left w:val="none" w:color="auto" w:sz="0" w:space="0"/>
                <w:right w:val="none" w:color="auto" w:sz="0" w:space="0"/>
              </w:pBdr>
              <w:wordWrap w:val="0"/>
              <w:spacing w:before="0" w:beforeAutospacing="0" w:after="0" w:afterAutospacing="0" w:line="360" w:lineRule="auto"/>
              <w:rPr>
                <w:rFonts w:hint="eastAsia"/>
                <w:kern w:val="2"/>
                <w:sz w:val="21"/>
                <w:szCs w:val="21"/>
              </w:rPr>
            </w:pPr>
            <w:r>
              <w:rPr>
                <w:rFonts w:hint="eastAsia"/>
                <w:kern w:val="2"/>
                <w:sz w:val="21"/>
                <w:szCs w:val="21"/>
              </w:rPr>
              <w:t>不显著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10" w:type="dxa"/>
            <w:vMerge w:val="continue"/>
            <w:noWrap w:val="0"/>
            <w:vAlign w:val="center"/>
          </w:tcPr>
          <w:p>
            <w:pPr>
              <w:wordWrap w:val="0"/>
              <w:spacing w:line="360" w:lineRule="auto"/>
              <w:jc w:val="center"/>
              <w:rPr>
                <w:rFonts w:hint="eastAsia" w:ascii="宋体" w:hAnsi="宋体"/>
                <w:b w:val="0"/>
                <w:bCs w:val="0"/>
                <w:sz w:val="21"/>
                <w:szCs w:val="21"/>
              </w:rPr>
            </w:pPr>
          </w:p>
        </w:tc>
        <w:tc>
          <w:tcPr>
            <w:tcW w:w="926" w:type="dxa"/>
            <w:noWrap w:val="0"/>
            <w:vAlign w:val="center"/>
          </w:tcPr>
          <w:p>
            <w:pPr>
              <w:wordWrap w:val="0"/>
              <w:spacing w:line="360" w:lineRule="auto"/>
              <w:jc w:val="center"/>
              <w:rPr>
                <w:rFonts w:hint="eastAsia" w:ascii="宋体" w:hAnsi="宋体"/>
                <w:b/>
                <w:bCs/>
                <w:sz w:val="21"/>
                <w:szCs w:val="21"/>
              </w:rPr>
            </w:pPr>
            <w:r>
              <w:rPr>
                <w:rFonts w:hint="eastAsia" w:ascii="宋体" w:hAnsi="宋体"/>
                <w:sz w:val="21"/>
                <w:szCs w:val="21"/>
              </w:rPr>
              <w:t>对照班</w:t>
            </w:r>
          </w:p>
        </w:tc>
        <w:tc>
          <w:tcPr>
            <w:tcW w:w="820" w:type="dxa"/>
            <w:noWrap w:val="0"/>
            <w:vAlign w:val="center"/>
          </w:tcPr>
          <w:p>
            <w:pPr>
              <w:pStyle w:val="22"/>
              <w:widowControl w:val="0"/>
              <w:pBdr>
                <w:left w:val="none" w:color="auto" w:sz="0" w:space="0"/>
                <w:right w:val="none" w:color="auto" w:sz="0" w:space="0"/>
              </w:pBdr>
              <w:wordWrap w:val="0"/>
              <w:spacing w:before="0" w:beforeAutospacing="0" w:after="0" w:afterAutospacing="0" w:line="360" w:lineRule="auto"/>
              <w:rPr>
                <w:rFonts w:hint="eastAsia"/>
                <w:kern w:val="2"/>
                <w:sz w:val="21"/>
                <w:szCs w:val="21"/>
              </w:rPr>
            </w:pPr>
            <w:r>
              <w:rPr>
                <w:rFonts w:hint="eastAsia"/>
                <w:kern w:val="2"/>
                <w:sz w:val="21"/>
                <w:szCs w:val="21"/>
              </w:rPr>
              <w:t>36</w:t>
            </w:r>
          </w:p>
        </w:tc>
        <w:tc>
          <w:tcPr>
            <w:tcW w:w="820"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lang w:val="en-US" w:eastAsia="zh-CN"/>
              </w:rPr>
              <w:t>90</w:t>
            </w:r>
            <w:r>
              <w:rPr>
                <w:rFonts w:ascii="宋体" w:hAnsi="宋体"/>
                <w:sz w:val="21"/>
                <w:szCs w:val="21"/>
              </w:rPr>
              <w:t>.08</w:t>
            </w:r>
          </w:p>
        </w:tc>
        <w:tc>
          <w:tcPr>
            <w:tcW w:w="797"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15</w:t>
            </w:r>
            <w:r>
              <w:rPr>
                <w:rFonts w:hint="eastAsia" w:ascii="宋体" w:hAnsi="宋体"/>
                <w:sz w:val="21"/>
                <w:szCs w:val="21"/>
              </w:rPr>
              <w:t>.2</w:t>
            </w:r>
          </w:p>
        </w:tc>
        <w:tc>
          <w:tcPr>
            <w:tcW w:w="856" w:type="dxa"/>
            <w:vMerge w:val="continue"/>
            <w:noWrap w:val="0"/>
            <w:vAlign w:val="center"/>
          </w:tcPr>
          <w:p>
            <w:pPr>
              <w:wordWrap w:val="0"/>
              <w:spacing w:line="360" w:lineRule="auto"/>
              <w:jc w:val="center"/>
              <w:rPr>
                <w:rFonts w:hint="eastAsia" w:ascii="宋体" w:hAnsi="宋体"/>
                <w:sz w:val="21"/>
                <w:szCs w:val="21"/>
              </w:rPr>
            </w:pPr>
          </w:p>
        </w:tc>
        <w:tc>
          <w:tcPr>
            <w:tcW w:w="1031" w:type="dxa"/>
            <w:vMerge w:val="continue"/>
            <w:noWrap w:val="0"/>
            <w:vAlign w:val="center"/>
          </w:tcPr>
          <w:p>
            <w:pPr>
              <w:wordWrap w:val="0"/>
              <w:spacing w:line="360" w:lineRule="auto"/>
              <w:jc w:val="center"/>
              <w:rPr>
                <w:rFonts w:hint="eastAsia" w:ascii="宋体" w:hAnsi="宋体"/>
                <w:sz w:val="21"/>
                <w:szCs w:val="21"/>
              </w:rPr>
            </w:pPr>
          </w:p>
        </w:tc>
        <w:tc>
          <w:tcPr>
            <w:tcW w:w="879" w:type="dxa"/>
            <w:vMerge w:val="continue"/>
            <w:noWrap w:val="0"/>
            <w:vAlign w:val="center"/>
          </w:tcPr>
          <w:p>
            <w:pPr>
              <w:wordWrap w:val="0"/>
              <w:spacing w:line="360"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10" w:type="dxa"/>
            <w:vMerge w:val="restart"/>
            <w:noWrap w:val="0"/>
            <w:vAlign w:val="center"/>
          </w:tcPr>
          <w:p>
            <w:pPr>
              <w:wordWrap w:val="0"/>
              <w:spacing w:line="360" w:lineRule="auto"/>
              <w:jc w:val="center"/>
              <w:rPr>
                <w:rFonts w:hint="default" w:ascii="宋体" w:hAnsi="宋体" w:eastAsia="宋体"/>
                <w:b w:val="0"/>
                <w:bCs w:val="0"/>
                <w:sz w:val="21"/>
                <w:szCs w:val="21"/>
                <w:lang w:val="en-US" w:eastAsia="zh-CN"/>
              </w:rPr>
            </w:pPr>
            <w:r>
              <w:rPr>
                <w:rFonts w:hint="eastAsia" w:ascii="宋体" w:hAnsi="宋体"/>
                <w:b w:val="0"/>
                <w:bCs w:val="0"/>
                <w:sz w:val="21"/>
                <w:szCs w:val="21"/>
                <w:lang w:val="en-US" w:eastAsia="zh-CN"/>
              </w:rPr>
              <w:t>甲午战争及八国联军瓜分中国热潮</w:t>
            </w:r>
          </w:p>
        </w:tc>
        <w:tc>
          <w:tcPr>
            <w:tcW w:w="926" w:type="dxa"/>
            <w:noWrap w:val="0"/>
            <w:vAlign w:val="center"/>
          </w:tcPr>
          <w:p>
            <w:pPr>
              <w:wordWrap w:val="0"/>
              <w:spacing w:line="360" w:lineRule="auto"/>
              <w:jc w:val="center"/>
              <w:rPr>
                <w:rFonts w:hint="eastAsia" w:ascii="宋体" w:hAnsi="宋体"/>
                <w:b/>
                <w:bCs/>
                <w:sz w:val="21"/>
                <w:szCs w:val="21"/>
              </w:rPr>
            </w:pPr>
            <w:r>
              <w:rPr>
                <w:rFonts w:hint="eastAsia" w:ascii="宋体" w:hAnsi="宋体"/>
                <w:sz w:val="21"/>
                <w:szCs w:val="21"/>
              </w:rPr>
              <w:t>实验班</w:t>
            </w:r>
          </w:p>
        </w:tc>
        <w:tc>
          <w:tcPr>
            <w:tcW w:w="820" w:type="dxa"/>
            <w:noWrap w:val="0"/>
            <w:vAlign w:val="center"/>
          </w:tcPr>
          <w:p>
            <w:pPr>
              <w:pStyle w:val="22"/>
              <w:widowControl w:val="0"/>
              <w:pBdr>
                <w:left w:val="none" w:color="auto" w:sz="0" w:space="0"/>
                <w:right w:val="none" w:color="auto" w:sz="0" w:space="0"/>
              </w:pBdr>
              <w:wordWrap w:val="0"/>
              <w:spacing w:before="0" w:beforeAutospacing="0" w:after="0" w:afterAutospacing="0" w:line="360" w:lineRule="auto"/>
              <w:rPr>
                <w:rFonts w:hint="eastAsia"/>
                <w:kern w:val="2"/>
                <w:sz w:val="21"/>
                <w:szCs w:val="21"/>
              </w:rPr>
            </w:pPr>
            <w:r>
              <w:rPr>
                <w:rFonts w:hint="eastAsia"/>
                <w:kern w:val="2"/>
                <w:sz w:val="21"/>
                <w:szCs w:val="21"/>
              </w:rPr>
              <w:t>36</w:t>
            </w:r>
          </w:p>
        </w:tc>
        <w:tc>
          <w:tcPr>
            <w:tcW w:w="820"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lang w:val="en-US" w:eastAsia="zh-CN"/>
              </w:rPr>
              <w:t>91</w:t>
            </w:r>
            <w:r>
              <w:rPr>
                <w:rFonts w:hint="eastAsia" w:ascii="宋体" w:hAnsi="宋体"/>
                <w:sz w:val="21"/>
                <w:szCs w:val="21"/>
              </w:rPr>
              <w:t>.44</w:t>
            </w:r>
          </w:p>
        </w:tc>
        <w:tc>
          <w:tcPr>
            <w:tcW w:w="797"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71.02</w:t>
            </w:r>
          </w:p>
        </w:tc>
        <w:tc>
          <w:tcPr>
            <w:tcW w:w="856" w:type="dxa"/>
            <w:vMerge w:val="restart"/>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1.1549</w:t>
            </w:r>
          </w:p>
        </w:tc>
        <w:tc>
          <w:tcPr>
            <w:tcW w:w="1031" w:type="dxa"/>
            <w:vMerge w:val="restart"/>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P&gt;0.05</w:t>
            </w:r>
          </w:p>
        </w:tc>
        <w:tc>
          <w:tcPr>
            <w:tcW w:w="879" w:type="dxa"/>
            <w:vMerge w:val="restart"/>
            <w:noWrap w:val="0"/>
            <w:vAlign w:val="center"/>
          </w:tcPr>
          <w:p>
            <w:pPr>
              <w:wordWrap w:val="0"/>
              <w:spacing w:line="360" w:lineRule="auto"/>
              <w:jc w:val="center"/>
              <w:rPr>
                <w:rFonts w:hint="eastAsia" w:ascii="宋体" w:hAnsi="宋体"/>
                <w:sz w:val="21"/>
                <w:szCs w:val="21"/>
              </w:rPr>
            </w:pPr>
            <w:r>
              <w:rPr>
                <w:rFonts w:hint="eastAsia"/>
                <w:sz w:val="21"/>
                <w:szCs w:val="21"/>
              </w:rPr>
              <w:t>不显著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10" w:type="dxa"/>
            <w:vMerge w:val="continue"/>
            <w:noWrap w:val="0"/>
            <w:vAlign w:val="center"/>
          </w:tcPr>
          <w:p>
            <w:pPr>
              <w:wordWrap w:val="0"/>
              <w:spacing w:line="360" w:lineRule="auto"/>
              <w:jc w:val="center"/>
              <w:rPr>
                <w:rFonts w:hint="eastAsia" w:ascii="宋体" w:hAnsi="宋体"/>
                <w:b w:val="0"/>
                <w:bCs w:val="0"/>
                <w:sz w:val="21"/>
                <w:szCs w:val="21"/>
              </w:rPr>
            </w:pPr>
          </w:p>
        </w:tc>
        <w:tc>
          <w:tcPr>
            <w:tcW w:w="926" w:type="dxa"/>
            <w:noWrap w:val="0"/>
            <w:vAlign w:val="center"/>
          </w:tcPr>
          <w:p>
            <w:pPr>
              <w:wordWrap w:val="0"/>
              <w:spacing w:line="360" w:lineRule="auto"/>
              <w:jc w:val="center"/>
              <w:rPr>
                <w:rFonts w:hint="eastAsia" w:ascii="宋体" w:hAnsi="宋体"/>
                <w:b/>
                <w:bCs/>
                <w:sz w:val="21"/>
                <w:szCs w:val="21"/>
              </w:rPr>
            </w:pPr>
            <w:r>
              <w:rPr>
                <w:rFonts w:hint="eastAsia" w:ascii="宋体" w:hAnsi="宋体"/>
                <w:sz w:val="21"/>
                <w:szCs w:val="21"/>
              </w:rPr>
              <w:t>对照班</w:t>
            </w:r>
          </w:p>
        </w:tc>
        <w:tc>
          <w:tcPr>
            <w:tcW w:w="820"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36</w:t>
            </w:r>
          </w:p>
        </w:tc>
        <w:tc>
          <w:tcPr>
            <w:tcW w:w="820"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lang w:val="en-US" w:eastAsia="zh-CN"/>
              </w:rPr>
              <w:t>93</w:t>
            </w:r>
            <w:r>
              <w:rPr>
                <w:rFonts w:hint="eastAsia" w:ascii="宋体" w:hAnsi="宋体"/>
                <w:sz w:val="21"/>
                <w:szCs w:val="21"/>
              </w:rPr>
              <w:t>.11</w:t>
            </w:r>
          </w:p>
        </w:tc>
        <w:tc>
          <w:tcPr>
            <w:tcW w:w="797"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75.93</w:t>
            </w:r>
          </w:p>
        </w:tc>
        <w:tc>
          <w:tcPr>
            <w:tcW w:w="856" w:type="dxa"/>
            <w:vMerge w:val="continue"/>
            <w:noWrap w:val="0"/>
            <w:vAlign w:val="center"/>
          </w:tcPr>
          <w:p>
            <w:pPr>
              <w:wordWrap w:val="0"/>
              <w:spacing w:line="360" w:lineRule="auto"/>
              <w:jc w:val="center"/>
              <w:rPr>
                <w:rFonts w:hint="eastAsia" w:ascii="宋体" w:hAnsi="宋体"/>
                <w:sz w:val="21"/>
                <w:szCs w:val="21"/>
              </w:rPr>
            </w:pPr>
          </w:p>
        </w:tc>
        <w:tc>
          <w:tcPr>
            <w:tcW w:w="1031" w:type="dxa"/>
            <w:vMerge w:val="continue"/>
            <w:noWrap w:val="0"/>
            <w:vAlign w:val="center"/>
          </w:tcPr>
          <w:p>
            <w:pPr>
              <w:wordWrap w:val="0"/>
              <w:spacing w:line="360" w:lineRule="auto"/>
              <w:jc w:val="center"/>
              <w:rPr>
                <w:rFonts w:hint="eastAsia" w:ascii="宋体" w:hAnsi="宋体"/>
                <w:sz w:val="21"/>
                <w:szCs w:val="21"/>
              </w:rPr>
            </w:pPr>
          </w:p>
        </w:tc>
        <w:tc>
          <w:tcPr>
            <w:tcW w:w="879" w:type="dxa"/>
            <w:vMerge w:val="continue"/>
            <w:noWrap w:val="0"/>
            <w:vAlign w:val="center"/>
          </w:tcPr>
          <w:p>
            <w:pPr>
              <w:wordWrap w:val="0"/>
              <w:spacing w:line="360"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10" w:type="dxa"/>
            <w:vMerge w:val="restart"/>
            <w:noWrap w:val="0"/>
            <w:vAlign w:val="center"/>
          </w:tcPr>
          <w:p>
            <w:pPr>
              <w:wordWrap w:val="0"/>
              <w:spacing w:line="360" w:lineRule="auto"/>
              <w:jc w:val="center"/>
              <w:rPr>
                <w:rFonts w:hint="default" w:ascii="宋体" w:hAnsi="宋体" w:eastAsia="宋体"/>
                <w:b w:val="0"/>
                <w:bCs w:val="0"/>
                <w:sz w:val="21"/>
                <w:szCs w:val="21"/>
                <w:lang w:val="en-US" w:eastAsia="zh-CN"/>
              </w:rPr>
            </w:pPr>
            <w:r>
              <w:rPr>
                <w:rFonts w:hint="eastAsia" w:ascii="宋体" w:hAnsi="宋体"/>
                <w:b w:val="0"/>
                <w:bCs w:val="0"/>
                <w:sz w:val="21"/>
                <w:szCs w:val="21"/>
                <w:lang w:val="en-US" w:eastAsia="zh-CN"/>
              </w:rPr>
              <w:t>赋予机器人智慧</w:t>
            </w:r>
          </w:p>
        </w:tc>
        <w:tc>
          <w:tcPr>
            <w:tcW w:w="926" w:type="dxa"/>
            <w:noWrap w:val="0"/>
            <w:vAlign w:val="center"/>
          </w:tcPr>
          <w:p>
            <w:pPr>
              <w:wordWrap w:val="0"/>
              <w:spacing w:line="360" w:lineRule="auto"/>
              <w:jc w:val="center"/>
              <w:rPr>
                <w:rFonts w:hint="eastAsia" w:ascii="宋体" w:hAnsi="宋体"/>
                <w:b/>
                <w:bCs/>
                <w:sz w:val="21"/>
                <w:szCs w:val="21"/>
              </w:rPr>
            </w:pPr>
            <w:r>
              <w:rPr>
                <w:rFonts w:hint="eastAsia" w:ascii="宋体" w:hAnsi="宋体"/>
                <w:sz w:val="21"/>
                <w:szCs w:val="21"/>
              </w:rPr>
              <w:t>实验班</w:t>
            </w:r>
          </w:p>
        </w:tc>
        <w:tc>
          <w:tcPr>
            <w:tcW w:w="820"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36</w:t>
            </w:r>
          </w:p>
        </w:tc>
        <w:tc>
          <w:tcPr>
            <w:tcW w:w="820"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lang w:val="en-US" w:eastAsia="zh-CN"/>
              </w:rPr>
              <w:t>90</w:t>
            </w:r>
            <w:r>
              <w:rPr>
                <w:rFonts w:hint="eastAsia" w:ascii="宋体" w:hAnsi="宋体"/>
                <w:sz w:val="21"/>
                <w:szCs w:val="21"/>
              </w:rPr>
              <w:t>.69</w:t>
            </w:r>
          </w:p>
        </w:tc>
        <w:tc>
          <w:tcPr>
            <w:tcW w:w="797"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48.10</w:t>
            </w:r>
          </w:p>
        </w:tc>
        <w:tc>
          <w:tcPr>
            <w:tcW w:w="856" w:type="dxa"/>
            <w:vMerge w:val="restart"/>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1.1334</w:t>
            </w:r>
          </w:p>
        </w:tc>
        <w:tc>
          <w:tcPr>
            <w:tcW w:w="1031" w:type="dxa"/>
            <w:vMerge w:val="restart"/>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P&gt;0.05</w:t>
            </w:r>
          </w:p>
        </w:tc>
        <w:tc>
          <w:tcPr>
            <w:tcW w:w="879" w:type="dxa"/>
            <w:vMerge w:val="restart"/>
            <w:noWrap w:val="0"/>
            <w:vAlign w:val="center"/>
          </w:tcPr>
          <w:p>
            <w:pPr>
              <w:wordWrap w:val="0"/>
              <w:spacing w:line="360" w:lineRule="auto"/>
              <w:jc w:val="center"/>
              <w:rPr>
                <w:rFonts w:hint="eastAsia" w:ascii="宋体" w:hAnsi="宋体"/>
                <w:sz w:val="21"/>
                <w:szCs w:val="21"/>
              </w:rPr>
            </w:pPr>
            <w:r>
              <w:rPr>
                <w:rFonts w:hint="eastAsia"/>
                <w:sz w:val="21"/>
                <w:szCs w:val="21"/>
              </w:rPr>
              <w:t>不显著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10" w:type="dxa"/>
            <w:vMerge w:val="continue"/>
            <w:noWrap w:val="0"/>
            <w:vAlign w:val="center"/>
          </w:tcPr>
          <w:p>
            <w:pPr>
              <w:wordWrap w:val="0"/>
              <w:spacing w:line="360" w:lineRule="auto"/>
              <w:jc w:val="center"/>
              <w:rPr>
                <w:rFonts w:hint="eastAsia" w:ascii="宋体" w:hAnsi="宋体"/>
                <w:b w:val="0"/>
                <w:bCs w:val="0"/>
                <w:sz w:val="21"/>
                <w:szCs w:val="21"/>
              </w:rPr>
            </w:pPr>
          </w:p>
        </w:tc>
        <w:tc>
          <w:tcPr>
            <w:tcW w:w="926" w:type="dxa"/>
            <w:noWrap w:val="0"/>
            <w:vAlign w:val="center"/>
          </w:tcPr>
          <w:p>
            <w:pPr>
              <w:wordWrap w:val="0"/>
              <w:spacing w:line="360" w:lineRule="auto"/>
              <w:jc w:val="center"/>
              <w:rPr>
                <w:rFonts w:hint="eastAsia" w:ascii="宋体" w:hAnsi="宋体"/>
                <w:b/>
                <w:bCs/>
                <w:sz w:val="21"/>
                <w:szCs w:val="21"/>
              </w:rPr>
            </w:pPr>
            <w:r>
              <w:rPr>
                <w:rFonts w:hint="eastAsia" w:ascii="宋体" w:hAnsi="宋体"/>
                <w:sz w:val="21"/>
                <w:szCs w:val="21"/>
              </w:rPr>
              <w:t>对照班</w:t>
            </w:r>
          </w:p>
        </w:tc>
        <w:tc>
          <w:tcPr>
            <w:tcW w:w="820"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36</w:t>
            </w:r>
          </w:p>
        </w:tc>
        <w:tc>
          <w:tcPr>
            <w:tcW w:w="820"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lang w:val="en-US" w:eastAsia="zh-CN"/>
              </w:rPr>
              <w:t>89</w:t>
            </w:r>
            <w:r>
              <w:rPr>
                <w:rFonts w:hint="eastAsia" w:ascii="宋体" w:hAnsi="宋体"/>
                <w:sz w:val="21"/>
                <w:szCs w:val="21"/>
              </w:rPr>
              <w:t>.33</w:t>
            </w:r>
          </w:p>
        </w:tc>
        <w:tc>
          <w:tcPr>
            <w:tcW w:w="797"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89.67</w:t>
            </w:r>
          </w:p>
        </w:tc>
        <w:tc>
          <w:tcPr>
            <w:tcW w:w="856" w:type="dxa"/>
            <w:vMerge w:val="continue"/>
            <w:noWrap w:val="0"/>
            <w:vAlign w:val="center"/>
          </w:tcPr>
          <w:p>
            <w:pPr>
              <w:wordWrap w:val="0"/>
              <w:spacing w:line="360" w:lineRule="auto"/>
              <w:jc w:val="center"/>
              <w:rPr>
                <w:rFonts w:hint="eastAsia" w:ascii="宋体" w:hAnsi="宋体"/>
                <w:sz w:val="21"/>
                <w:szCs w:val="21"/>
              </w:rPr>
            </w:pPr>
          </w:p>
        </w:tc>
        <w:tc>
          <w:tcPr>
            <w:tcW w:w="1031" w:type="dxa"/>
            <w:vMerge w:val="continue"/>
            <w:noWrap w:val="0"/>
            <w:vAlign w:val="center"/>
          </w:tcPr>
          <w:p>
            <w:pPr>
              <w:wordWrap w:val="0"/>
              <w:spacing w:line="360" w:lineRule="auto"/>
              <w:jc w:val="center"/>
              <w:rPr>
                <w:rFonts w:hint="eastAsia" w:ascii="宋体" w:hAnsi="宋体"/>
                <w:sz w:val="21"/>
                <w:szCs w:val="21"/>
              </w:rPr>
            </w:pPr>
          </w:p>
        </w:tc>
        <w:tc>
          <w:tcPr>
            <w:tcW w:w="879" w:type="dxa"/>
            <w:vMerge w:val="continue"/>
            <w:noWrap w:val="0"/>
            <w:vAlign w:val="center"/>
          </w:tcPr>
          <w:p>
            <w:pPr>
              <w:wordWrap w:val="0"/>
              <w:spacing w:line="360"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10" w:type="dxa"/>
            <w:vMerge w:val="restart"/>
            <w:tcBorders>
              <w:right w:val="single" w:color="auto" w:sz="2" w:space="0"/>
            </w:tcBorders>
            <w:noWrap w:val="0"/>
            <w:vAlign w:val="center"/>
          </w:tcPr>
          <w:p>
            <w:pPr>
              <w:spacing w:line="360" w:lineRule="auto"/>
              <w:jc w:val="center"/>
              <w:rPr>
                <w:rFonts w:hint="default" w:ascii="宋体" w:hAnsi="宋体" w:eastAsia="宋体"/>
                <w:b w:val="0"/>
                <w:bCs w:val="0"/>
                <w:sz w:val="21"/>
                <w:szCs w:val="21"/>
                <w:lang w:val="en-US" w:eastAsia="zh-CN"/>
              </w:rPr>
            </w:pPr>
            <w:r>
              <w:rPr>
                <w:rFonts w:hint="eastAsia" w:ascii="宋体" w:hAnsi="宋体"/>
                <w:b w:val="0"/>
                <w:bCs w:val="0"/>
                <w:sz w:val="21"/>
                <w:szCs w:val="21"/>
                <w:lang w:val="en-US" w:eastAsia="zh-CN"/>
              </w:rPr>
              <w:t>计算机与二进制</w:t>
            </w:r>
          </w:p>
        </w:tc>
        <w:tc>
          <w:tcPr>
            <w:tcW w:w="926" w:type="dxa"/>
            <w:tcBorders>
              <w:left w:val="single" w:color="auto" w:sz="2" w:space="0"/>
            </w:tcBorders>
            <w:noWrap w:val="0"/>
            <w:vAlign w:val="center"/>
          </w:tcPr>
          <w:p>
            <w:pPr>
              <w:wordWrap w:val="0"/>
              <w:spacing w:line="360" w:lineRule="auto"/>
              <w:jc w:val="center"/>
              <w:rPr>
                <w:rFonts w:hint="eastAsia" w:ascii="宋体" w:hAnsi="宋体"/>
                <w:b/>
                <w:bCs/>
                <w:sz w:val="21"/>
                <w:szCs w:val="21"/>
              </w:rPr>
            </w:pPr>
            <w:r>
              <w:rPr>
                <w:rFonts w:hint="eastAsia" w:ascii="宋体" w:hAnsi="宋体"/>
                <w:sz w:val="21"/>
                <w:szCs w:val="21"/>
              </w:rPr>
              <w:t>实验班</w:t>
            </w:r>
          </w:p>
        </w:tc>
        <w:tc>
          <w:tcPr>
            <w:tcW w:w="820"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36</w:t>
            </w:r>
          </w:p>
        </w:tc>
        <w:tc>
          <w:tcPr>
            <w:tcW w:w="820" w:type="dxa"/>
            <w:noWrap w:val="0"/>
            <w:vAlign w:val="center"/>
          </w:tcPr>
          <w:p>
            <w:pPr>
              <w:wordWrap w:val="0"/>
              <w:spacing w:line="360" w:lineRule="auto"/>
              <w:jc w:val="center"/>
              <w:rPr>
                <w:rFonts w:hint="eastAsia" w:ascii="宋体" w:hAnsi="宋体"/>
                <w:sz w:val="21"/>
                <w:szCs w:val="21"/>
              </w:rPr>
            </w:pPr>
            <w:r>
              <w:rPr>
                <w:rFonts w:ascii="宋体" w:hAnsi="宋体"/>
                <w:sz w:val="21"/>
                <w:szCs w:val="21"/>
              </w:rPr>
              <w:t>66.97</w:t>
            </w:r>
          </w:p>
        </w:tc>
        <w:tc>
          <w:tcPr>
            <w:tcW w:w="797"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57.69</w:t>
            </w:r>
          </w:p>
        </w:tc>
        <w:tc>
          <w:tcPr>
            <w:tcW w:w="856" w:type="dxa"/>
            <w:vMerge w:val="restart"/>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1.9765</w:t>
            </w:r>
          </w:p>
        </w:tc>
        <w:tc>
          <w:tcPr>
            <w:tcW w:w="1031" w:type="dxa"/>
            <w:vMerge w:val="restart"/>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P&lt;0.05</w:t>
            </w:r>
          </w:p>
        </w:tc>
        <w:tc>
          <w:tcPr>
            <w:tcW w:w="879" w:type="dxa"/>
            <w:vMerge w:val="restart"/>
            <w:noWrap w:val="0"/>
            <w:vAlign w:val="center"/>
          </w:tcPr>
          <w:p>
            <w:pPr>
              <w:wordWrap w:val="0"/>
              <w:spacing w:line="360" w:lineRule="auto"/>
              <w:jc w:val="both"/>
              <w:rPr>
                <w:rFonts w:hint="eastAsia" w:ascii="宋体" w:hAnsi="宋体"/>
                <w:sz w:val="21"/>
                <w:szCs w:val="21"/>
              </w:rPr>
            </w:pPr>
            <w:r>
              <w:rPr>
                <w:rFonts w:hint="eastAsia"/>
                <w:sz w:val="21"/>
                <w:szCs w:val="21"/>
              </w:rPr>
              <w:t>较显著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10" w:type="dxa"/>
            <w:vMerge w:val="continue"/>
            <w:tcBorders>
              <w:right w:val="single" w:color="auto" w:sz="2" w:space="0"/>
            </w:tcBorders>
            <w:noWrap w:val="0"/>
            <w:vAlign w:val="center"/>
          </w:tcPr>
          <w:p>
            <w:pPr>
              <w:wordWrap w:val="0"/>
              <w:spacing w:line="360" w:lineRule="auto"/>
              <w:jc w:val="center"/>
              <w:rPr>
                <w:rFonts w:hint="eastAsia" w:ascii="宋体" w:hAnsi="宋体"/>
                <w:b w:val="0"/>
                <w:bCs w:val="0"/>
                <w:sz w:val="21"/>
                <w:szCs w:val="21"/>
              </w:rPr>
            </w:pPr>
          </w:p>
        </w:tc>
        <w:tc>
          <w:tcPr>
            <w:tcW w:w="926" w:type="dxa"/>
            <w:tcBorders>
              <w:left w:val="single" w:color="auto" w:sz="2" w:space="0"/>
            </w:tcBorders>
            <w:noWrap w:val="0"/>
            <w:vAlign w:val="center"/>
          </w:tcPr>
          <w:p>
            <w:pPr>
              <w:wordWrap w:val="0"/>
              <w:spacing w:line="360" w:lineRule="auto"/>
              <w:jc w:val="center"/>
              <w:rPr>
                <w:rFonts w:hint="eastAsia" w:ascii="宋体" w:hAnsi="宋体"/>
                <w:b/>
                <w:bCs/>
                <w:sz w:val="21"/>
                <w:szCs w:val="21"/>
              </w:rPr>
            </w:pPr>
            <w:r>
              <w:rPr>
                <w:rFonts w:hint="eastAsia" w:ascii="宋体" w:hAnsi="宋体"/>
                <w:sz w:val="21"/>
                <w:szCs w:val="21"/>
              </w:rPr>
              <w:t>对照班</w:t>
            </w:r>
          </w:p>
        </w:tc>
        <w:tc>
          <w:tcPr>
            <w:tcW w:w="820"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36</w:t>
            </w:r>
          </w:p>
        </w:tc>
        <w:tc>
          <w:tcPr>
            <w:tcW w:w="820" w:type="dxa"/>
            <w:noWrap w:val="0"/>
            <w:vAlign w:val="center"/>
          </w:tcPr>
          <w:p>
            <w:pPr>
              <w:wordWrap w:val="0"/>
              <w:spacing w:line="360" w:lineRule="auto"/>
              <w:jc w:val="center"/>
              <w:rPr>
                <w:rFonts w:hint="eastAsia" w:ascii="宋体" w:hAnsi="宋体"/>
                <w:sz w:val="21"/>
                <w:szCs w:val="21"/>
              </w:rPr>
            </w:pPr>
            <w:r>
              <w:rPr>
                <w:rFonts w:ascii="宋体" w:hAnsi="宋体"/>
                <w:sz w:val="21"/>
                <w:szCs w:val="21"/>
              </w:rPr>
              <w:t>63.22</w:t>
            </w:r>
          </w:p>
        </w:tc>
        <w:tc>
          <w:tcPr>
            <w:tcW w:w="797" w:type="dxa"/>
            <w:noWrap w:val="0"/>
            <w:vAlign w:val="center"/>
          </w:tcPr>
          <w:p>
            <w:pPr>
              <w:wordWrap w:val="0"/>
              <w:spacing w:line="360" w:lineRule="auto"/>
              <w:jc w:val="center"/>
              <w:rPr>
                <w:rFonts w:hint="eastAsia" w:ascii="宋体" w:hAnsi="宋体"/>
                <w:sz w:val="21"/>
                <w:szCs w:val="21"/>
              </w:rPr>
            </w:pPr>
            <w:r>
              <w:rPr>
                <w:rFonts w:ascii="宋体" w:hAnsi="宋体"/>
                <w:sz w:val="21"/>
                <w:szCs w:val="21"/>
              </w:rPr>
              <w:t>71.90</w:t>
            </w:r>
          </w:p>
        </w:tc>
        <w:tc>
          <w:tcPr>
            <w:tcW w:w="856" w:type="dxa"/>
            <w:vMerge w:val="continue"/>
            <w:noWrap w:val="0"/>
            <w:vAlign w:val="center"/>
          </w:tcPr>
          <w:p>
            <w:pPr>
              <w:wordWrap w:val="0"/>
              <w:spacing w:line="360" w:lineRule="auto"/>
              <w:jc w:val="center"/>
              <w:rPr>
                <w:rFonts w:hint="eastAsia" w:ascii="宋体" w:hAnsi="宋体"/>
                <w:sz w:val="21"/>
                <w:szCs w:val="21"/>
              </w:rPr>
            </w:pPr>
          </w:p>
        </w:tc>
        <w:tc>
          <w:tcPr>
            <w:tcW w:w="1031" w:type="dxa"/>
            <w:vMerge w:val="continue"/>
            <w:noWrap w:val="0"/>
            <w:vAlign w:val="center"/>
          </w:tcPr>
          <w:p>
            <w:pPr>
              <w:wordWrap w:val="0"/>
              <w:spacing w:line="360" w:lineRule="auto"/>
              <w:jc w:val="center"/>
              <w:rPr>
                <w:rFonts w:hint="eastAsia" w:ascii="宋体" w:hAnsi="宋体"/>
                <w:sz w:val="21"/>
                <w:szCs w:val="21"/>
              </w:rPr>
            </w:pPr>
          </w:p>
        </w:tc>
        <w:tc>
          <w:tcPr>
            <w:tcW w:w="879" w:type="dxa"/>
            <w:vMerge w:val="continue"/>
            <w:noWrap w:val="0"/>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10" w:type="dxa"/>
            <w:vMerge w:val="restart"/>
            <w:tcBorders>
              <w:right w:val="single" w:color="auto" w:sz="2" w:space="0"/>
            </w:tcBorders>
            <w:noWrap w:val="0"/>
            <w:vAlign w:val="center"/>
          </w:tcPr>
          <w:p>
            <w:pPr>
              <w:wordWrap w:val="0"/>
              <w:spacing w:line="360" w:lineRule="auto"/>
              <w:jc w:val="center"/>
              <w:rPr>
                <w:rFonts w:hint="eastAsia" w:ascii="宋体" w:hAnsi="宋体" w:eastAsia="宋体"/>
                <w:b w:val="0"/>
                <w:bCs w:val="0"/>
                <w:sz w:val="21"/>
                <w:szCs w:val="21"/>
                <w:lang w:val="en-US" w:eastAsia="zh-CN"/>
              </w:rPr>
            </w:pPr>
            <w:r>
              <w:rPr>
                <w:rFonts w:hint="eastAsia" w:ascii="宋体" w:hAnsi="宋体"/>
                <w:b w:val="0"/>
                <w:bCs w:val="0"/>
                <w:sz w:val="21"/>
                <w:szCs w:val="21"/>
                <w:lang w:val="en-US" w:eastAsia="zh-CN"/>
              </w:rPr>
              <w:t>我的叔叔于勒</w:t>
            </w:r>
          </w:p>
        </w:tc>
        <w:tc>
          <w:tcPr>
            <w:tcW w:w="926" w:type="dxa"/>
            <w:tcBorders>
              <w:left w:val="single" w:color="auto" w:sz="2" w:space="0"/>
            </w:tcBorders>
            <w:noWrap w:val="0"/>
            <w:vAlign w:val="center"/>
          </w:tcPr>
          <w:p>
            <w:pPr>
              <w:wordWrap w:val="0"/>
              <w:spacing w:line="360" w:lineRule="auto"/>
              <w:jc w:val="center"/>
              <w:rPr>
                <w:rFonts w:hint="eastAsia" w:ascii="宋体" w:hAnsi="宋体" w:eastAsia="宋体" w:cs="Times New Roman"/>
                <w:b/>
                <w:bCs/>
                <w:kern w:val="2"/>
                <w:sz w:val="21"/>
                <w:szCs w:val="21"/>
                <w:lang w:val="en-US" w:eastAsia="zh-CN" w:bidi="ar-SA"/>
              </w:rPr>
            </w:pPr>
            <w:r>
              <w:rPr>
                <w:rFonts w:hint="eastAsia" w:ascii="宋体" w:hAnsi="宋体"/>
                <w:sz w:val="21"/>
                <w:szCs w:val="21"/>
              </w:rPr>
              <w:t>实验班</w:t>
            </w:r>
          </w:p>
        </w:tc>
        <w:tc>
          <w:tcPr>
            <w:tcW w:w="820"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36</w:t>
            </w:r>
          </w:p>
        </w:tc>
        <w:tc>
          <w:tcPr>
            <w:tcW w:w="820" w:type="dxa"/>
            <w:noWrap w:val="0"/>
            <w:vAlign w:val="center"/>
          </w:tcPr>
          <w:p>
            <w:pPr>
              <w:wordWrap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88.42</w:t>
            </w:r>
          </w:p>
        </w:tc>
        <w:tc>
          <w:tcPr>
            <w:tcW w:w="797" w:type="dxa"/>
            <w:noWrap w:val="0"/>
            <w:vAlign w:val="center"/>
          </w:tcPr>
          <w:p>
            <w:pPr>
              <w:wordWrap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42.50</w:t>
            </w:r>
          </w:p>
        </w:tc>
        <w:tc>
          <w:tcPr>
            <w:tcW w:w="856" w:type="dxa"/>
            <w:vMerge w:val="restart"/>
            <w:noWrap w:val="0"/>
            <w:vAlign w:val="center"/>
          </w:tcPr>
          <w:p>
            <w:pPr>
              <w:wordWrap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4.2874</w:t>
            </w:r>
          </w:p>
        </w:tc>
        <w:tc>
          <w:tcPr>
            <w:tcW w:w="1031" w:type="dxa"/>
            <w:vMerge w:val="restart"/>
            <w:noWrap w:val="0"/>
            <w:vAlign w:val="center"/>
          </w:tcPr>
          <w:p>
            <w:pPr>
              <w:wordWrap w:val="0"/>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P&lt;0.05</w:t>
            </w:r>
          </w:p>
        </w:tc>
        <w:tc>
          <w:tcPr>
            <w:tcW w:w="879" w:type="dxa"/>
            <w:vMerge w:val="restart"/>
            <w:noWrap w:val="0"/>
            <w:vAlign w:val="center"/>
          </w:tcPr>
          <w:p>
            <w:pPr>
              <w:wordWrap w:val="0"/>
              <w:spacing w:line="360" w:lineRule="auto"/>
              <w:jc w:val="both"/>
              <w:rPr>
                <w:rFonts w:hint="eastAsia" w:ascii="宋体" w:hAnsi="宋体" w:eastAsia="宋体" w:cs="Times New Roman"/>
                <w:kern w:val="2"/>
                <w:sz w:val="21"/>
                <w:szCs w:val="21"/>
                <w:lang w:val="en-US" w:eastAsia="zh-CN" w:bidi="ar-SA"/>
              </w:rPr>
            </w:pPr>
            <w:r>
              <w:rPr>
                <w:rFonts w:hint="eastAsia"/>
                <w:sz w:val="21"/>
                <w:szCs w:val="21"/>
              </w:rPr>
              <w:t>较显著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10" w:type="dxa"/>
            <w:vMerge w:val="continue"/>
            <w:tcBorders>
              <w:right w:val="single" w:color="auto" w:sz="2" w:space="0"/>
            </w:tcBorders>
            <w:noWrap w:val="0"/>
            <w:vAlign w:val="center"/>
          </w:tcPr>
          <w:p>
            <w:pPr>
              <w:wordWrap w:val="0"/>
              <w:spacing w:line="360" w:lineRule="auto"/>
              <w:jc w:val="center"/>
              <w:rPr>
                <w:rFonts w:hint="eastAsia" w:ascii="宋体" w:hAnsi="宋体"/>
                <w:b w:val="0"/>
                <w:bCs w:val="0"/>
                <w:sz w:val="21"/>
                <w:szCs w:val="21"/>
              </w:rPr>
            </w:pPr>
          </w:p>
        </w:tc>
        <w:tc>
          <w:tcPr>
            <w:tcW w:w="926" w:type="dxa"/>
            <w:tcBorders>
              <w:left w:val="single" w:color="auto" w:sz="2" w:space="0"/>
            </w:tcBorders>
            <w:noWrap w:val="0"/>
            <w:vAlign w:val="center"/>
          </w:tcPr>
          <w:p>
            <w:pPr>
              <w:wordWrap w:val="0"/>
              <w:spacing w:line="360" w:lineRule="auto"/>
              <w:jc w:val="center"/>
              <w:rPr>
                <w:rFonts w:hint="eastAsia" w:ascii="宋体" w:hAnsi="宋体" w:eastAsia="宋体" w:cs="Times New Roman"/>
                <w:b/>
                <w:bCs/>
                <w:kern w:val="2"/>
                <w:sz w:val="21"/>
                <w:szCs w:val="21"/>
                <w:lang w:val="en-US" w:eastAsia="zh-CN" w:bidi="ar-SA"/>
              </w:rPr>
            </w:pPr>
            <w:r>
              <w:rPr>
                <w:rFonts w:hint="eastAsia" w:ascii="宋体" w:hAnsi="宋体"/>
                <w:sz w:val="21"/>
                <w:szCs w:val="21"/>
              </w:rPr>
              <w:t>对照班</w:t>
            </w:r>
          </w:p>
        </w:tc>
        <w:tc>
          <w:tcPr>
            <w:tcW w:w="820"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36</w:t>
            </w:r>
          </w:p>
        </w:tc>
        <w:tc>
          <w:tcPr>
            <w:tcW w:w="820" w:type="dxa"/>
            <w:noWrap w:val="0"/>
            <w:vAlign w:val="center"/>
          </w:tcPr>
          <w:p>
            <w:pPr>
              <w:wordWrap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81.26</w:t>
            </w:r>
          </w:p>
        </w:tc>
        <w:tc>
          <w:tcPr>
            <w:tcW w:w="797" w:type="dxa"/>
            <w:noWrap w:val="0"/>
            <w:vAlign w:val="center"/>
          </w:tcPr>
          <w:p>
            <w:pPr>
              <w:wordWrap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57.9</w:t>
            </w:r>
          </w:p>
        </w:tc>
        <w:tc>
          <w:tcPr>
            <w:tcW w:w="856" w:type="dxa"/>
            <w:vMerge w:val="continue"/>
            <w:noWrap w:val="0"/>
            <w:vAlign w:val="center"/>
          </w:tcPr>
          <w:p>
            <w:pPr>
              <w:wordWrap w:val="0"/>
              <w:spacing w:line="360" w:lineRule="auto"/>
              <w:jc w:val="center"/>
              <w:rPr>
                <w:rFonts w:hint="eastAsia" w:ascii="宋体" w:hAnsi="宋体"/>
                <w:sz w:val="21"/>
                <w:szCs w:val="21"/>
              </w:rPr>
            </w:pPr>
          </w:p>
        </w:tc>
        <w:tc>
          <w:tcPr>
            <w:tcW w:w="1031" w:type="dxa"/>
            <w:vMerge w:val="continue"/>
            <w:noWrap w:val="0"/>
            <w:vAlign w:val="center"/>
          </w:tcPr>
          <w:p>
            <w:pPr>
              <w:wordWrap w:val="0"/>
              <w:spacing w:line="360" w:lineRule="auto"/>
              <w:jc w:val="center"/>
              <w:rPr>
                <w:rFonts w:hint="eastAsia" w:ascii="宋体" w:hAnsi="宋体"/>
                <w:sz w:val="21"/>
                <w:szCs w:val="21"/>
              </w:rPr>
            </w:pPr>
          </w:p>
        </w:tc>
        <w:tc>
          <w:tcPr>
            <w:tcW w:w="879" w:type="dxa"/>
            <w:vMerge w:val="continue"/>
            <w:noWrap w:val="0"/>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10" w:type="dxa"/>
            <w:vMerge w:val="restart"/>
            <w:tcBorders>
              <w:right w:val="single" w:color="auto" w:sz="2" w:space="0"/>
            </w:tcBorders>
            <w:noWrap w:val="0"/>
            <w:vAlign w:val="center"/>
          </w:tcPr>
          <w:p>
            <w:pPr>
              <w:wordWrap w:val="0"/>
              <w:spacing w:line="360" w:lineRule="auto"/>
              <w:jc w:val="center"/>
              <w:rPr>
                <w:rFonts w:hint="eastAsia" w:ascii="宋体" w:hAnsi="宋体" w:eastAsia="宋体"/>
                <w:b w:val="0"/>
                <w:bCs w:val="0"/>
                <w:sz w:val="21"/>
                <w:szCs w:val="21"/>
                <w:lang w:val="en-US" w:eastAsia="zh-CN"/>
              </w:rPr>
            </w:pPr>
            <w:r>
              <w:rPr>
                <w:rFonts w:hint="eastAsia" w:ascii="宋体" w:hAnsi="宋体"/>
                <w:b w:val="0"/>
                <w:bCs w:val="0"/>
                <w:sz w:val="21"/>
                <w:szCs w:val="21"/>
                <w:lang w:val="en-US" w:eastAsia="zh-CN"/>
              </w:rPr>
              <w:t>三线八角</w:t>
            </w:r>
          </w:p>
        </w:tc>
        <w:tc>
          <w:tcPr>
            <w:tcW w:w="926" w:type="dxa"/>
            <w:tcBorders>
              <w:left w:val="single" w:color="auto" w:sz="2" w:space="0"/>
            </w:tcBorders>
            <w:noWrap w:val="0"/>
            <w:vAlign w:val="center"/>
          </w:tcPr>
          <w:p>
            <w:pPr>
              <w:wordWrap w:val="0"/>
              <w:spacing w:line="360" w:lineRule="auto"/>
              <w:jc w:val="center"/>
              <w:rPr>
                <w:rFonts w:hint="eastAsia" w:ascii="宋体" w:hAnsi="宋体" w:eastAsia="宋体" w:cs="Times New Roman"/>
                <w:b/>
                <w:bCs/>
                <w:kern w:val="2"/>
                <w:sz w:val="21"/>
                <w:szCs w:val="21"/>
                <w:lang w:val="en-US" w:eastAsia="zh-CN" w:bidi="ar-SA"/>
              </w:rPr>
            </w:pPr>
            <w:r>
              <w:rPr>
                <w:rFonts w:hint="eastAsia" w:ascii="宋体" w:hAnsi="宋体"/>
                <w:sz w:val="21"/>
                <w:szCs w:val="21"/>
              </w:rPr>
              <w:t>实验班</w:t>
            </w:r>
          </w:p>
        </w:tc>
        <w:tc>
          <w:tcPr>
            <w:tcW w:w="820"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36</w:t>
            </w:r>
          </w:p>
        </w:tc>
        <w:tc>
          <w:tcPr>
            <w:tcW w:w="820" w:type="dxa"/>
            <w:noWrap w:val="0"/>
            <w:vAlign w:val="center"/>
          </w:tcPr>
          <w:p>
            <w:pPr>
              <w:wordWrap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70.15</w:t>
            </w:r>
          </w:p>
        </w:tc>
        <w:tc>
          <w:tcPr>
            <w:tcW w:w="797" w:type="dxa"/>
            <w:noWrap w:val="0"/>
            <w:vAlign w:val="center"/>
          </w:tcPr>
          <w:p>
            <w:pPr>
              <w:wordWrap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59.63</w:t>
            </w:r>
          </w:p>
        </w:tc>
        <w:tc>
          <w:tcPr>
            <w:tcW w:w="856" w:type="dxa"/>
            <w:vMerge w:val="restart"/>
            <w:noWrap w:val="0"/>
            <w:vAlign w:val="center"/>
          </w:tcPr>
          <w:p>
            <w:pPr>
              <w:wordWrap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1.9241</w:t>
            </w:r>
          </w:p>
        </w:tc>
        <w:tc>
          <w:tcPr>
            <w:tcW w:w="1031" w:type="dxa"/>
            <w:vMerge w:val="restart"/>
            <w:noWrap w:val="0"/>
            <w:vAlign w:val="center"/>
          </w:tcPr>
          <w:p>
            <w:pPr>
              <w:wordWrap w:val="0"/>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P&lt;0.05</w:t>
            </w:r>
          </w:p>
        </w:tc>
        <w:tc>
          <w:tcPr>
            <w:tcW w:w="879" w:type="dxa"/>
            <w:vMerge w:val="restart"/>
            <w:noWrap w:val="0"/>
            <w:vAlign w:val="center"/>
          </w:tcPr>
          <w:p>
            <w:pPr>
              <w:wordWrap w:val="0"/>
              <w:spacing w:line="360" w:lineRule="auto"/>
              <w:jc w:val="both"/>
              <w:rPr>
                <w:rFonts w:hint="eastAsia" w:ascii="宋体" w:hAnsi="宋体" w:eastAsia="宋体" w:cs="Times New Roman"/>
                <w:kern w:val="2"/>
                <w:sz w:val="21"/>
                <w:szCs w:val="21"/>
                <w:lang w:val="en-US" w:eastAsia="zh-CN" w:bidi="ar-SA"/>
              </w:rPr>
            </w:pPr>
            <w:r>
              <w:rPr>
                <w:rFonts w:hint="eastAsia"/>
                <w:sz w:val="21"/>
                <w:szCs w:val="21"/>
              </w:rPr>
              <w:t>较显著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10" w:type="dxa"/>
            <w:vMerge w:val="continue"/>
            <w:tcBorders>
              <w:right w:val="single" w:color="auto" w:sz="2" w:space="0"/>
            </w:tcBorders>
            <w:noWrap w:val="0"/>
            <w:vAlign w:val="top"/>
          </w:tcPr>
          <w:p>
            <w:pPr>
              <w:wordWrap w:val="0"/>
              <w:spacing w:line="360" w:lineRule="auto"/>
              <w:jc w:val="left"/>
              <w:rPr>
                <w:rFonts w:hint="eastAsia" w:ascii="宋体" w:hAnsi="宋体"/>
                <w:b/>
                <w:bCs/>
                <w:sz w:val="24"/>
              </w:rPr>
            </w:pPr>
          </w:p>
        </w:tc>
        <w:tc>
          <w:tcPr>
            <w:tcW w:w="926" w:type="dxa"/>
            <w:tcBorders>
              <w:left w:val="single" w:color="auto" w:sz="2" w:space="0"/>
            </w:tcBorders>
            <w:noWrap w:val="0"/>
            <w:vAlign w:val="center"/>
          </w:tcPr>
          <w:p>
            <w:pPr>
              <w:wordWrap w:val="0"/>
              <w:spacing w:line="360" w:lineRule="auto"/>
              <w:jc w:val="center"/>
              <w:rPr>
                <w:rFonts w:hint="eastAsia" w:ascii="宋体" w:hAnsi="宋体" w:eastAsia="宋体" w:cs="Times New Roman"/>
                <w:b/>
                <w:bCs/>
                <w:kern w:val="2"/>
                <w:sz w:val="21"/>
                <w:szCs w:val="21"/>
                <w:lang w:val="en-US" w:eastAsia="zh-CN" w:bidi="ar-SA"/>
              </w:rPr>
            </w:pPr>
            <w:r>
              <w:rPr>
                <w:rFonts w:hint="eastAsia" w:ascii="宋体" w:hAnsi="宋体"/>
                <w:sz w:val="21"/>
                <w:szCs w:val="21"/>
              </w:rPr>
              <w:t>对照班</w:t>
            </w:r>
          </w:p>
        </w:tc>
        <w:tc>
          <w:tcPr>
            <w:tcW w:w="820" w:type="dxa"/>
            <w:noWrap w:val="0"/>
            <w:vAlign w:val="center"/>
          </w:tcPr>
          <w:p>
            <w:pPr>
              <w:wordWrap w:val="0"/>
              <w:spacing w:line="360" w:lineRule="auto"/>
              <w:jc w:val="center"/>
              <w:rPr>
                <w:rFonts w:hint="eastAsia" w:ascii="宋体" w:hAnsi="宋体"/>
                <w:sz w:val="21"/>
                <w:szCs w:val="21"/>
              </w:rPr>
            </w:pPr>
            <w:r>
              <w:rPr>
                <w:rFonts w:hint="eastAsia" w:ascii="宋体" w:hAnsi="宋体"/>
                <w:sz w:val="21"/>
                <w:szCs w:val="21"/>
              </w:rPr>
              <w:t>36</w:t>
            </w:r>
          </w:p>
        </w:tc>
        <w:tc>
          <w:tcPr>
            <w:tcW w:w="820" w:type="dxa"/>
            <w:noWrap w:val="0"/>
            <w:vAlign w:val="center"/>
          </w:tcPr>
          <w:p>
            <w:pPr>
              <w:wordWrap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66.34</w:t>
            </w:r>
          </w:p>
        </w:tc>
        <w:tc>
          <w:tcPr>
            <w:tcW w:w="797" w:type="dxa"/>
            <w:noWrap w:val="0"/>
            <w:vAlign w:val="center"/>
          </w:tcPr>
          <w:p>
            <w:pPr>
              <w:wordWrap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81.52</w:t>
            </w:r>
          </w:p>
        </w:tc>
        <w:tc>
          <w:tcPr>
            <w:tcW w:w="856" w:type="dxa"/>
            <w:vMerge w:val="continue"/>
            <w:noWrap w:val="0"/>
            <w:vAlign w:val="center"/>
          </w:tcPr>
          <w:p>
            <w:pPr>
              <w:wordWrap w:val="0"/>
              <w:spacing w:line="360" w:lineRule="auto"/>
              <w:jc w:val="center"/>
              <w:rPr>
                <w:rFonts w:hint="eastAsia" w:ascii="宋体" w:hAnsi="宋体"/>
                <w:sz w:val="21"/>
                <w:szCs w:val="21"/>
              </w:rPr>
            </w:pPr>
          </w:p>
        </w:tc>
        <w:tc>
          <w:tcPr>
            <w:tcW w:w="1031" w:type="dxa"/>
            <w:vMerge w:val="continue"/>
            <w:noWrap w:val="0"/>
            <w:vAlign w:val="center"/>
          </w:tcPr>
          <w:p>
            <w:pPr>
              <w:wordWrap w:val="0"/>
              <w:spacing w:line="360" w:lineRule="auto"/>
              <w:jc w:val="center"/>
              <w:rPr>
                <w:rFonts w:hint="eastAsia" w:ascii="宋体" w:hAnsi="宋体"/>
                <w:sz w:val="21"/>
                <w:szCs w:val="21"/>
              </w:rPr>
            </w:pPr>
          </w:p>
        </w:tc>
        <w:tc>
          <w:tcPr>
            <w:tcW w:w="879" w:type="dxa"/>
            <w:vMerge w:val="continue"/>
            <w:noWrap w:val="0"/>
            <w:vAlign w:val="center"/>
          </w:tcPr>
          <w:p>
            <w:pPr>
              <w:jc w:val="center"/>
              <w:rPr>
                <w:rFonts w:ascii="宋体" w:hAnsi="宋体"/>
                <w:sz w:val="21"/>
                <w:szCs w:val="21"/>
              </w:rPr>
            </w:pPr>
          </w:p>
        </w:tc>
      </w:tr>
    </w:tbl>
    <w:p>
      <w:pPr>
        <w:pStyle w:val="4"/>
        <w:spacing w:before="156" w:beforeLines="50"/>
        <w:ind w:firstLine="480" w:firstLineChars="200"/>
        <w:rPr>
          <w:rFonts w:hint="eastAsia"/>
          <w:sz w:val="28"/>
          <w:szCs w:val="28"/>
        </w:rPr>
      </w:pPr>
      <w:r>
        <w:drawing>
          <wp:inline distT="0" distB="0" distL="114300" distR="114300">
            <wp:extent cx="4572000" cy="2743200"/>
            <wp:effectExtent l="4445" t="4445" r="14605" b="1460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4"/>
        <w:spacing w:before="156" w:beforeLines="50"/>
        <w:ind w:firstLine="1680" w:firstLineChars="600"/>
        <w:jc w:val="both"/>
        <w:rPr>
          <w:rFonts w:hint="eastAsia"/>
          <w:sz w:val="28"/>
          <w:szCs w:val="28"/>
        </w:rPr>
      </w:pPr>
      <w:r>
        <w:rPr>
          <w:rFonts w:hint="eastAsia"/>
          <w:sz w:val="28"/>
          <w:szCs w:val="28"/>
        </w:rPr>
        <w:t>图2.实验班与对照班</w:t>
      </w:r>
      <w:r>
        <w:rPr>
          <w:rFonts w:hint="eastAsia"/>
          <w:sz w:val="28"/>
          <w:szCs w:val="28"/>
          <w:lang w:val="en-US" w:eastAsia="zh-CN"/>
        </w:rPr>
        <w:t>六</w:t>
      </w:r>
      <w:r>
        <w:rPr>
          <w:rFonts w:hint="eastAsia"/>
          <w:sz w:val="28"/>
          <w:szCs w:val="28"/>
        </w:rPr>
        <w:t>次测试成绩比较</w:t>
      </w:r>
    </w:p>
    <w:p>
      <w:pPr>
        <w:pStyle w:val="4"/>
        <w:ind w:firstLine="560" w:firstLineChars="200"/>
        <w:rPr>
          <w:rFonts w:hint="default" w:eastAsia="宋体"/>
          <w:sz w:val="28"/>
          <w:szCs w:val="28"/>
          <w:lang w:val="en-US" w:eastAsia="zh-CN"/>
        </w:rPr>
      </w:pPr>
      <w:r>
        <w:rPr>
          <w:rFonts w:hint="eastAsia"/>
          <w:sz w:val="28"/>
          <w:szCs w:val="28"/>
        </w:rPr>
        <w:t>由表2</w:t>
      </w:r>
      <w:r>
        <w:rPr>
          <w:rFonts w:hint="eastAsia"/>
          <w:sz w:val="28"/>
          <w:szCs w:val="28"/>
          <w:lang w:val="en-US" w:eastAsia="zh-CN"/>
        </w:rPr>
        <w:t>六</w:t>
      </w:r>
      <w:r>
        <w:rPr>
          <w:rFonts w:hint="eastAsia"/>
          <w:sz w:val="28"/>
          <w:szCs w:val="28"/>
        </w:rPr>
        <w:t>次测试平均成绩得知，</w:t>
      </w:r>
      <w:r>
        <w:rPr>
          <w:rFonts w:hint="eastAsia"/>
          <w:sz w:val="28"/>
          <w:szCs w:val="28"/>
          <w:lang w:val="en-US" w:eastAsia="zh-CN"/>
        </w:rPr>
        <w:t>对内容更抽象，更不易理解，更依赖教师经验和能力水平的课程，</w:t>
      </w:r>
      <w:r>
        <w:rPr>
          <w:rStyle w:val="14"/>
          <w:rFonts w:hint="eastAsia" w:ascii="宋体" w:hAnsi="宋体"/>
          <w:b w:val="0"/>
          <w:bCs w:val="0"/>
          <w:sz w:val="28"/>
          <w:szCs w:val="28"/>
        </w:rPr>
        <w:t>“</w:t>
      </w:r>
      <w:r>
        <w:rPr>
          <w:rStyle w:val="14"/>
          <w:rFonts w:hint="eastAsia" w:ascii="宋体" w:hAnsi="宋体"/>
          <w:b w:val="0"/>
          <w:bCs w:val="0"/>
          <w:sz w:val="28"/>
          <w:szCs w:val="28"/>
          <w:lang w:val="en-US" w:eastAsia="zh-CN"/>
        </w:rPr>
        <w:t>校际网络</w:t>
      </w:r>
      <w:r>
        <w:rPr>
          <w:rStyle w:val="14"/>
          <w:rFonts w:hint="eastAsia" w:ascii="宋体" w:hAnsi="宋体"/>
          <w:b w:val="0"/>
          <w:bCs w:val="0"/>
          <w:sz w:val="28"/>
          <w:szCs w:val="28"/>
        </w:rPr>
        <w:t>”教学形式</w:t>
      </w:r>
      <w:r>
        <w:rPr>
          <w:rStyle w:val="14"/>
          <w:rFonts w:hint="eastAsia" w:ascii="宋体" w:hAnsi="宋体"/>
          <w:b w:val="0"/>
          <w:bCs w:val="0"/>
          <w:sz w:val="28"/>
          <w:szCs w:val="28"/>
          <w:lang w:val="en-US" w:eastAsia="zh-CN"/>
        </w:rPr>
        <w:t>授课效果越好，与对照班差异也较显著；而学生易于理解，对教师依赖度低的课程，往往不能表现出明显差异。表明</w:t>
      </w:r>
      <w:r>
        <w:rPr>
          <w:rStyle w:val="14"/>
          <w:rFonts w:hint="eastAsia" w:ascii="宋体" w:hAnsi="宋体"/>
          <w:b w:val="0"/>
          <w:bCs w:val="0"/>
          <w:sz w:val="28"/>
          <w:szCs w:val="28"/>
        </w:rPr>
        <w:t>“</w:t>
      </w:r>
      <w:r>
        <w:rPr>
          <w:rStyle w:val="14"/>
          <w:rFonts w:hint="eastAsia" w:ascii="宋体" w:hAnsi="宋体"/>
          <w:b w:val="0"/>
          <w:bCs w:val="0"/>
          <w:sz w:val="28"/>
          <w:szCs w:val="28"/>
          <w:lang w:val="en-US" w:eastAsia="zh-CN"/>
        </w:rPr>
        <w:t>校际网络</w:t>
      </w:r>
      <w:r>
        <w:rPr>
          <w:rStyle w:val="14"/>
          <w:rFonts w:hint="eastAsia" w:ascii="宋体" w:hAnsi="宋体"/>
          <w:b w:val="0"/>
          <w:bCs w:val="0"/>
          <w:sz w:val="28"/>
          <w:szCs w:val="28"/>
        </w:rPr>
        <w:t>”教学形式</w:t>
      </w:r>
      <w:r>
        <w:rPr>
          <w:rStyle w:val="14"/>
          <w:rFonts w:hint="eastAsia" w:ascii="宋体" w:hAnsi="宋体"/>
          <w:b w:val="0"/>
          <w:bCs w:val="0"/>
          <w:sz w:val="28"/>
          <w:szCs w:val="28"/>
          <w:lang w:val="en-US" w:eastAsia="zh-CN"/>
        </w:rPr>
        <w:t>有利于打破学校间师资水平的不均衡，促进教育公平的发展。</w:t>
      </w:r>
    </w:p>
    <w:p>
      <w:pPr>
        <w:pStyle w:val="4"/>
        <w:ind w:firstLine="560" w:firstLineChars="200"/>
        <w:rPr>
          <w:rFonts w:hint="default" w:eastAsia="宋体"/>
          <w:sz w:val="28"/>
          <w:szCs w:val="28"/>
          <w:lang w:val="en-US" w:eastAsia="zh-CN"/>
        </w:rPr>
      </w:pPr>
      <w:r>
        <w:rPr>
          <w:rFonts w:hint="eastAsia"/>
          <w:sz w:val="28"/>
          <w:szCs w:val="28"/>
        </w:rPr>
        <w:t>表2中的方差数值显示，</w:t>
      </w:r>
      <w:r>
        <w:rPr>
          <w:rFonts w:hint="eastAsia"/>
          <w:sz w:val="28"/>
          <w:szCs w:val="28"/>
          <w:lang w:val="en-US" w:eastAsia="zh-CN"/>
        </w:rPr>
        <w:t>整个实验过程中</w:t>
      </w:r>
      <w:r>
        <w:rPr>
          <w:rFonts w:hint="eastAsia"/>
          <w:sz w:val="28"/>
          <w:szCs w:val="28"/>
        </w:rPr>
        <w:t>，实验班的方差数值相对对照班的方差数值就偏小，这说明实验班两极分化的程度</w:t>
      </w:r>
      <w:r>
        <w:rPr>
          <w:rFonts w:hint="eastAsia"/>
          <w:sz w:val="28"/>
          <w:szCs w:val="28"/>
          <w:lang w:val="en-US" w:eastAsia="zh-CN"/>
        </w:rPr>
        <w:t>均小于对照班</w:t>
      </w:r>
      <w:r>
        <w:rPr>
          <w:rFonts w:hint="eastAsia"/>
          <w:sz w:val="28"/>
          <w:szCs w:val="28"/>
        </w:rPr>
        <w:t>。表明</w:t>
      </w:r>
      <w:r>
        <w:rPr>
          <w:rStyle w:val="14"/>
          <w:rFonts w:hint="eastAsia" w:ascii="宋体" w:hAnsi="宋体"/>
          <w:b w:val="0"/>
          <w:bCs w:val="0"/>
          <w:sz w:val="28"/>
          <w:szCs w:val="28"/>
        </w:rPr>
        <w:t>“</w:t>
      </w:r>
      <w:r>
        <w:rPr>
          <w:rStyle w:val="14"/>
          <w:rFonts w:hint="eastAsia" w:ascii="宋体" w:hAnsi="宋体"/>
          <w:b w:val="0"/>
          <w:bCs w:val="0"/>
          <w:sz w:val="28"/>
          <w:szCs w:val="28"/>
          <w:lang w:val="en-US" w:eastAsia="zh-CN"/>
        </w:rPr>
        <w:t>校际网络</w:t>
      </w:r>
      <w:r>
        <w:rPr>
          <w:rStyle w:val="14"/>
          <w:rFonts w:hint="eastAsia" w:ascii="宋体" w:hAnsi="宋体"/>
          <w:b w:val="0"/>
          <w:bCs w:val="0"/>
          <w:sz w:val="28"/>
          <w:szCs w:val="28"/>
        </w:rPr>
        <w:t>”教学形式</w:t>
      </w:r>
      <w:r>
        <w:rPr>
          <w:rFonts w:hint="eastAsia"/>
          <w:sz w:val="28"/>
          <w:szCs w:val="28"/>
        </w:rPr>
        <w:t>有利于控制两极分化。</w:t>
      </w:r>
      <w:r>
        <w:rPr>
          <w:rFonts w:hint="eastAsia"/>
          <w:sz w:val="28"/>
          <w:szCs w:val="28"/>
          <w:lang w:val="en-US" w:eastAsia="zh-CN"/>
        </w:rPr>
        <w:t>由此可以推断，</w:t>
      </w:r>
      <w:r>
        <w:rPr>
          <w:rStyle w:val="14"/>
          <w:rFonts w:hint="eastAsia" w:ascii="宋体" w:hAnsi="宋体"/>
          <w:b w:val="0"/>
          <w:bCs w:val="0"/>
          <w:sz w:val="28"/>
          <w:szCs w:val="28"/>
        </w:rPr>
        <w:t>“</w:t>
      </w:r>
      <w:r>
        <w:rPr>
          <w:rStyle w:val="14"/>
          <w:rFonts w:hint="eastAsia" w:ascii="宋体" w:hAnsi="宋体"/>
          <w:b w:val="0"/>
          <w:bCs w:val="0"/>
          <w:sz w:val="28"/>
          <w:szCs w:val="28"/>
          <w:lang w:val="en-US" w:eastAsia="zh-CN"/>
        </w:rPr>
        <w:t>校际网络</w:t>
      </w:r>
      <w:r>
        <w:rPr>
          <w:rStyle w:val="14"/>
          <w:rFonts w:hint="eastAsia" w:ascii="宋体" w:hAnsi="宋体"/>
          <w:b w:val="0"/>
          <w:bCs w:val="0"/>
          <w:sz w:val="28"/>
          <w:szCs w:val="28"/>
        </w:rPr>
        <w:t>”教学形式</w:t>
      </w:r>
      <w:r>
        <w:rPr>
          <w:rStyle w:val="14"/>
          <w:rFonts w:hint="eastAsia" w:ascii="宋体" w:hAnsi="宋体"/>
          <w:b w:val="0"/>
          <w:bCs w:val="0"/>
          <w:sz w:val="28"/>
          <w:szCs w:val="28"/>
          <w:lang w:val="en-US" w:eastAsia="zh-CN"/>
        </w:rPr>
        <w:t>有利于激发学生的学习兴趣。</w:t>
      </w:r>
    </w:p>
    <w:p>
      <w:pPr>
        <w:widowControl/>
        <w:spacing w:before="100" w:beforeAutospacing="1" w:after="100" w:afterAutospacing="1" w:line="300" w:lineRule="atLeast"/>
        <w:jc w:val="left"/>
        <w:outlineLvl w:val="1"/>
        <w:rPr>
          <w:rFonts w:hint="eastAsia" w:ascii="宋体" w:hAnsi="宋体" w:cs="宋体"/>
          <w:b w:val="0"/>
          <w:bCs w:val="0"/>
          <w:color w:val="494949"/>
          <w:kern w:val="0"/>
          <w:sz w:val="36"/>
          <w:szCs w:val="36"/>
          <w:lang w:val="en-US" w:eastAsia="zh-CN"/>
        </w:rPr>
      </w:pPr>
      <w:r>
        <w:rPr>
          <w:rFonts w:hint="eastAsia" w:ascii="宋体" w:hAnsi="宋体" w:cs="宋体"/>
          <w:b w:val="0"/>
          <w:bCs w:val="0"/>
          <w:color w:val="494949"/>
          <w:kern w:val="0"/>
          <w:sz w:val="36"/>
          <w:szCs w:val="36"/>
          <w:lang w:val="en-US" w:eastAsia="zh-CN"/>
        </w:rPr>
        <w:t>附件2</w:t>
      </w:r>
    </w:p>
    <w:p>
      <w:pPr>
        <w:widowControl/>
        <w:spacing w:before="100" w:beforeAutospacing="1" w:after="100" w:afterAutospacing="1" w:line="300" w:lineRule="atLeast"/>
        <w:jc w:val="center"/>
        <w:outlineLvl w:val="1"/>
        <w:rPr>
          <w:rFonts w:ascii="宋体" w:hAnsi="宋体" w:cs="宋体"/>
          <w:b/>
          <w:bCs/>
          <w:color w:val="494949"/>
          <w:kern w:val="0"/>
          <w:sz w:val="36"/>
          <w:szCs w:val="36"/>
        </w:rPr>
      </w:pPr>
      <w:r>
        <w:rPr>
          <w:rFonts w:hint="eastAsia" w:ascii="宋体" w:hAnsi="宋体" w:cs="宋体"/>
          <w:b/>
          <w:bCs/>
          <w:color w:val="494949"/>
          <w:kern w:val="0"/>
          <w:sz w:val="36"/>
          <w:szCs w:val="36"/>
          <w:lang w:val="en-US" w:eastAsia="zh-CN"/>
        </w:rPr>
        <w:t>校际网络</w:t>
      </w:r>
      <w:r>
        <w:rPr>
          <w:rFonts w:ascii="宋体" w:hAnsi="宋体" w:cs="宋体"/>
          <w:b/>
          <w:bCs/>
          <w:color w:val="494949"/>
          <w:kern w:val="0"/>
          <w:sz w:val="36"/>
          <w:szCs w:val="36"/>
        </w:rPr>
        <w:t>状况调查报告</w:t>
      </w:r>
    </w:p>
    <w:p>
      <w:pPr>
        <w:rPr>
          <w:rFonts w:hint="eastAsia" w:ascii="宋体" w:hAnsi="宋体"/>
          <w:b/>
          <w:sz w:val="28"/>
          <w:szCs w:val="28"/>
        </w:rPr>
      </w:pPr>
      <w:r>
        <w:rPr>
          <w:rFonts w:hint="eastAsia" w:ascii="宋体" w:hAnsi="宋体"/>
          <w:b/>
          <w:sz w:val="28"/>
          <w:szCs w:val="28"/>
        </w:rPr>
        <w:t>一、调查对象：</w:t>
      </w:r>
    </w:p>
    <w:p>
      <w:pPr>
        <w:ind w:firstLine="560" w:firstLineChars="200"/>
        <w:rPr>
          <w:rFonts w:hint="eastAsia" w:ascii="宋体" w:hAnsi="宋体"/>
          <w:sz w:val="28"/>
          <w:szCs w:val="28"/>
        </w:rPr>
      </w:pPr>
      <w:r>
        <w:rPr>
          <w:rFonts w:ascii="宋体" w:hAnsi="宋体"/>
          <w:sz w:val="28"/>
          <w:szCs w:val="28"/>
        </w:rPr>
        <w:t>本次问卷</w:t>
      </w:r>
      <w:r>
        <w:rPr>
          <w:rFonts w:hint="eastAsia" w:ascii="宋体" w:hAnsi="宋体"/>
          <w:sz w:val="28"/>
          <w:szCs w:val="28"/>
        </w:rPr>
        <w:t>调查对象为</w:t>
      </w:r>
      <w:r>
        <w:rPr>
          <w:rFonts w:ascii="宋体" w:hAnsi="宋体"/>
          <w:sz w:val="28"/>
          <w:szCs w:val="28"/>
        </w:rPr>
        <w:t>本校</w:t>
      </w:r>
      <w:r>
        <w:rPr>
          <w:rFonts w:hint="eastAsia" w:ascii="宋体" w:hAnsi="宋体"/>
          <w:sz w:val="28"/>
          <w:szCs w:val="28"/>
          <w:lang w:val="en-US" w:eastAsia="zh-CN"/>
        </w:rPr>
        <w:t>36</w:t>
      </w:r>
      <w:r>
        <w:rPr>
          <w:rFonts w:ascii="宋体" w:hAnsi="宋体"/>
          <w:sz w:val="28"/>
          <w:szCs w:val="28"/>
        </w:rPr>
        <w:t>名学生</w:t>
      </w:r>
      <w:r>
        <w:rPr>
          <w:rFonts w:hint="eastAsia" w:ascii="宋体" w:hAnsi="宋体"/>
          <w:sz w:val="28"/>
          <w:szCs w:val="28"/>
          <w:lang w:val="en-US" w:eastAsia="zh-CN"/>
        </w:rPr>
        <w:t>和6名教师</w:t>
      </w:r>
      <w:r>
        <w:rPr>
          <w:rFonts w:hint="eastAsia" w:ascii="宋体" w:hAnsi="宋体"/>
          <w:sz w:val="28"/>
          <w:szCs w:val="28"/>
        </w:rPr>
        <w:t>。</w:t>
      </w:r>
    </w:p>
    <w:p>
      <w:pPr>
        <w:rPr>
          <w:rFonts w:hint="eastAsia" w:ascii="宋体" w:hAnsi="宋体"/>
          <w:sz w:val="28"/>
          <w:szCs w:val="28"/>
        </w:rPr>
      </w:pPr>
    </w:p>
    <w:p>
      <w:pPr>
        <w:rPr>
          <w:rFonts w:hint="eastAsia" w:ascii="宋体" w:hAnsi="宋体"/>
          <w:b/>
          <w:sz w:val="28"/>
          <w:szCs w:val="28"/>
        </w:rPr>
      </w:pPr>
      <w:r>
        <w:rPr>
          <w:rFonts w:hint="eastAsia" w:ascii="宋体" w:hAnsi="宋体"/>
          <w:b/>
          <w:sz w:val="28"/>
          <w:szCs w:val="28"/>
        </w:rPr>
        <w:t>二、调查形式：</w:t>
      </w:r>
    </w:p>
    <w:p>
      <w:pPr>
        <w:ind w:firstLine="574" w:firstLineChars="205"/>
        <w:rPr>
          <w:rFonts w:hint="eastAsia" w:ascii="宋体" w:hAnsi="宋体"/>
          <w:sz w:val="28"/>
          <w:szCs w:val="28"/>
        </w:rPr>
      </w:pPr>
      <w:r>
        <w:rPr>
          <w:rFonts w:hint="eastAsia" w:ascii="宋体" w:hAnsi="宋体"/>
          <w:sz w:val="28"/>
          <w:szCs w:val="28"/>
        </w:rPr>
        <w:t>对</w:t>
      </w:r>
      <w:r>
        <w:rPr>
          <w:rFonts w:hint="eastAsia" w:ascii="宋体" w:hAnsi="宋体"/>
          <w:sz w:val="28"/>
          <w:szCs w:val="28"/>
          <w:lang w:val="en-US" w:eastAsia="zh-CN"/>
        </w:rPr>
        <w:t>实验班36名</w:t>
      </w:r>
      <w:r>
        <w:rPr>
          <w:rFonts w:hint="eastAsia" w:ascii="宋体" w:hAnsi="宋体"/>
          <w:sz w:val="28"/>
          <w:szCs w:val="28"/>
        </w:rPr>
        <w:t>学生</w:t>
      </w:r>
      <w:r>
        <w:rPr>
          <w:rFonts w:hint="eastAsia" w:ascii="宋体" w:hAnsi="宋体"/>
          <w:sz w:val="28"/>
          <w:szCs w:val="28"/>
          <w:lang w:val="en-US" w:eastAsia="zh-CN"/>
        </w:rPr>
        <w:t>及6名教师</w:t>
      </w:r>
      <w:r>
        <w:rPr>
          <w:rFonts w:hint="eastAsia" w:ascii="宋体" w:hAnsi="宋体"/>
          <w:sz w:val="28"/>
          <w:szCs w:val="28"/>
        </w:rPr>
        <w:t>采取</w:t>
      </w:r>
      <w:r>
        <w:rPr>
          <w:rFonts w:hint="eastAsia" w:ascii="宋体" w:hAnsi="宋体"/>
          <w:sz w:val="28"/>
          <w:szCs w:val="28"/>
          <w:lang w:val="en-US" w:eastAsia="zh-CN"/>
        </w:rPr>
        <w:t>不记名</w:t>
      </w:r>
      <w:r>
        <w:rPr>
          <w:rFonts w:hint="eastAsia" w:ascii="宋体" w:hAnsi="宋体"/>
          <w:sz w:val="28"/>
          <w:szCs w:val="28"/>
        </w:rPr>
        <w:t>问卷调查的形式进行，其中学生不完成问卷中第3题和第8题，教师不完成问卷中第4题、第5题、第6题、第7题、第9题。</w:t>
      </w:r>
    </w:p>
    <w:p>
      <w:pPr>
        <w:rPr>
          <w:rFonts w:hint="eastAsia" w:ascii="宋体" w:hAnsi="宋体"/>
          <w:sz w:val="28"/>
          <w:szCs w:val="28"/>
        </w:rPr>
      </w:pPr>
    </w:p>
    <w:p>
      <w:pPr>
        <w:rPr>
          <w:rFonts w:hint="eastAsia" w:ascii="宋体" w:hAnsi="宋体"/>
          <w:b/>
          <w:sz w:val="28"/>
          <w:szCs w:val="28"/>
        </w:rPr>
      </w:pPr>
      <w:r>
        <w:rPr>
          <w:rFonts w:hint="eastAsia" w:ascii="宋体" w:hAnsi="宋体"/>
          <w:b/>
          <w:sz w:val="28"/>
          <w:szCs w:val="28"/>
        </w:rPr>
        <w:t>三、调查问卷及结果统计：</w:t>
      </w:r>
    </w:p>
    <w:p>
      <w:pPr>
        <w:rPr>
          <w:rFonts w:ascii="宋体" w:hAnsi="宋体"/>
          <w:sz w:val="28"/>
          <w:szCs w:val="28"/>
        </w:rPr>
      </w:pPr>
      <w:r>
        <w:rPr>
          <w:rFonts w:hint="eastAsia" w:ascii="宋体" w:hAnsi="宋体"/>
          <w:sz w:val="28"/>
          <w:szCs w:val="28"/>
        </w:rPr>
        <w:t>1、你认为同学们</w:t>
      </w:r>
      <w:r>
        <w:rPr>
          <w:rFonts w:ascii="宋体" w:hAnsi="宋体"/>
          <w:sz w:val="28"/>
          <w:szCs w:val="28"/>
        </w:rPr>
        <w:t>在课堂上</w:t>
      </w:r>
      <w:r>
        <w:rPr>
          <w:rFonts w:hint="eastAsia" w:ascii="宋体" w:hAnsi="宋体"/>
          <w:sz w:val="28"/>
          <w:szCs w:val="28"/>
          <w:lang w:val="en-US" w:eastAsia="zh-CN"/>
        </w:rPr>
        <w:t>适应通过网络教学</w:t>
      </w:r>
      <w:r>
        <w:rPr>
          <w:rFonts w:hint="eastAsia" w:ascii="宋体" w:hAnsi="宋体"/>
          <w:sz w:val="28"/>
          <w:szCs w:val="28"/>
        </w:rPr>
        <w:t>吗？</w:t>
      </w:r>
    </w:p>
    <w:tbl>
      <w:tblPr>
        <w:tblStyle w:val="12"/>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084"/>
        <w:gridCol w:w="2084"/>
        <w:gridCol w:w="2084"/>
        <w:gridCol w:w="20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084" w:type="dxa"/>
            <w:tcBorders>
              <w:top w:val="outset" w:color="auto" w:sz="6" w:space="0"/>
              <w:left w:val="outset" w:color="auto" w:sz="6" w:space="0"/>
              <w:bottom w:val="outset" w:color="auto" w:sz="6" w:space="0"/>
              <w:right w:val="outset" w:color="auto" w:sz="6" w:space="0"/>
            </w:tcBorders>
            <w:noWrap w:val="0"/>
            <w:vAlign w:val="center"/>
          </w:tcPr>
          <w:p>
            <w:pPr>
              <w:ind w:left="140" w:hanging="140" w:hangingChars="50"/>
              <w:jc w:val="center"/>
              <w:rPr>
                <w:rFonts w:hint="eastAsia" w:ascii="宋体" w:hAnsi="宋体" w:eastAsia="宋体"/>
                <w:sz w:val="28"/>
                <w:szCs w:val="28"/>
                <w:lang w:eastAsia="zh-CN"/>
              </w:rPr>
            </w:pPr>
            <w:r>
              <w:rPr>
                <w:rFonts w:hint="eastAsia" w:ascii="宋体" w:hAnsi="宋体"/>
                <w:sz w:val="28"/>
                <w:szCs w:val="28"/>
                <w:lang w:val="en-US" w:eastAsia="zh-CN"/>
              </w:rPr>
              <w:t>非常适应</w:t>
            </w:r>
          </w:p>
        </w:tc>
        <w:tc>
          <w:tcPr>
            <w:tcW w:w="2084"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sz w:val="28"/>
                <w:szCs w:val="28"/>
                <w:lang w:eastAsia="zh-CN"/>
              </w:rPr>
            </w:pPr>
            <w:r>
              <w:rPr>
                <w:rFonts w:hint="eastAsia" w:ascii="宋体" w:hAnsi="宋体"/>
                <w:sz w:val="28"/>
                <w:szCs w:val="28"/>
                <w:lang w:val="en-US" w:eastAsia="zh-CN"/>
              </w:rPr>
              <w:t>比较适应</w:t>
            </w:r>
          </w:p>
        </w:tc>
        <w:tc>
          <w:tcPr>
            <w:tcW w:w="2084"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sz w:val="28"/>
                <w:szCs w:val="28"/>
                <w:lang w:eastAsia="zh-CN"/>
              </w:rPr>
            </w:pPr>
            <w:r>
              <w:rPr>
                <w:rFonts w:hint="eastAsia" w:ascii="宋体" w:hAnsi="宋体"/>
                <w:sz w:val="28"/>
                <w:szCs w:val="28"/>
                <w:lang w:val="en-US" w:eastAsia="zh-CN"/>
              </w:rPr>
              <w:t>不适应</w:t>
            </w:r>
          </w:p>
        </w:tc>
        <w:tc>
          <w:tcPr>
            <w:tcW w:w="2084"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sz w:val="28"/>
                <w:szCs w:val="28"/>
                <w:lang w:val="en-US" w:eastAsia="zh-CN"/>
              </w:rPr>
            </w:pPr>
            <w:r>
              <w:rPr>
                <w:rFonts w:hint="eastAsia" w:ascii="宋体" w:hAnsi="宋体"/>
                <w:sz w:val="28"/>
                <w:szCs w:val="28"/>
                <w:lang w:val="en-US" w:eastAsia="zh-CN"/>
              </w:rPr>
              <w:t>完全听不懂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084"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ascii="宋体" w:hAnsi="宋体"/>
                <w:sz w:val="28"/>
                <w:szCs w:val="28"/>
              </w:rPr>
              <w:t>76.</w:t>
            </w:r>
            <w:r>
              <w:rPr>
                <w:rFonts w:hint="eastAsia" w:ascii="宋体" w:hAnsi="宋体"/>
                <w:sz w:val="28"/>
                <w:szCs w:val="28"/>
                <w:lang w:val="en-US" w:eastAsia="zh-CN"/>
              </w:rPr>
              <w:t>19</w:t>
            </w:r>
            <w:r>
              <w:rPr>
                <w:rFonts w:ascii="宋体" w:hAnsi="宋体"/>
                <w:sz w:val="28"/>
                <w:szCs w:val="28"/>
              </w:rPr>
              <w:t>%</w:t>
            </w:r>
          </w:p>
        </w:tc>
        <w:tc>
          <w:tcPr>
            <w:tcW w:w="2084"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ascii="宋体" w:hAnsi="宋体"/>
                <w:sz w:val="28"/>
                <w:szCs w:val="28"/>
              </w:rPr>
              <w:t>11.</w:t>
            </w:r>
            <w:r>
              <w:rPr>
                <w:rFonts w:hint="eastAsia" w:ascii="宋体" w:hAnsi="宋体"/>
                <w:sz w:val="28"/>
                <w:szCs w:val="28"/>
                <w:lang w:val="en-US" w:eastAsia="zh-CN"/>
              </w:rPr>
              <w:t>9</w:t>
            </w:r>
            <w:r>
              <w:rPr>
                <w:rFonts w:ascii="宋体" w:hAnsi="宋体"/>
                <w:sz w:val="28"/>
                <w:szCs w:val="28"/>
              </w:rPr>
              <w:t>%</w:t>
            </w:r>
          </w:p>
        </w:tc>
        <w:tc>
          <w:tcPr>
            <w:tcW w:w="2084"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hint="eastAsia" w:ascii="宋体" w:hAnsi="宋体"/>
                <w:sz w:val="28"/>
                <w:szCs w:val="28"/>
                <w:lang w:val="en-US" w:eastAsia="zh-CN"/>
              </w:rPr>
              <w:t>9.5</w:t>
            </w:r>
            <w:r>
              <w:rPr>
                <w:rFonts w:ascii="宋体" w:hAnsi="宋体"/>
                <w:sz w:val="28"/>
                <w:szCs w:val="28"/>
              </w:rPr>
              <w:t>%</w:t>
            </w:r>
          </w:p>
        </w:tc>
        <w:tc>
          <w:tcPr>
            <w:tcW w:w="2084"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hint="eastAsia" w:ascii="宋体" w:hAnsi="宋体"/>
                <w:sz w:val="28"/>
                <w:szCs w:val="28"/>
                <w:lang w:val="en-US" w:eastAsia="zh-CN"/>
              </w:rPr>
              <w:t>2.3</w:t>
            </w:r>
            <w:r>
              <w:rPr>
                <w:rFonts w:ascii="宋体" w:hAnsi="宋体"/>
                <w:sz w:val="28"/>
                <w:szCs w:val="28"/>
              </w:rPr>
              <w:t>%</w:t>
            </w:r>
          </w:p>
        </w:tc>
      </w:tr>
    </w:tbl>
    <w:p>
      <w:pPr>
        <w:rPr>
          <w:rFonts w:hint="default" w:ascii="宋体" w:hAnsi="宋体" w:eastAsia="宋体"/>
          <w:sz w:val="28"/>
          <w:szCs w:val="28"/>
          <w:lang w:val="en-US" w:eastAsia="zh-CN"/>
        </w:rPr>
      </w:pPr>
      <w:r>
        <w:rPr>
          <w:rFonts w:hint="eastAsia" w:ascii="宋体" w:hAnsi="宋体"/>
          <w:sz w:val="28"/>
          <w:szCs w:val="28"/>
        </w:rPr>
        <w:t>2、你认为</w:t>
      </w:r>
      <w:r>
        <w:rPr>
          <w:rFonts w:ascii="宋体" w:hAnsi="宋体"/>
          <w:sz w:val="28"/>
          <w:szCs w:val="28"/>
        </w:rPr>
        <w:t>课堂上</w:t>
      </w:r>
      <w:r>
        <w:rPr>
          <w:rFonts w:hint="eastAsia" w:ascii="宋体" w:hAnsi="宋体"/>
          <w:sz w:val="28"/>
          <w:szCs w:val="28"/>
          <w:lang w:val="en-US" w:eastAsia="zh-CN"/>
        </w:rPr>
        <w:t>通过网络进行</w:t>
      </w:r>
      <w:r>
        <w:rPr>
          <w:rFonts w:ascii="宋体" w:hAnsi="宋体"/>
          <w:sz w:val="28"/>
          <w:szCs w:val="28"/>
        </w:rPr>
        <w:t>师生之间、同学之间</w:t>
      </w:r>
      <w:r>
        <w:rPr>
          <w:rFonts w:hint="eastAsia" w:ascii="宋体" w:hAnsi="宋体"/>
          <w:sz w:val="28"/>
          <w:szCs w:val="28"/>
          <w:lang w:val="en-US" w:eastAsia="zh-CN"/>
        </w:rPr>
        <w:t>的</w:t>
      </w:r>
      <w:r>
        <w:rPr>
          <w:rFonts w:hint="eastAsia" w:ascii="宋体" w:hAnsi="宋体"/>
          <w:sz w:val="28"/>
          <w:szCs w:val="28"/>
        </w:rPr>
        <w:t>相互讨论</w:t>
      </w:r>
      <w:r>
        <w:rPr>
          <w:rFonts w:hint="eastAsia" w:ascii="宋体" w:hAnsi="宋体"/>
          <w:sz w:val="28"/>
          <w:szCs w:val="28"/>
          <w:lang w:val="en-US" w:eastAsia="zh-CN"/>
        </w:rPr>
        <w:t>是否便捷？</w:t>
      </w:r>
    </w:p>
    <w:tbl>
      <w:tblPr>
        <w:tblStyle w:val="12"/>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084"/>
        <w:gridCol w:w="2084"/>
        <w:gridCol w:w="2084"/>
        <w:gridCol w:w="20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4" w:hRule="atLeast"/>
          <w:tblCellSpacing w:w="0" w:type="dxa"/>
          <w:jc w:val="center"/>
        </w:trPr>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sz w:val="28"/>
                <w:szCs w:val="28"/>
                <w:lang w:val="en-US" w:eastAsia="zh-CN"/>
              </w:rPr>
            </w:pPr>
            <w:r>
              <w:rPr>
                <w:rFonts w:hint="eastAsia" w:ascii="宋体" w:hAnsi="宋体"/>
                <w:sz w:val="28"/>
                <w:szCs w:val="28"/>
                <w:lang w:val="en-US" w:eastAsia="zh-CN"/>
              </w:rPr>
              <w:t>非常便捷</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sz w:val="28"/>
                <w:szCs w:val="28"/>
                <w:lang w:eastAsia="zh-CN"/>
              </w:rPr>
            </w:pPr>
            <w:r>
              <w:rPr>
                <w:rFonts w:hint="eastAsia" w:ascii="宋体" w:hAnsi="宋体"/>
                <w:sz w:val="28"/>
                <w:szCs w:val="28"/>
                <w:lang w:val="en-US" w:eastAsia="zh-CN"/>
              </w:rPr>
              <w:t>比较便捷</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sz w:val="28"/>
                <w:szCs w:val="28"/>
                <w:lang w:val="en-US" w:eastAsia="zh-CN"/>
              </w:rPr>
            </w:pPr>
            <w:r>
              <w:rPr>
                <w:rFonts w:hint="eastAsia" w:ascii="宋体" w:hAnsi="宋体"/>
                <w:sz w:val="28"/>
                <w:szCs w:val="28"/>
                <w:lang w:val="en-US" w:eastAsia="zh-CN"/>
              </w:rPr>
              <w:t>不便捷</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sz w:val="28"/>
                <w:szCs w:val="28"/>
                <w:lang w:val="en-US" w:eastAsia="zh-CN"/>
              </w:rPr>
            </w:pPr>
            <w:r>
              <w:rPr>
                <w:rFonts w:hint="eastAsia" w:ascii="宋体" w:hAnsi="宋体"/>
                <w:sz w:val="28"/>
                <w:szCs w:val="28"/>
                <w:lang w:val="en-US" w:eastAsia="zh-CN"/>
              </w:rPr>
              <w:t>不能正常使用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hint="eastAsia" w:ascii="宋体" w:hAnsi="宋体"/>
                <w:sz w:val="28"/>
                <w:szCs w:val="28"/>
                <w:lang w:val="en-US" w:eastAsia="zh-CN"/>
              </w:rPr>
              <w:t>35.71</w:t>
            </w:r>
            <w:r>
              <w:rPr>
                <w:rFonts w:ascii="宋体" w:hAnsi="宋体"/>
                <w:sz w:val="28"/>
                <w:szCs w:val="28"/>
              </w:rPr>
              <w:t>%</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hint="eastAsia" w:ascii="宋体" w:hAnsi="宋体"/>
                <w:sz w:val="28"/>
                <w:szCs w:val="28"/>
                <w:lang w:val="en-US" w:eastAsia="zh-CN"/>
              </w:rPr>
              <w:t>47.61</w:t>
            </w:r>
            <w:r>
              <w:rPr>
                <w:rFonts w:ascii="宋体" w:hAnsi="宋体"/>
                <w:sz w:val="28"/>
                <w:szCs w:val="28"/>
              </w:rPr>
              <w:t>%</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hint="eastAsia" w:ascii="宋体" w:hAnsi="宋体"/>
                <w:sz w:val="28"/>
                <w:szCs w:val="28"/>
                <w:lang w:val="en-US" w:eastAsia="zh-CN"/>
              </w:rPr>
              <w:t>7.14</w:t>
            </w:r>
            <w:r>
              <w:rPr>
                <w:rFonts w:ascii="宋体" w:hAnsi="宋体"/>
                <w:sz w:val="28"/>
                <w:szCs w:val="28"/>
              </w:rPr>
              <w:t>%</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hint="eastAsia" w:ascii="宋体" w:hAnsi="宋体"/>
                <w:sz w:val="28"/>
                <w:szCs w:val="28"/>
                <w:lang w:val="en-US" w:eastAsia="zh-CN"/>
              </w:rPr>
              <w:t>9.5</w:t>
            </w:r>
            <w:r>
              <w:rPr>
                <w:rFonts w:ascii="宋体" w:hAnsi="宋体"/>
                <w:sz w:val="28"/>
                <w:szCs w:val="28"/>
              </w:rPr>
              <w:t>%</w:t>
            </w:r>
          </w:p>
        </w:tc>
      </w:tr>
    </w:tbl>
    <w:p>
      <w:pPr>
        <w:rPr>
          <w:rFonts w:ascii="宋体" w:hAnsi="宋体"/>
          <w:sz w:val="28"/>
          <w:szCs w:val="28"/>
        </w:rPr>
      </w:pPr>
      <w:r>
        <w:rPr>
          <w:rFonts w:hint="eastAsia" w:ascii="宋体" w:hAnsi="宋体"/>
          <w:sz w:val="28"/>
          <w:szCs w:val="28"/>
        </w:rPr>
        <w:t>3、</w:t>
      </w:r>
      <w:r>
        <w:rPr>
          <w:rFonts w:hint="eastAsia" w:ascii="宋体" w:hAnsi="宋体"/>
          <w:sz w:val="28"/>
          <w:szCs w:val="28"/>
          <w:lang w:val="en-US" w:eastAsia="zh-CN"/>
        </w:rPr>
        <w:t>你认为校际网络教学是否增加了备课的负担</w:t>
      </w:r>
      <w:r>
        <w:rPr>
          <w:rFonts w:hint="eastAsia" w:ascii="宋体" w:hAnsi="宋体"/>
          <w:sz w:val="28"/>
          <w:szCs w:val="28"/>
        </w:rPr>
        <w:t>？（仅教师作答）</w:t>
      </w:r>
    </w:p>
    <w:tbl>
      <w:tblPr>
        <w:tblStyle w:val="12"/>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084"/>
        <w:gridCol w:w="2084"/>
        <w:gridCol w:w="2084"/>
        <w:gridCol w:w="20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jc w:val="center"/>
        </w:trPr>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sz w:val="28"/>
                <w:szCs w:val="28"/>
                <w:lang w:val="en-US" w:eastAsia="zh-CN"/>
              </w:rPr>
            </w:pPr>
            <w:r>
              <w:rPr>
                <w:rFonts w:hint="eastAsia" w:ascii="宋体" w:hAnsi="宋体"/>
                <w:sz w:val="28"/>
                <w:szCs w:val="28"/>
                <w:lang w:val="en-US" w:eastAsia="zh-CN"/>
              </w:rPr>
              <w:t>完全没增加</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sz w:val="28"/>
                <w:szCs w:val="28"/>
                <w:lang w:val="en-US" w:eastAsia="zh-CN"/>
              </w:rPr>
            </w:pPr>
            <w:r>
              <w:rPr>
                <w:rFonts w:hint="eastAsia" w:ascii="宋体" w:hAnsi="宋体"/>
                <w:sz w:val="28"/>
                <w:szCs w:val="28"/>
                <w:lang w:val="en-US" w:eastAsia="zh-CN"/>
              </w:rPr>
              <w:t>增加不多</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sz w:val="28"/>
                <w:szCs w:val="28"/>
                <w:lang w:eastAsia="zh-CN"/>
              </w:rPr>
            </w:pPr>
            <w:r>
              <w:rPr>
                <w:rFonts w:hint="eastAsia" w:ascii="宋体" w:hAnsi="宋体"/>
                <w:sz w:val="28"/>
                <w:szCs w:val="28"/>
                <w:lang w:val="en-US" w:eastAsia="zh-CN"/>
              </w:rPr>
              <w:t>不好说</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sz w:val="28"/>
                <w:szCs w:val="28"/>
                <w:lang w:val="en-US" w:eastAsia="zh-CN"/>
              </w:rPr>
            </w:pPr>
            <w:r>
              <w:rPr>
                <w:rFonts w:hint="eastAsia" w:ascii="宋体" w:hAnsi="宋体"/>
                <w:sz w:val="28"/>
                <w:szCs w:val="28"/>
                <w:lang w:val="en-US" w:eastAsia="zh-CN"/>
              </w:rPr>
              <w:t>增加很多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sz w:val="28"/>
                <w:szCs w:val="28"/>
                <w:lang w:eastAsia="zh-CN"/>
              </w:rPr>
            </w:pPr>
            <w:r>
              <w:rPr>
                <w:rFonts w:hint="eastAsia" w:ascii="宋体" w:hAnsi="宋体"/>
                <w:sz w:val="28"/>
                <w:szCs w:val="28"/>
                <w:lang w:val="en-US" w:eastAsia="zh-CN"/>
              </w:rPr>
              <w:t>0</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hint="eastAsia" w:ascii="宋体" w:hAnsi="宋体"/>
                <w:sz w:val="28"/>
                <w:szCs w:val="28"/>
                <w:lang w:val="en-US" w:eastAsia="zh-CN"/>
              </w:rPr>
              <w:t>83.3</w:t>
            </w:r>
            <w:r>
              <w:rPr>
                <w:rFonts w:ascii="宋体" w:hAnsi="宋体"/>
                <w:sz w:val="28"/>
                <w:szCs w:val="28"/>
              </w:rPr>
              <w:t>%</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hint="eastAsia" w:ascii="宋体" w:hAnsi="宋体"/>
                <w:sz w:val="28"/>
                <w:szCs w:val="28"/>
                <w:lang w:val="en-US" w:eastAsia="zh-CN"/>
              </w:rPr>
              <w:t>16.7</w:t>
            </w:r>
            <w:r>
              <w:rPr>
                <w:rFonts w:ascii="宋体" w:hAnsi="宋体"/>
                <w:sz w:val="28"/>
                <w:szCs w:val="28"/>
              </w:rPr>
              <w:t>%</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sz w:val="28"/>
                <w:szCs w:val="28"/>
                <w:lang w:val="en-US"/>
              </w:rPr>
            </w:pPr>
            <w:r>
              <w:rPr>
                <w:rFonts w:hint="eastAsia" w:ascii="宋体" w:hAnsi="宋体"/>
                <w:sz w:val="28"/>
                <w:szCs w:val="28"/>
                <w:lang w:val="en-US" w:eastAsia="zh-CN"/>
              </w:rPr>
              <w:t>0</w:t>
            </w:r>
          </w:p>
        </w:tc>
      </w:tr>
    </w:tbl>
    <w:p>
      <w:pPr>
        <w:rPr>
          <w:rFonts w:ascii="宋体" w:hAnsi="宋体"/>
          <w:sz w:val="28"/>
          <w:szCs w:val="28"/>
        </w:rPr>
      </w:pPr>
      <w:r>
        <w:rPr>
          <w:rFonts w:hint="eastAsia" w:ascii="宋体" w:hAnsi="宋体"/>
          <w:sz w:val="28"/>
          <w:szCs w:val="28"/>
        </w:rPr>
        <w:t>4、</w:t>
      </w:r>
      <w:r>
        <w:rPr>
          <w:rFonts w:hint="eastAsia" w:ascii="宋体" w:hAnsi="宋体"/>
          <w:sz w:val="28"/>
          <w:szCs w:val="28"/>
          <w:lang w:val="en-US" w:eastAsia="zh-CN"/>
        </w:rPr>
        <w:t>通过网络学习的方法，你满意吗</w:t>
      </w:r>
      <w:r>
        <w:rPr>
          <w:rFonts w:hint="eastAsia" w:ascii="宋体" w:hAnsi="宋体"/>
          <w:sz w:val="28"/>
          <w:szCs w:val="28"/>
        </w:rPr>
        <w:t>？（仅学生作答）</w:t>
      </w:r>
    </w:p>
    <w:tbl>
      <w:tblPr>
        <w:tblStyle w:val="12"/>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084"/>
        <w:gridCol w:w="1761"/>
        <w:gridCol w:w="2407"/>
        <w:gridCol w:w="20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084"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ascii="宋体" w:hAnsi="宋体"/>
                <w:sz w:val="28"/>
                <w:szCs w:val="28"/>
              </w:rPr>
              <w:t>很满意</w:t>
            </w:r>
          </w:p>
        </w:tc>
        <w:tc>
          <w:tcPr>
            <w:tcW w:w="176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ascii="宋体" w:hAnsi="宋体"/>
                <w:sz w:val="28"/>
                <w:szCs w:val="28"/>
              </w:rPr>
              <w:t>比较满意</w:t>
            </w:r>
          </w:p>
        </w:tc>
        <w:tc>
          <w:tcPr>
            <w:tcW w:w="2407"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ascii="宋体" w:hAnsi="宋体"/>
                <w:sz w:val="28"/>
                <w:szCs w:val="28"/>
              </w:rPr>
              <w:t>说不出满意不满意</w:t>
            </w:r>
          </w:p>
        </w:tc>
        <w:tc>
          <w:tcPr>
            <w:tcW w:w="2084"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ascii="宋体" w:hAnsi="宋体"/>
                <w:sz w:val="28"/>
                <w:szCs w:val="28"/>
              </w:rPr>
              <w:t>不满意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084"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hint="eastAsia" w:ascii="宋体" w:hAnsi="宋体"/>
                <w:sz w:val="28"/>
                <w:szCs w:val="28"/>
                <w:lang w:val="en-US" w:eastAsia="zh-CN"/>
              </w:rPr>
              <w:t>38.89</w:t>
            </w:r>
            <w:r>
              <w:rPr>
                <w:rFonts w:ascii="宋体" w:hAnsi="宋体"/>
                <w:sz w:val="28"/>
                <w:szCs w:val="28"/>
              </w:rPr>
              <w:t>%</w:t>
            </w:r>
          </w:p>
        </w:tc>
        <w:tc>
          <w:tcPr>
            <w:tcW w:w="176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ascii="宋体" w:hAnsi="宋体"/>
                <w:sz w:val="28"/>
                <w:szCs w:val="28"/>
              </w:rPr>
              <w:t>4</w:t>
            </w:r>
            <w:r>
              <w:rPr>
                <w:rFonts w:hint="eastAsia" w:ascii="宋体" w:hAnsi="宋体"/>
                <w:sz w:val="28"/>
                <w:szCs w:val="28"/>
                <w:lang w:val="en-US" w:eastAsia="zh-CN"/>
              </w:rPr>
              <w:t>1.66</w:t>
            </w:r>
            <w:r>
              <w:rPr>
                <w:rFonts w:ascii="宋体" w:hAnsi="宋体"/>
                <w:sz w:val="28"/>
                <w:szCs w:val="28"/>
              </w:rPr>
              <w:t>%</w:t>
            </w:r>
          </w:p>
        </w:tc>
        <w:tc>
          <w:tcPr>
            <w:tcW w:w="2407"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ascii="宋体" w:hAnsi="宋体"/>
                <w:sz w:val="28"/>
                <w:szCs w:val="28"/>
              </w:rPr>
              <w:t>1</w:t>
            </w:r>
            <w:r>
              <w:rPr>
                <w:rFonts w:hint="eastAsia" w:ascii="宋体" w:hAnsi="宋体"/>
                <w:sz w:val="28"/>
                <w:szCs w:val="28"/>
                <w:lang w:val="en-US" w:eastAsia="zh-CN"/>
              </w:rPr>
              <w:t>3.89</w:t>
            </w:r>
            <w:r>
              <w:rPr>
                <w:rFonts w:ascii="宋体" w:hAnsi="宋体"/>
                <w:sz w:val="28"/>
                <w:szCs w:val="28"/>
              </w:rPr>
              <w:t>%</w:t>
            </w:r>
          </w:p>
        </w:tc>
        <w:tc>
          <w:tcPr>
            <w:tcW w:w="2084"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hint="eastAsia" w:ascii="宋体" w:hAnsi="宋体"/>
                <w:sz w:val="28"/>
                <w:szCs w:val="28"/>
                <w:lang w:val="en-US" w:eastAsia="zh-CN"/>
              </w:rPr>
              <w:t>5.55</w:t>
            </w:r>
            <w:r>
              <w:rPr>
                <w:rFonts w:ascii="宋体" w:hAnsi="宋体"/>
                <w:sz w:val="28"/>
                <w:szCs w:val="28"/>
              </w:rPr>
              <w:t>%</w:t>
            </w:r>
          </w:p>
        </w:tc>
      </w:tr>
    </w:tbl>
    <w:p>
      <w:pPr>
        <w:rPr>
          <w:rFonts w:hint="eastAsia" w:ascii="宋体" w:hAnsi="宋体"/>
          <w:sz w:val="28"/>
          <w:szCs w:val="28"/>
        </w:rPr>
      </w:pPr>
      <w:r>
        <w:rPr>
          <w:rFonts w:hint="eastAsia" w:ascii="宋体" w:hAnsi="宋体"/>
          <w:sz w:val="28"/>
          <w:szCs w:val="28"/>
        </w:rPr>
        <w:t>5、</w:t>
      </w:r>
      <w:r>
        <w:rPr>
          <w:rFonts w:hint="eastAsia" w:ascii="宋体" w:hAnsi="宋体"/>
          <w:sz w:val="28"/>
          <w:szCs w:val="28"/>
          <w:lang w:val="en-US" w:eastAsia="zh-CN"/>
        </w:rPr>
        <w:t>你对新的教学形式是否感兴趣</w:t>
      </w:r>
      <w:r>
        <w:rPr>
          <w:rFonts w:hint="eastAsia" w:ascii="宋体" w:hAnsi="宋体"/>
          <w:sz w:val="28"/>
          <w:szCs w:val="28"/>
        </w:rPr>
        <w:t>？（仅学生作答）</w:t>
      </w:r>
    </w:p>
    <w:tbl>
      <w:tblPr>
        <w:tblStyle w:val="12"/>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084"/>
        <w:gridCol w:w="2084"/>
        <w:gridCol w:w="2084"/>
        <w:gridCol w:w="20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jc w:val="center"/>
        </w:trPr>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sz w:val="28"/>
                <w:szCs w:val="28"/>
                <w:lang w:eastAsia="zh-CN"/>
              </w:rPr>
            </w:pPr>
            <w:r>
              <w:rPr>
                <w:rFonts w:hint="eastAsia" w:ascii="宋体" w:hAnsi="宋体"/>
                <w:sz w:val="28"/>
                <w:szCs w:val="28"/>
                <w:lang w:val="en-US" w:eastAsia="zh-CN"/>
              </w:rPr>
              <w:t>很感兴趣</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sz w:val="28"/>
                <w:szCs w:val="28"/>
                <w:lang w:eastAsia="zh-CN"/>
              </w:rPr>
            </w:pPr>
            <w:r>
              <w:rPr>
                <w:rFonts w:hint="eastAsia" w:ascii="宋体" w:hAnsi="宋体"/>
                <w:sz w:val="28"/>
                <w:szCs w:val="28"/>
                <w:lang w:val="en-US" w:eastAsia="zh-CN"/>
              </w:rPr>
              <w:t>比较感兴趣</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sz w:val="28"/>
                <w:szCs w:val="28"/>
                <w:lang w:eastAsia="zh-CN"/>
              </w:rPr>
            </w:pPr>
            <w:r>
              <w:rPr>
                <w:rFonts w:hint="eastAsia" w:ascii="宋体" w:hAnsi="宋体"/>
                <w:sz w:val="28"/>
                <w:szCs w:val="28"/>
                <w:lang w:val="en-US" w:eastAsia="zh-CN"/>
              </w:rPr>
              <w:t>说不好</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sz w:val="28"/>
                <w:szCs w:val="28"/>
                <w:lang w:eastAsia="zh-CN"/>
              </w:rPr>
            </w:pPr>
            <w:r>
              <w:rPr>
                <w:rFonts w:hint="eastAsia" w:ascii="宋体" w:hAnsi="宋体"/>
                <w:sz w:val="28"/>
                <w:szCs w:val="28"/>
                <w:lang w:val="en-US" w:eastAsia="zh-CN"/>
              </w:rPr>
              <w:t>不感兴趣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jc w:val="center"/>
        </w:trPr>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hint="eastAsia" w:ascii="宋体" w:hAnsi="宋体"/>
                <w:sz w:val="28"/>
                <w:szCs w:val="28"/>
                <w:lang w:val="en-US" w:eastAsia="zh-CN"/>
              </w:rPr>
              <w:t>63.89</w:t>
            </w:r>
            <w:r>
              <w:rPr>
                <w:rFonts w:ascii="宋体" w:hAnsi="宋体"/>
                <w:sz w:val="28"/>
                <w:szCs w:val="28"/>
              </w:rPr>
              <w:t>%</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hint="eastAsia" w:ascii="宋体" w:hAnsi="宋体"/>
                <w:sz w:val="28"/>
                <w:szCs w:val="28"/>
                <w:lang w:val="en-US" w:eastAsia="zh-CN"/>
              </w:rPr>
              <w:t>33.3</w:t>
            </w:r>
            <w:r>
              <w:rPr>
                <w:rFonts w:ascii="宋体" w:hAnsi="宋体"/>
                <w:sz w:val="28"/>
                <w:szCs w:val="28"/>
              </w:rPr>
              <w:t>3%</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hint="eastAsia" w:ascii="宋体" w:hAnsi="宋体"/>
                <w:sz w:val="28"/>
                <w:szCs w:val="28"/>
                <w:lang w:val="en-US" w:eastAsia="zh-CN"/>
              </w:rPr>
              <w:t>2.77</w:t>
            </w:r>
            <w:r>
              <w:rPr>
                <w:rFonts w:ascii="宋体" w:hAnsi="宋体"/>
                <w:sz w:val="28"/>
                <w:szCs w:val="28"/>
              </w:rPr>
              <w:t>%</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hint="eastAsia" w:ascii="宋体" w:hAnsi="宋体"/>
                <w:sz w:val="28"/>
                <w:szCs w:val="28"/>
                <w:lang w:val="en-US" w:eastAsia="zh-CN"/>
              </w:rPr>
              <w:t>0</w:t>
            </w:r>
            <w:r>
              <w:rPr>
                <w:rFonts w:ascii="宋体" w:hAnsi="宋体"/>
                <w:sz w:val="28"/>
                <w:szCs w:val="28"/>
              </w:rPr>
              <w:t>%</w:t>
            </w:r>
          </w:p>
        </w:tc>
      </w:tr>
    </w:tbl>
    <w:p>
      <w:pPr>
        <w:rPr>
          <w:rFonts w:ascii="宋体" w:hAnsi="宋体"/>
          <w:sz w:val="28"/>
          <w:szCs w:val="28"/>
        </w:rPr>
      </w:pPr>
      <w:r>
        <w:rPr>
          <w:rFonts w:hint="eastAsia" w:ascii="宋体" w:hAnsi="宋体"/>
          <w:sz w:val="28"/>
          <w:szCs w:val="28"/>
        </w:rPr>
        <w:t>6、</w:t>
      </w:r>
      <w:r>
        <w:rPr>
          <w:rFonts w:hint="eastAsia" w:ascii="宋体" w:hAnsi="宋体"/>
          <w:sz w:val="28"/>
          <w:szCs w:val="28"/>
          <w:lang w:val="en-US" w:eastAsia="zh-CN"/>
        </w:rPr>
        <w:t>你认为新的教学形式是否更能激发你的学习积极性</w:t>
      </w:r>
      <w:r>
        <w:rPr>
          <w:rFonts w:hint="eastAsia" w:ascii="宋体" w:hAnsi="宋体"/>
          <w:sz w:val="28"/>
          <w:szCs w:val="28"/>
        </w:rPr>
        <w:t>？（仅学生作答）</w:t>
      </w:r>
    </w:p>
    <w:tbl>
      <w:tblPr>
        <w:tblStyle w:val="12"/>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084"/>
        <w:gridCol w:w="2084"/>
        <w:gridCol w:w="2084"/>
        <w:gridCol w:w="20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sz w:val="28"/>
                <w:szCs w:val="28"/>
                <w:lang w:val="en-US" w:eastAsia="zh-CN"/>
              </w:rPr>
            </w:pPr>
            <w:r>
              <w:rPr>
                <w:rFonts w:hint="eastAsia" w:ascii="宋体" w:hAnsi="宋体"/>
                <w:sz w:val="28"/>
                <w:szCs w:val="28"/>
                <w:lang w:val="en-US" w:eastAsia="zh-CN"/>
              </w:rPr>
              <w:t>非常有效</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sz w:val="28"/>
                <w:szCs w:val="28"/>
                <w:lang w:eastAsia="zh-CN"/>
              </w:rPr>
            </w:pPr>
            <w:r>
              <w:rPr>
                <w:rFonts w:hint="eastAsia" w:ascii="宋体" w:hAnsi="宋体"/>
                <w:sz w:val="28"/>
                <w:szCs w:val="28"/>
                <w:lang w:val="en-US" w:eastAsia="zh-CN"/>
              </w:rPr>
              <w:t>能</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sz w:val="28"/>
                <w:szCs w:val="28"/>
                <w:lang w:eastAsia="zh-CN"/>
              </w:rPr>
            </w:pPr>
            <w:r>
              <w:rPr>
                <w:rFonts w:hint="eastAsia" w:ascii="宋体" w:hAnsi="宋体"/>
                <w:sz w:val="28"/>
                <w:szCs w:val="28"/>
                <w:lang w:val="en-US" w:eastAsia="zh-CN"/>
              </w:rPr>
              <w:t>说不好</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sz w:val="28"/>
                <w:szCs w:val="28"/>
                <w:lang w:eastAsia="zh-CN"/>
              </w:rPr>
            </w:pPr>
            <w:r>
              <w:rPr>
                <w:rFonts w:hint="eastAsia" w:ascii="宋体" w:hAnsi="宋体"/>
                <w:sz w:val="28"/>
                <w:szCs w:val="28"/>
                <w:lang w:val="en-US" w:eastAsia="zh-CN"/>
              </w:rPr>
              <w:t>不能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hint="eastAsia" w:ascii="宋体" w:hAnsi="宋体"/>
                <w:sz w:val="28"/>
                <w:szCs w:val="28"/>
                <w:lang w:val="en-US" w:eastAsia="zh-CN"/>
              </w:rPr>
              <w:t>5.55</w:t>
            </w:r>
            <w:r>
              <w:rPr>
                <w:rFonts w:ascii="宋体" w:hAnsi="宋体"/>
                <w:sz w:val="28"/>
                <w:szCs w:val="28"/>
              </w:rPr>
              <w:t>%</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hint="eastAsia" w:ascii="宋体" w:hAnsi="宋体"/>
                <w:sz w:val="28"/>
                <w:szCs w:val="28"/>
                <w:lang w:val="en-US" w:eastAsia="zh-CN"/>
              </w:rPr>
              <w:t>66.66</w:t>
            </w:r>
            <w:r>
              <w:rPr>
                <w:rFonts w:ascii="宋体" w:hAnsi="宋体"/>
                <w:sz w:val="28"/>
                <w:szCs w:val="28"/>
              </w:rPr>
              <w:t>%</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hint="eastAsia" w:ascii="宋体" w:hAnsi="宋体"/>
                <w:sz w:val="28"/>
                <w:szCs w:val="28"/>
                <w:lang w:val="en-US" w:eastAsia="zh-CN"/>
              </w:rPr>
              <w:t>25.02</w:t>
            </w:r>
            <w:r>
              <w:rPr>
                <w:rFonts w:ascii="宋体" w:hAnsi="宋体"/>
                <w:sz w:val="28"/>
                <w:szCs w:val="28"/>
              </w:rPr>
              <w:t>%</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hint="eastAsia" w:ascii="宋体" w:hAnsi="宋体"/>
                <w:sz w:val="28"/>
                <w:szCs w:val="28"/>
                <w:lang w:val="en-US" w:eastAsia="zh-CN"/>
              </w:rPr>
              <w:t>2.77</w:t>
            </w:r>
            <w:r>
              <w:rPr>
                <w:rFonts w:ascii="宋体" w:hAnsi="宋体"/>
                <w:sz w:val="28"/>
                <w:szCs w:val="28"/>
              </w:rPr>
              <w:t>%</w:t>
            </w:r>
          </w:p>
        </w:tc>
      </w:tr>
    </w:tbl>
    <w:p>
      <w:pPr>
        <w:rPr>
          <w:rFonts w:ascii="宋体" w:hAnsi="宋体"/>
          <w:sz w:val="28"/>
          <w:szCs w:val="28"/>
        </w:rPr>
      </w:pPr>
      <w:r>
        <w:rPr>
          <w:rFonts w:hint="eastAsia" w:ascii="宋体" w:hAnsi="宋体"/>
          <w:sz w:val="28"/>
          <w:szCs w:val="28"/>
        </w:rPr>
        <w:t>7、你认为</w:t>
      </w:r>
      <w:r>
        <w:rPr>
          <w:rFonts w:hint="eastAsia" w:ascii="宋体" w:hAnsi="宋体"/>
          <w:sz w:val="28"/>
          <w:szCs w:val="28"/>
          <w:lang w:val="en-US" w:eastAsia="zh-CN"/>
        </w:rPr>
        <w:t>通过网络能听到名师课程，对自己的学习是否更有帮助</w:t>
      </w:r>
      <w:r>
        <w:rPr>
          <w:rFonts w:hint="eastAsia" w:ascii="宋体" w:hAnsi="宋体"/>
          <w:sz w:val="28"/>
          <w:szCs w:val="28"/>
        </w:rPr>
        <w:t>？（仅学生作答）</w:t>
      </w:r>
    </w:p>
    <w:tbl>
      <w:tblPr>
        <w:tblStyle w:val="12"/>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084"/>
        <w:gridCol w:w="2084"/>
        <w:gridCol w:w="2084"/>
        <w:gridCol w:w="20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jc w:val="center"/>
        </w:trPr>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hint="eastAsia" w:ascii="宋体" w:hAnsi="宋体"/>
                <w:sz w:val="28"/>
                <w:szCs w:val="28"/>
                <w:lang w:val="en-US" w:eastAsia="zh-CN"/>
              </w:rPr>
              <w:t>非常有帮助</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hint="eastAsia" w:ascii="宋体" w:hAnsi="宋体"/>
                <w:sz w:val="28"/>
                <w:szCs w:val="28"/>
                <w:lang w:val="en-US" w:eastAsia="zh-CN"/>
              </w:rPr>
              <w:t>有帮助</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hint="eastAsia" w:ascii="宋体" w:hAnsi="宋体"/>
                <w:sz w:val="28"/>
                <w:szCs w:val="28"/>
                <w:lang w:val="en-US" w:eastAsia="zh-CN"/>
              </w:rPr>
              <w:t>说不好</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sz w:val="28"/>
                <w:szCs w:val="28"/>
                <w:lang w:val="en-US"/>
              </w:rPr>
            </w:pPr>
            <w:r>
              <w:rPr>
                <w:rFonts w:hint="eastAsia" w:ascii="宋体" w:hAnsi="宋体"/>
                <w:sz w:val="28"/>
                <w:szCs w:val="28"/>
                <w:lang w:val="en-US" w:eastAsia="zh-CN"/>
              </w:rPr>
              <w:t>没帮助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jc w:val="center"/>
        </w:trPr>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ascii="宋体" w:hAnsi="宋体"/>
                <w:sz w:val="28"/>
                <w:szCs w:val="28"/>
              </w:rPr>
              <w:t>22．</w:t>
            </w:r>
            <w:r>
              <w:rPr>
                <w:rFonts w:hint="eastAsia" w:ascii="宋体" w:hAnsi="宋体"/>
                <w:sz w:val="28"/>
                <w:szCs w:val="28"/>
                <w:lang w:val="en-US" w:eastAsia="zh-CN"/>
              </w:rPr>
              <w:t>2</w:t>
            </w:r>
            <w:r>
              <w:rPr>
                <w:rFonts w:ascii="宋体" w:hAnsi="宋体"/>
                <w:sz w:val="28"/>
                <w:szCs w:val="28"/>
              </w:rPr>
              <w:t>%</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hint="eastAsia" w:ascii="宋体" w:hAnsi="宋体"/>
                <w:sz w:val="28"/>
                <w:szCs w:val="28"/>
                <w:lang w:val="en-US" w:eastAsia="zh-CN"/>
              </w:rPr>
              <w:t>41.66</w:t>
            </w:r>
            <w:r>
              <w:rPr>
                <w:rFonts w:ascii="宋体" w:hAnsi="宋体"/>
                <w:sz w:val="28"/>
                <w:szCs w:val="28"/>
              </w:rPr>
              <w:t>%</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sz w:val="28"/>
                <w:szCs w:val="28"/>
                <w:lang w:val="en-US" w:eastAsia="zh-CN"/>
              </w:rPr>
            </w:pPr>
            <w:r>
              <w:rPr>
                <w:rFonts w:hint="eastAsia" w:ascii="宋体" w:hAnsi="宋体"/>
                <w:sz w:val="28"/>
                <w:szCs w:val="28"/>
                <w:lang w:val="en-US" w:eastAsia="zh-CN"/>
              </w:rPr>
              <w:t>27.77%</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hint="eastAsia" w:ascii="宋体" w:hAnsi="宋体"/>
                <w:sz w:val="28"/>
                <w:szCs w:val="28"/>
                <w:lang w:val="en-US" w:eastAsia="zh-CN"/>
              </w:rPr>
              <w:t>8.33</w:t>
            </w:r>
            <w:r>
              <w:rPr>
                <w:rFonts w:ascii="宋体" w:hAnsi="宋体"/>
                <w:sz w:val="28"/>
                <w:szCs w:val="28"/>
              </w:rPr>
              <w:t>%</w:t>
            </w:r>
          </w:p>
        </w:tc>
      </w:tr>
    </w:tbl>
    <w:p>
      <w:pPr>
        <w:rPr>
          <w:rFonts w:hint="eastAsia" w:ascii="宋体" w:hAnsi="宋体"/>
          <w:sz w:val="28"/>
          <w:szCs w:val="28"/>
        </w:rPr>
      </w:pPr>
      <w:r>
        <w:rPr>
          <w:rFonts w:hint="eastAsia" w:ascii="宋体" w:hAnsi="宋体"/>
          <w:sz w:val="28"/>
          <w:szCs w:val="28"/>
        </w:rPr>
        <w:t>8、你</w:t>
      </w:r>
      <w:r>
        <w:rPr>
          <w:rFonts w:ascii="宋体" w:hAnsi="宋体"/>
          <w:sz w:val="28"/>
          <w:szCs w:val="28"/>
        </w:rPr>
        <w:t>认为</w:t>
      </w:r>
      <w:r>
        <w:rPr>
          <w:rFonts w:hint="eastAsia" w:ascii="宋体" w:hAnsi="宋体"/>
          <w:sz w:val="28"/>
          <w:szCs w:val="28"/>
          <w:lang w:val="en-US" w:eastAsia="zh-CN"/>
        </w:rPr>
        <w:t>通过校际网络教学是否提高了自己的信息素养</w:t>
      </w:r>
      <w:r>
        <w:rPr>
          <w:rFonts w:hint="eastAsia" w:ascii="宋体" w:hAnsi="宋体"/>
          <w:sz w:val="28"/>
          <w:szCs w:val="28"/>
        </w:rPr>
        <w:t>？（仅教师作答）</w:t>
      </w:r>
    </w:p>
    <w:tbl>
      <w:tblPr>
        <w:tblStyle w:val="12"/>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084"/>
        <w:gridCol w:w="2084"/>
        <w:gridCol w:w="2084"/>
        <w:gridCol w:w="20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jc w:val="center"/>
        </w:trPr>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sz w:val="28"/>
                <w:szCs w:val="28"/>
                <w:lang w:val="en-US" w:eastAsia="zh-CN"/>
              </w:rPr>
            </w:pPr>
            <w:r>
              <w:rPr>
                <w:rFonts w:hint="eastAsia" w:ascii="宋体" w:hAnsi="宋体"/>
                <w:sz w:val="28"/>
                <w:szCs w:val="28"/>
                <w:lang w:val="en-US" w:eastAsia="zh-CN"/>
              </w:rPr>
              <w:t>提高</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hint="eastAsia" w:ascii="宋体" w:hAnsi="宋体"/>
                <w:sz w:val="28"/>
                <w:szCs w:val="28"/>
                <w:lang w:val="en-US" w:eastAsia="zh-CN"/>
              </w:rPr>
              <w:t>部分提高</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sz w:val="28"/>
                <w:szCs w:val="28"/>
                <w:lang w:val="en-US" w:eastAsia="zh-CN"/>
              </w:rPr>
            </w:pPr>
            <w:r>
              <w:rPr>
                <w:rFonts w:hint="eastAsia" w:ascii="宋体" w:hAnsi="宋体"/>
                <w:sz w:val="28"/>
                <w:szCs w:val="28"/>
                <w:lang w:val="en-US" w:eastAsia="zh-CN"/>
              </w:rPr>
              <w:t>一般</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sz w:val="28"/>
                <w:szCs w:val="28"/>
                <w:lang w:val="en-US" w:eastAsia="zh-CN"/>
              </w:rPr>
            </w:pPr>
            <w:r>
              <w:rPr>
                <w:rFonts w:hint="eastAsia" w:ascii="宋体" w:hAnsi="宋体"/>
                <w:sz w:val="28"/>
                <w:szCs w:val="28"/>
                <w:lang w:val="en-US" w:eastAsia="zh-CN"/>
              </w:rPr>
              <w:t>没有提高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jc w:val="center"/>
        </w:trPr>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hint="eastAsia" w:ascii="宋体" w:hAnsi="宋体"/>
                <w:sz w:val="28"/>
                <w:szCs w:val="28"/>
                <w:lang w:val="en-US" w:eastAsia="zh-CN"/>
              </w:rPr>
              <w:t>16.7</w:t>
            </w:r>
            <w:r>
              <w:rPr>
                <w:rFonts w:ascii="宋体" w:hAnsi="宋体"/>
                <w:sz w:val="28"/>
                <w:szCs w:val="28"/>
              </w:rPr>
              <w:t>%</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hint="eastAsia" w:ascii="宋体" w:hAnsi="宋体"/>
                <w:sz w:val="28"/>
                <w:szCs w:val="28"/>
                <w:lang w:val="en-US" w:eastAsia="zh-CN"/>
              </w:rPr>
              <w:t>83.3</w:t>
            </w:r>
            <w:r>
              <w:rPr>
                <w:rFonts w:ascii="宋体" w:hAnsi="宋体"/>
                <w:sz w:val="28"/>
                <w:szCs w:val="28"/>
              </w:rPr>
              <w:t>%</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sz w:val="28"/>
                <w:szCs w:val="28"/>
                <w:lang w:val="en-US" w:eastAsia="zh-CN"/>
              </w:rPr>
            </w:pPr>
            <w:r>
              <w:rPr>
                <w:rFonts w:hint="eastAsia" w:ascii="宋体" w:hAnsi="宋体"/>
                <w:sz w:val="28"/>
                <w:szCs w:val="28"/>
                <w:lang w:val="en-US" w:eastAsia="zh-CN"/>
              </w:rPr>
              <w:t>0</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hint="eastAsia" w:ascii="宋体" w:hAnsi="宋体"/>
                <w:sz w:val="28"/>
                <w:szCs w:val="28"/>
                <w:lang w:val="en-US" w:eastAsia="zh-CN"/>
              </w:rPr>
              <w:t>0</w:t>
            </w:r>
          </w:p>
        </w:tc>
      </w:tr>
    </w:tbl>
    <w:p>
      <w:pPr>
        <w:rPr>
          <w:rFonts w:hint="eastAsia" w:ascii="宋体" w:hAnsi="宋体"/>
          <w:sz w:val="28"/>
          <w:szCs w:val="28"/>
        </w:rPr>
      </w:pPr>
      <w:r>
        <w:rPr>
          <w:rFonts w:hint="eastAsia" w:ascii="宋体" w:hAnsi="宋体"/>
          <w:sz w:val="28"/>
          <w:szCs w:val="28"/>
        </w:rPr>
        <w:t>9、你</w:t>
      </w:r>
      <w:r>
        <w:rPr>
          <w:rFonts w:ascii="宋体" w:hAnsi="宋体"/>
          <w:sz w:val="28"/>
          <w:szCs w:val="28"/>
        </w:rPr>
        <w:t>认为</w:t>
      </w:r>
      <w:r>
        <w:rPr>
          <w:rFonts w:hint="eastAsia" w:ascii="宋体" w:hAnsi="宋体"/>
          <w:sz w:val="28"/>
          <w:szCs w:val="28"/>
          <w:lang w:val="en-US" w:eastAsia="zh-CN"/>
        </w:rPr>
        <w:t>通过网络教学是否增加了自己对信息课的兴趣</w:t>
      </w:r>
      <w:r>
        <w:rPr>
          <w:rFonts w:hint="eastAsia" w:ascii="宋体" w:hAnsi="宋体"/>
          <w:sz w:val="28"/>
          <w:szCs w:val="28"/>
        </w:rPr>
        <w:t>？（仅学生作答）</w:t>
      </w:r>
    </w:p>
    <w:tbl>
      <w:tblPr>
        <w:tblStyle w:val="12"/>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084"/>
        <w:gridCol w:w="2084"/>
        <w:gridCol w:w="2084"/>
        <w:gridCol w:w="20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jc w:val="center"/>
        </w:trPr>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sz w:val="28"/>
                <w:szCs w:val="28"/>
                <w:lang w:val="en-US" w:eastAsia="zh-CN"/>
              </w:rPr>
            </w:pPr>
            <w:r>
              <w:rPr>
                <w:rFonts w:hint="eastAsia" w:ascii="宋体" w:hAnsi="宋体"/>
                <w:sz w:val="28"/>
                <w:szCs w:val="28"/>
                <w:lang w:val="en-US" w:eastAsia="zh-CN"/>
              </w:rPr>
              <w:t>很有效果</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sz w:val="28"/>
                <w:szCs w:val="28"/>
                <w:lang w:val="en-US" w:eastAsia="zh-CN"/>
              </w:rPr>
            </w:pPr>
            <w:r>
              <w:rPr>
                <w:rFonts w:hint="eastAsia" w:ascii="宋体" w:hAnsi="宋体"/>
                <w:sz w:val="28"/>
                <w:szCs w:val="28"/>
                <w:lang w:val="en-US" w:eastAsia="zh-CN"/>
              </w:rPr>
              <w:t>能增加</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sz w:val="28"/>
                <w:szCs w:val="28"/>
                <w:lang w:val="en-US" w:eastAsia="zh-CN"/>
              </w:rPr>
            </w:pPr>
            <w:r>
              <w:rPr>
                <w:rFonts w:hint="eastAsia" w:ascii="宋体" w:hAnsi="宋体"/>
                <w:sz w:val="28"/>
                <w:szCs w:val="28"/>
                <w:lang w:val="en-US" w:eastAsia="zh-CN"/>
              </w:rPr>
              <w:t>说不好</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ascii="宋体" w:hAnsi="宋体"/>
                <w:sz w:val="28"/>
                <w:szCs w:val="28"/>
              </w:rPr>
              <w:t>基本没有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jc w:val="center"/>
        </w:trPr>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ascii="宋体" w:hAnsi="宋体"/>
                <w:sz w:val="28"/>
                <w:szCs w:val="28"/>
              </w:rPr>
              <w:t>22．</w:t>
            </w:r>
            <w:r>
              <w:rPr>
                <w:rFonts w:hint="eastAsia" w:ascii="宋体" w:hAnsi="宋体"/>
                <w:sz w:val="28"/>
                <w:szCs w:val="28"/>
                <w:lang w:val="en-US" w:eastAsia="zh-CN"/>
              </w:rPr>
              <w:t>2</w:t>
            </w:r>
            <w:r>
              <w:rPr>
                <w:rFonts w:ascii="宋体" w:hAnsi="宋体"/>
                <w:sz w:val="28"/>
                <w:szCs w:val="28"/>
              </w:rPr>
              <w:t>%</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hint="eastAsia" w:ascii="宋体" w:hAnsi="宋体"/>
                <w:sz w:val="28"/>
                <w:szCs w:val="28"/>
                <w:lang w:val="en-US" w:eastAsia="zh-CN"/>
              </w:rPr>
              <w:t>4</w:t>
            </w:r>
            <w:r>
              <w:rPr>
                <w:rFonts w:ascii="宋体" w:hAnsi="宋体"/>
                <w:sz w:val="28"/>
                <w:szCs w:val="28"/>
              </w:rPr>
              <w:t>4．</w:t>
            </w:r>
            <w:r>
              <w:rPr>
                <w:rFonts w:hint="eastAsia" w:ascii="宋体" w:hAnsi="宋体"/>
                <w:sz w:val="28"/>
                <w:szCs w:val="28"/>
                <w:lang w:val="en-US" w:eastAsia="zh-CN"/>
              </w:rPr>
              <w:t>4</w:t>
            </w:r>
            <w:r>
              <w:rPr>
                <w:rFonts w:ascii="宋体" w:hAnsi="宋体"/>
                <w:sz w:val="28"/>
                <w:szCs w:val="28"/>
              </w:rPr>
              <w:t>%</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hint="eastAsia" w:ascii="宋体" w:hAnsi="宋体"/>
                <w:sz w:val="28"/>
                <w:szCs w:val="28"/>
                <w:lang w:val="en-US" w:eastAsia="zh-CN"/>
              </w:rPr>
              <w:t>1</w:t>
            </w:r>
            <w:r>
              <w:rPr>
                <w:rFonts w:ascii="宋体" w:hAnsi="宋体"/>
                <w:sz w:val="28"/>
                <w:szCs w:val="28"/>
              </w:rPr>
              <w:t>6．</w:t>
            </w:r>
            <w:r>
              <w:rPr>
                <w:rFonts w:hint="eastAsia" w:ascii="宋体" w:hAnsi="宋体"/>
                <w:sz w:val="28"/>
                <w:szCs w:val="28"/>
                <w:lang w:val="en-US" w:eastAsia="zh-CN"/>
              </w:rPr>
              <w:t>67</w:t>
            </w:r>
            <w:r>
              <w:rPr>
                <w:rFonts w:ascii="宋体" w:hAnsi="宋体"/>
                <w:sz w:val="28"/>
                <w:szCs w:val="28"/>
              </w:rPr>
              <w:t>%</w:t>
            </w:r>
          </w:p>
        </w:tc>
        <w:tc>
          <w:tcPr>
            <w:tcW w:w="208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 w:val="28"/>
                <w:szCs w:val="28"/>
              </w:rPr>
            </w:pPr>
            <w:r>
              <w:rPr>
                <w:rFonts w:ascii="宋体" w:hAnsi="宋体"/>
                <w:sz w:val="28"/>
                <w:szCs w:val="28"/>
              </w:rPr>
              <w:t>16．</w:t>
            </w:r>
            <w:r>
              <w:rPr>
                <w:rFonts w:hint="eastAsia" w:ascii="宋体" w:hAnsi="宋体"/>
                <w:sz w:val="28"/>
                <w:szCs w:val="28"/>
                <w:lang w:val="en-US" w:eastAsia="zh-CN"/>
              </w:rPr>
              <w:t>67</w:t>
            </w:r>
            <w:r>
              <w:rPr>
                <w:rFonts w:ascii="宋体" w:hAnsi="宋体"/>
                <w:sz w:val="28"/>
                <w:szCs w:val="28"/>
              </w:rPr>
              <w:t>%</w:t>
            </w:r>
          </w:p>
        </w:tc>
      </w:tr>
    </w:tbl>
    <w:p>
      <w:pPr>
        <w:rPr>
          <w:rFonts w:ascii="宋体" w:hAnsi="宋体"/>
          <w:sz w:val="28"/>
          <w:szCs w:val="28"/>
        </w:rPr>
      </w:pPr>
      <w:r>
        <w:rPr>
          <w:rFonts w:hint="eastAsia" w:ascii="宋体" w:hAnsi="宋体"/>
          <w:sz w:val="28"/>
          <w:szCs w:val="28"/>
        </w:rPr>
        <w:t>四、</w:t>
      </w:r>
      <w:r>
        <w:rPr>
          <w:rFonts w:ascii="宋体" w:hAnsi="宋体"/>
          <w:sz w:val="28"/>
          <w:szCs w:val="28"/>
        </w:rPr>
        <w:t>问卷结果分析：</w:t>
      </w:r>
    </w:p>
    <w:p>
      <w:pPr>
        <w:ind w:firstLine="560"/>
        <w:rPr>
          <w:rFonts w:hint="default" w:ascii="宋体" w:hAnsi="宋体"/>
          <w:sz w:val="28"/>
          <w:szCs w:val="28"/>
          <w:lang w:val="en-US" w:eastAsia="zh-CN"/>
        </w:rPr>
      </w:pPr>
      <w:r>
        <w:rPr>
          <w:rFonts w:hint="eastAsia" w:ascii="宋体" w:hAnsi="宋体"/>
          <w:sz w:val="28"/>
          <w:szCs w:val="28"/>
        </w:rPr>
        <w:t>1</w:t>
      </w:r>
      <w:r>
        <w:rPr>
          <w:rFonts w:ascii="宋体" w:hAnsi="宋体"/>
          <w:sz w:val="28"/>
          <w:szCs w:val="28"/>
        </w:rPr>
        <w:t>．</w:t>
      </w:r>
      <w:r>
        <w:rPr>
          <w:rFonts w:hint="eastAsia" w:ascii="宋体" w:hAnsi="宋体"/>
          <w:sz w:val="28"/>
          <w:szCs w:val="28"/>
          <w:lang w:val="en-US" w:eastAsia="zh-CN"/>
        </w:rPr>
        <w:t>从问卷结果可以看出，88.09%的学生能适应“校际网络同步”学习的方式，83.32%的学生认为通过网络同步的方法与远程师生之间交流不构成障碍。说明“校际网络”同步教学，不存在技术障碍，使用网络同步互动对教学不产生消极影响。</w:t>
      </w:r>
    </w:p>
    <w:p>
      <w:pPr>
        <w:ind w:firstLine="560"/>
        <w:rPr>
          <w:rFonts w:hint="default" w:ascii="宋体" w:hAnsi="宋体" w:eastAsia="宋体"/>
          <w:sz w:val="28"/>
          <w:szCs w:val="28"/>
          <w:lang w:val="en-US" w:eastAsia="zh-CN"/>
        </w:rPr>
      </w:pPr>
      <w:r>
        <w:rPr>
          <w:rFonts w:hint="eastAsia" w:ascii="宋体" w:hAnsi="宋体"/>
          <w:sz w:val="28"/>
          <w:szCs w:val="28"/>
        </w:rPr>
        <w:t>2</w:t>
      </w:r>
      <w:r>
        <w:rPr>
          <w:rFonts w:ascii="宋体" w:hAnsi="宋体"/>
          <w:sz w:val="28"/>
          <w:szCs w:val="28"/>
        </w:rPr>
        <w:t>．</w:t>
      </w:r>
      <w:r>
        <w:rPr>
          <w:rFonts w:hint="eastAsia" w:ascii="宋体" w:hAnsi="宋体"/>
          <w:sz w:val="28"/>
          <w:szCs w:val="28"/>
          <w:lang w:val="en-US" w:eastAsia="zh-CN"/>
        </w:rPr>
        <w:t>从问卷结果可以看出，80.55%的学生对通过网络学习方法感到满意，97.23%的学生表示感兴趣。说明“校际网络”同步教学形式更易于激发学生的学习积极性，有利于提高课堂效率。</w:t>
      </w:r>
    </w:p>
    <w:p>
      <w:pPr>
        <w:rPr>
          <w:rFonts w:hint="default" w:ascii="宋体" w:hAnsi="宋体"/>
          <w:sz w:val="28"/>
          <w:szCs w:val="28"/>
          <w:lang w:val="en-US"/>
        </w:rPr>
      </w:pPr>
      <w:r>
        <w:rPr>
          <w:rFonts w:ascii="宋体" w:hAnsi="宋体"/>
          <w:sz w:val="28"/>
          <w:szCs w:val="28"/>
        </w:rPr>
        <w:t>  </w:t>
      </w:r>
      <w:r>
        <w:rPr>
          <w:rFonts w:hint="eastAsia" w:ascii="宋体" w:hAnsi="宋体"/>
          <w:sz w:val="28"/>
          <w:szCs w:val="28"/>
        </w:rPr>
        <w:t>3</w:t>
      </w:r>
      <w:r>
        <w:rPr>
          <w:rFonts w:ascii="宋体" w:hAnsi="宋体"/>
          <w:sz w:val="28"/>
          <w:szCs w:val="28"/>
        </w:rPr>
        <w:t>．</w:t>
      </w:r>
      <w:r>
        <w:rPr>
          <w:rFonts w:hint="eastAsia" w:ascii="宋体" w:hAnsi="宋体"/>
          <w:sz w:val="28"/>
          <w:szCs w:val="28"/>
          <w:lang w:val="en-US" w:eastAsia="zh-CN"/>
        </w:rPr>
        <w:t>从问卷结果可以看出，63.86%的学生对通过网络听名师授课，采取欢迎的态度。说明说明“校际网络”同步教学对打破校际间师资力量的不均衡，有积极意义，推进了教育公平的发展。</w:t>
      </w:r>
    </w:p>
    <w:p>
      <w:pPr>
        <w:rPr>
          <w:rFonts w:hint="eastAsia" w:ascii="宋体" w:hAnsi="宋体"/>
          <w:sz w:val="28"/>
          <w:szCs w:val="28"/>
          <w:lang w:val="en-US" w:eastAsia="zh-CN"/>
        </w:rPr>
      </w:pPr>
      <w:r>
        <w:rPr>
          <w:rFonts w:ascii="宋体" w:hAnsi="宋体"/>
          <w:sz w:val="28"/>
          <w:szCs w:val="28"/>
        </w:rPr>
        <w:t> 　</w:t>
      </w:r>
      <w:r>
        <w:rPr>
          <w:rFonts w:hint="eastAsia" w:ascii="宋体" w:hAnsi="宋体"/>
          <w:sz w:val="28"/>
          <w:szCs w:val="28"/>
        </w:rPr>
        <w:t>4</w:t>
      </w:r>
      <w:r>
        <w:rPr>
          <w:rFonts w:ascii="宋体" w:hAnsi="宋体"/>
          <w:sz w:val="28"/>
          <w:szCs w:val="28"/>
        </w:rPr>
        <w:t>．</w:t>
      </w:r>
      <w:r>
        <w:rPr>
          <w:rFonts w:hint="eastAsia" w:ascii="宋体" w:hAnsi="宋体"/>
          <w:sz w:val="28"/>
          <w:szCs w:val="28"/>
          <w:lang w:val="en-US" w:eastAsia="zh-CN"/>
        </w:rPr>
        <w:t>从问卷结果可以看出，83.3%的教师表示“校际网络”同步教学形式没有明显提高工作量。说明“校际网络”同步教学形式具有常态化推广的可能性。</w:t>
      </w:r>
    </w:p>
    <w:p>
      <w:pPr>
        <w:rPr>
          <w:rFonts w:hint="default" w:ascii="宋体" w:hAnsi="宋体"/>
          <w:sz w:val="28"/>
          <w:szCs w:val="28"/>
          <w:lang w:val="en-US" w:eastAsia="zh-CN"/>
        </w:rPr>
      </w:pPr>
      <w:r>
        <w:rPr>
          <w:rFonts w:hint="eastAsia" w:ascii="宋体" w:hAnsi="宋体"/>
          <w:sz w:val="28"/>
          <w:szCs w:val="28"/>
          <w:lang w:val="en-US" w:eastAsia="zh-CN"/>
        </w:rPr>
        <w:t xml:space="preserve">    5</w:t>
      </w:r>
      <w:r>
        <w:rPr>
          <w:rFonts w:ascii="宋体" w:hAnsi="宋体"/>
          <w:sz w:val="28"/>
          <w:szCs w:val="28"/>
        </w:rPr>
        <w:t>．</w:t>
      </w:r>
      <w:r>
        <w:rPr>
          <w:rFonts w:hint="eastAsia" w:ascii="宋体" w:hAnsi="宋体"/>
          <w:sz w:val="28"/>
          <w:szCs w:val="28"/>
          <w:lang w:val="en-US" w:eastAsia="zh-CN"/>
        </w:rPr>
        <w:t>从问卷结果可以看出，100%的教师认为通过“校际网络”同步教学提高了自身的信息素养；66.6%的学生通过“校际网络”同步教学使自己对信息技术更感兴趣。说明“校际网络”同步教学对师生的信息技术素养有提高，有一定的促进作用。</w:t>
      </w:r>
    </w:p>
    <w:p/>
    <w:p>
      <w:pPr>
        <w:pStyle w:val="11"/>
        <w:shd w:val="clear" w:color="auto" w:fill="FFFFFF"/>
        <w:spacing w:before="0" w:beforeAutospacing="0" w:after="0" w:afterAutospacing="0"/>
        <w:rPr>
          <w:rFonts w:hint="eastAsia"/>
          <w:color w:val="031D2C"/>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HeitiStd-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04C38"/>
    <w:multiLevelType w:val="multilevel"/>
    <w:tmpl w:val="1DE04C38"/>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2483306"/>
    <w:multiLevelType w:val="multilevel"/>
    <w:tmpl w:val="32483306"/>
    <w:lvl w:ilvl="0" w:tentative="0">
      <w:start w:val="1"/>
      <w:numFmt w:val="decimal"/>
      <w:lvlText w:val="%1、"/>
      <w:lvlJc w:val="left"/>
      <w:pPr>
        <w:tabs>
          <w:tab w:val="left" w:pos="600"/>
        </w:tabs>
        <w:ind w:left="600" w:hanging="360"/>
      </w:pPr>
      <w:rPr>
        <w:rFonts w:hint="eastAsia"/>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2">
    <w:nsid w:val="7A8D4896"/>
    <w:multiLevelType w:val="multilevel"/>
    <w:tmpl w:val="7A8D489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FAFC99B"/>
    <w:multiLevelType w:val="singleLevel"/>
    <w:tmpl w:val="7FAFC99B"/>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B3"/>
    <w:rsid w:val="00031B03"/>
    <w:rsid w:val="00037916"/>
    <w:rsid w:val="00050B81"/>
    <w:rsid w:val="00062183"/>
    <w:rsid w:val="00063A0C"/>
    <w:rsid w:val="000D187A"/>
    <w:rsid w:val="001517A7"/>
    <w:rsid w:val="001D4285"/>
    <w:rsid w:val="001F09B1"/>
    <w:rsid w:val="001F5510"/>
    <w:rsid w:val="00222CA4"/>
    <w:rsid w:val="00233411"/>
    <w:rsid w:val="002501B0"/>
    <w:rsid w:val="0025256B"/>
    <w:rsid w:val="002577B7"/>
    <w:rsid w:val="00290CB3"/>
    <w:rsid w:val="002A6105"/>
    <w:rsid w:val="002D46A3"/>
    <w:rsid w:val="003A11AD"/>
    <w:rsid w:val="003A1F82"/>
    <w:rsid w:val="00400A9C"/>
    <w:rsid w:val="0043321D"/>
    <w:rsid w:val="004E0F87"/>
    <w:rsid w:val="004F77DF"/>
    <w:rsid w:val="005750FD"/>
    <w:rsid w:val="0058528E"/>
    <w:rsid w:val="005D0ECB"/>
    <w:rsid w:val="005E014A"/>
    <w:rsid w:val="005F1127"/>
    <w:rsid w:val="006041A5"/>
    <w:rsid w:val="00633DD1"/>
    <w:rsid w:val="00646D4C"/>
    <w:rsid w:val="00651C1A"/>
    <w:rsid w:val="006D5C2B"/>
    <w:rsid w:val="007045A1"/>
    <w:rsid w:val="00713C99"/>
    <w:rsid w:val="00753FC4"/>
    <w:rsid w:val="007C70F1"/>
    <w:rsid w:val="008418FD"/>
    <w:rsid w:val="00845655"/>
    <w:rsid w:val="0085405E"/>
    <w:rsid w:val="00857FA4"/>
    <w:rsid w:val="00861C76"/>
    <w:rsid w:val="008771A8"/>
    <w:rsid w:val="008B74BC"/>
    <w:rsid w:val="008F3BF7"/>
    <w:rsid w:val="00905BA0"/>
    <w:rsid w:val="00921632"/>
    <w:rsid w:val="00933934"/>
    <w:rsid w:val="0095345A"/>
    <w:rsid w:val="00974B93"/>
    <w:rsid w:val="00A05A55"/>
    <w:rsid w:val="00A13B80"/>
    <w:rsid w:val="00A726D9"/>
    <w:rsid w:val="00AA08AD"/>
    <w:rsid w:val="00AA7B8F"/>
    <w:rsid w:val="00AC5B34"/>
    <w:rsid w:val="00AE09C2"/>
    <w:rsid w:val="00B32096"/>
    <w:rsid w:val="00B646E3"/>
    <w:rsid w:val="00B73C79"/>
    <w:rsid w:val="00BC444C"/>
    <w:rsid w:val="00BF6BA7"/>
    <w:rsid w:val="00C012D6"/>
    <w:rsid w:val="00C3286F"/>
    <w:rsid w:val="00C343F6"/>
    <w:rsid w:val="00D04513"/>
    <w:rsid w:val="00D121AE"/>
    <w:rsid w:val="00D31937"/>
    <w:rsid w:val="00D50726"/>
    <w:rsid w:val="00D671DB"/>
    <w:rsid w:val="00D70E29"/>
    <w:rsid w:val="00D802DB"/>
    <w:rsid w:val="00D90D3C"/>
    <w:rsid w:val="00DA04A1"/>
    <w:rsid w:val="00DC51BE"/>
    <w:rsid w:val="00DE3BC7"/>
    <w:rsid w:val="00E05328"/>
    <w:rsid w:val="00E14175"/>
    <w:rsid w:val="00EC56B3"/>
    <w:rsid w:val="00ED3BBC"/>
    <w:rsid w:val="00F24732"/>
    <w:rsid w:val="00F83AB3"/>
    <w:rsid w:val="00F84146"/>
    <w:rsid w:val="00FF1717"/>
    <w:rsid w:val="23312B20"/>
    <w:rsid w:val="28A17FED"/>
    <w:rsid w:val="28BB6634"/>
    <w:rsid w:val="2BC928DE"/>
    <w:rsid w:val="2E9A0524"/>
    <w:rsid w:val="39544E8C"/>
    <w:rsid w:val="3DFB6469"/>
    <w:rsid w:val="402D7EC6"/>
    <w:rsid w:val="46ED1B60"/>
    <w:rsid w:val="4E2B2515"/>
    <w:rsid w:val="54264EF3"/>
    <w:rsid w:val="736542D4"/>
    <w:rsid w:val="7A8053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0"/>
    <w:pPr>
      <w:keepNext/>
      <w:wordWrap w:val="0"/>
      <w:spacing w:line="360" w:lineRule="auto"/>
      <w:outlineLvl w:val="0"/>
    </w:pPr>
    <w:rPr>
      <w:rFonts w:ascii="宋体" w:hAnsi="宋体" w:eastAsia="宋体" w:cs="Times New Roman"/>
      <w:sz w:val="28"/>
      <w:szCs w:val="18"/>
    </w:rPr>
  </w:style>
  <w:style w:type="paragraph" w:styleId="3">
    <w:name w:val="heading 3"/>
    <w:basedOn w:val="1"/>
    <w:next w:val="1"/>
    <w:unhideWhenUsed/>
    <w:qFormat/>
    <w:uiPriority w:val="9"/>
    <w:pPr>
      <w:keepNext/>
      <w:keepLines/>
      <w:spacing w:line="300" w:lineRule="auto"/>
      <w:outlineLvl w:val="2"/>
    </w:pPr>
    <w:rPr>
      <w:b/>
      <w:bCs/>
      <w:sz w:val="30"/>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5"/>
    <w:qFormat/>
    <w:uiPriority w:val="0"/>
    <w:pPr>
      <w:wordWrap w:val="0"/>
      <w:spacing w:line="360" w:lineRule="auto"/>
    </w:pPr>
    <w:rPr>
      <w:rFonts w:ascii="宋体" w:hAnsi="宋体" w:eastAsia="宋体" w:cs="Times New Roman"/>
      <w:sz w:val="24"/>
      <w:szCs w:val="18"/>
    </w:rPr>
  </w:style>
  <w:style w:type="paragraph" w:styleId="5">
    <w:name w:val="Body Text Indent"/>
    <w:basedOn w:val="1"/>
    <w:link w:val="23"/>
    <w:qFormat/>
    <w:uiPriority w:val="0"/>
    <w:pPr>
      <w:wordWrap w:val="0"/>
      <w:spacing w:line="360" w:lineRule="auto"/>
      <w:ind w:firstLine="480" w:firstLineChars="200"/>
    </w:pPr>
    <w:rPr>
      <w:rFonts w:ascii="宋体" w:hAnsi="宋体" w:eastAsia="宋体" w:cs="Times New Roman"/>
      <w:sz w:val="24"/>
      <w:szCs w:val="24"/>
    </w:rPr>
  </w:style>
  <w:style w:type="paragraph" w:styleId="6">
    <w:name w:val="Body Text Indent 2"/>
    <w:basedOn w:val="1"/>
    <w:link w:val="24"/>
    <w:qFormat/>
    <w:uiPriority w:val="0"/>
    <w:pPr>
      <w:wordWrap w:val="0"/>
      <w:spacing w:line="360" w:lineRule="auto"/>
      <w:ind w:left="-2"/>
    </w:pPr>
    <w:rPr>
      <w:rFonts w:ascii="宋体" w:hAnsi="宋体" w:eastAsia="宋体" w:cs="Times New Roman"/>
      <w:sz w:val="24"/>
      <w:szCs w:val="18"/>
    </w:rPr>
  </w:style>
  <w:style w:type="paragraph" w:styleId="7">
    <w:name w:val="endnote text"/>
    <w:basedOn w:val="1"/>
    <w:link w:val="20"/>
    <w:semiHidden/>
    <w:unhideWhenUsed/>
    <w:qFormat/>
    <w:uiPriority w:val="99"/>
    <w:pPr>
      <w:snapToGrid w:val="0"/>
      <w:jc w:val="left"/>
    </w:pPr>
  </w:style>
  <w:style w:type="paragraph" w:styleId="8">
    <w:name w:val="Balloon Text"/>
    <w:basedOn w:val="1"/>
    <w:link w:val="26"/>
    <w:semiHidden/>
    <w:unhideWhenUsed/>
    <w:qFormat/>
    <w:uiPriority w:val="99"/>
    <w:rPr>
      <w:sz w:val="18"/>
      <w:szCs w:val="18"/>
    </w:rPr>
  </w:style>
  <w:style w:type="paragraph" w:styleId="9">
    <w:name w:val="footer"/>
    <w:basedOn w:val="1"/>
    <w:link w:val="19"/>
    <w:semiHidden/>
    <w:unhideWhenUsed/>
    <w:qFormat/>
    <w:uiPriority w:val="99"/>
    <w:pPr>
      <w:tabs>
        <w:tab w:val="center" w:pos="4153"/>
        <w:tab w:val="right" w:pos="8306"/>
      </w:tabs>
      <w:snapToGrid w:val="0"/>
      <w:jc w:val="left"/>
    </w:pPr>
    <w:rPr>
      <w:sz w:val="18"/>
      <w:szCs w:val="18"/>
    </w:rPr>
  </w:style>
  <w:style w:type="paragraph" w:styleId="10">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character" w:styleId="14">
    <w:name w:val="Strong"/>
    <w:basedOn w:val="13"/>
    <w:qFormat/>
    <w:uiPriority w:val="0"/>
    <w:rPr>
      <w:b/>
      <w:bCs/>
    </w:rPr>
  </w:style>
  <w:style w:type="character" w:styleId="15">
    <w:name w:val="endnote reference"/>
    <w:basedOn w:val="13"/>
    <w:semiHidden/>
    <w:unhideWhenUsed/>
    <w:qFormat/>
    <w:uiPriority w:val="99"/>
    <w:rPr>
      <w:vertAlign w:val="superscript"/>
    </w:rPr>
  </w:style>
  <w:style w:type="character" w:styleId="16">
    <w:name w:val="page number"/>
    <w:basedOn w:val="13"/>
    <w:qFormat/>
    <w:uiPriority w:val="0"/>
  </w:style>
  <w:style w:type="paragraph" w:styleId="17">
    <w:name w:val="List Paragraph"/>
    <w:basedOn w:val="1"/>
    <w:qFormat/>
    <w:uiPriority w:val="34"/>
    <w:pPr>
      <w:ind w:firstLine="420" w:firstLineChars="200"/>
    </w:pPr>
  </w:style>
  <w:style w:type="character" w:customStyle="1" w:styleId="18">
    <w:name w:val="页眉 Char"/>
    <w:basedOn w:val="13"/>
    <w:link w:val="10"/>
    <w:semiHidden/>
    <w:qFormat/>
    <w:uiPriority w:val="99"/>
    <w:rPr>
      <w:sz w:val="18"/>
      <w:szCs w:val="18"/>
    </w:rPr>
  </w:style>
  <w:style w:type="character" w:customStyle="1" w:styleId="19">
    <w:name w:val="页脚 Char"/>
    <w:basedOn w:val="13"/>
    <w:link w:val="9"/>
    <w:semiHidden/>
    <w:qFormat/>
    <w:uiPriority w:val="99"/>
    <w:rPr>
      <w:sz w:val="18"/>
      <w:szCs w:val="18"/>
    </w:rPr>
  </w:style>
  <w:style w:type="character" w:customStyle="1" w:styleId="20">
    <w:name w:val="尾注文本 Char"/>
    <w:basedOn w:val="13"/>
    <w:link w:val="7"/>
    <w:semiHidden/>
    <w:qFormat/>
    <w:uiPriority w:val="99"/>
  </w:style>
  <w:style w:type="character" w:customStyle="1" w:styleId="21">
    <w:name w:val="标题 1 Char"/>
    <w:basedOn w:val="13"/>
    <w:link w:val="2"/>
    <w:qFormat/>
    <w:uiPriority w:val="0"/>
    <w:rPr>
      <w:rFonts w:ascii="宋体" w:hAnsi="宋体" w:eastAsia="宋体" w:cs="Times New Roman"/>
      <w:sz w:val="28"/>
      <w:szCs w:val="18"/>
    </w:rPr>
  </w:style>
  <w:style w:type="paragraph" w:customStyle="1" w:styleId="22">
    <w:name w:val="xl3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character" w:customStyle="1" w:styleId="23">
    <w:name w:val="正文文本缩进 Char"/>
    <w:basedOn w:val="13"/>
    <w:link w:val="5"/>
    <w:qFormat/>
    <w:uiPriority w:val="0"/>
    <w:rPr>
      <w:rFonts w:ascii="宋体" w:hAnsi="宋体" w:eastAsia="宋体" w:cs="Times New Roman"/>
      <w:sz w:val="24"/>
      <w:szCs w:val="24"/>
    </w:rPr>
  </w:style>
  <w:style w:type="character" w:customStyle="1" w:styleId="24">
    <w:name w:val="正文文本缩进 2 Char"/>
    <w:basedOn w:val="13"/>
    <w:link w:val="6"/>
    <w:qFormat/>
    <w:uiPriority w:val="0"/>
    <w:rPr>
      <w:rFonts w:ascii="宋体" w:hAnsi="宋体" w:eastAsia="宋体" w:cs="Times New Roman"/>
      <w:sz w:val="24"/>
      <w:szCs w:val="18"/>
    </w:rPr>
  </w:style>
  <w:style w:type="character" w:customStyle="1" w:styleId="25">
    <w:name w:val="正文文本 Char"/>
    <w:basedOn w:val="13"/>
    <w:link w:val="4"/>
    <w:qFormat/>
    <w:uiPriority w:val="0"/>
    <w:rPr>
      <w:rFonts w:ascii="宋体" w:hAnsi="宋体" w:eastAsia="宋体" w:cs="Times New Roman"/>
      <w:sz w:val="24"/>
      <w:szCs w:val="18"/>
    </w:rPr>
  </w:style>
  <w:style w:type="character" w:customStyle="1" w:styleId="26">
    <w:name w:val="批注框文本 Char"/>
    <w:basedOn w:val="13"/>
    <w:link w:val="8"/>
    <w:semiHidden/>
    <w:qFormat/>
    <w:uiPriority w:val="99"/>
    <w:rPr>
      <w:sz w:val="18"/>
      <w:szCs w:val="18"/>
    </w:rPr>
  </w:style>
  <w:style w:type="character" w:customStyle="1" w:styleId="27">
    <w:name w:val="apple-converted-space"/>
    <w:basedOn w:val="13"/>
    <w:qFormat/>
    <w:uiPriority w:val="0"/>
  </w:style>
  <w:style w:type="paragraph" w:customStyle="1" w:styleId="28">
    <w:name w:val="正文1"/>
    <w:qFormat/>
    <w:uiPriority w:val="0"/>
    <w:rPr>
      <w:rFonts w:ascii="Times New Roman" w:hAnsi="Times New Roman" w:eastAsia="宋体"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实验班与对照班六次测试成绩比较</a:t>
            </a:r>
          </a:p>
        </c:rich>
      </c:tx>
      <c:layout/>
      <c:overlay val="0"/>
      <c:spPr>
        <a:noFill/>
        <a:ln>
          <a:noFill/>
        </a:ln>
        <a:effectLst/>
      </c:spPr>
    </c:title>
    <c:autoTitleDeleted val="0"/>
    <c:plotArea>
      <c:layout/>
      <c:barChart>
        <c:barDir val="col"/>
        <c:grouping val="clustered"/>
        <c:varyColors val="0"/>
        <c:ser>
          <c:idx val="0"/>
          <c:order val="0"/>
          <c:tx>
            <c:strRef>
              <c:f>[工作簿1]Sheet1!$A$1</c:f>
              <c:strCache>
                <c:ptCount val="1"/>
                <c:pt idx="0">
                  <c:v>实验班</c:v>
                </c:pt>
              </c:strCache>
            </c:strRef>
          </c:tx>
          <c:spPr>
            <a:solidFill>
              <a:sysClr val="window" lastClr="FFFFFF"/>
            </a:solidFill>
            <a:ln>
              <a:solidFill>
                <a:sysClr val="windowText" lastClr="000000"/>
              </a:solidFill>
            </a:ln>
            <a:effectLst/>
          </c:spPr>
          <c:invertIfNegative val="0"/>
          <c:dLbls>
            <c:delete val="1"/>
          </c:dLbls>
          <c:val>
            <c:numRef>
              <c:f>[工作簿1]Sheet1!$A$2:$A$7</c:f>
              <c:numCache>
                <c:formatCode>General</c:formatCode>
                <c:ptCount val="6"/>
                <c:pt idx="0">
                  <c:v>89.8</c:v>
                </c:pt>
                <c:pt idx="1">
                  <c:v>91.44</c:v>
                </c:pt>
                <c:pt idx="2">
                  <c:v>90.69</c:v>
                </c:pt>
                <c:pt idx="3">
                  <c:v>66.97</c:v>
                </c:pt>
                <c:pt idx="4">
                  <c:v>88.42</c:v>
                </c:pt>
                <c:pt idx="5">
                  <c:v>70.15</c:v>
                </c:pt>
              </c:numCache>
            </c:numRef>
          </c:val>
        </c:ser>
        <c:ser>
          <c:idx val="1"/>
          <c:order val="1"/>
          <c:tx>
            <c:strRef>
              <c:f>[工作簿1]Sheet1!$B$1</c:f>
              <c:strCache>
                <c:ptCount val="1"/>
                <c:pt idx="0">
                  <c:v>对照班</c:v>
                </c:pt>
              </c:strCache>
            </c:strRef>
          </c:tx>
          <c:spPr>
            <a:solidFill>
              <a:schemeClr val="accent5"/>
            </a:solidFill>
            <a:ln>
              <a:solidFill>
                <a:sysClr val="windowText" lastClr="000000"/>
              </a:solidFill>
            </a:ln>
            <a:effectLst/>
          </c:spPr>
          <c:invertIfNegative val="0"/>
          <c:dLbls>
            <c:delete val="1"/>
          </c:dLbls>
          <c:val>
            <c:numRef>
              <c:f>[工作簿1]Sheet1!$B$2:$B$7</c:f>
              <c:numCache>
                <c:formatCode>General</c:formatCode>
                <c:ptCount val="6"/>
                <c:pt idx="0">
                  <c:v>90.08</c:v>
                </c:pt>
                <c:pt idx="1">
                  <c:v>93.11</c:v>
                </c:pt>
                <c:pt idx="2">
                  <c:v>89.33</c:v>
                </c:pt>
                <c:pt idx="3">
                  <c:v>63.22</c:v>
                </c:pt>
                <c:pt idx="4">
                  <c:v>81.26</c:v>
                </c:pt>
                <c:pt idx="5">
                  <c:v>66.34</c:v>
                </c:pt>
              </c:numCache>
            </c:numRef>
          </c:val>
        </c:ser>
        <c:dLbls>
          <c:showLegendKey val="0"/>
          <c:showVal val="0"/>
          <c:showCatName val="0"/>
          <c:showSerName val="0"/>
          <c:showPercent val="0"/>
          <c:showBubbleSize val="0"/>
        </c:dLbls>
        <c:gapWidth val="219"/>
        <c:overlap val="-27"/>
        <c:axId val="61512570"/>
        <c:axId val="814103894"/>
      </c:barChart>
      <c:catAx>
        <c:axId val="6151257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4103894"/>
        <c:crosses val="autoZero"/>
        <c:auto val="1"/>
        <c:lblAlgn val="ctr"/>
        <c:lblOffset val="100"/>
        <c:noMultiLvlLbl val="0"/>
      </c:catAx>
      <c:valAx>
        <c:axId val="81410389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51257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2E122F-9369-461B-AD99-63ECAE7A4281}">
  <ds:schemaRefs/>
</ds:datastoreItem>
</file>

<file path=docProps/app.xml><?xml version="1.0" encoding="utf-8"?>
<Properties xmlns="http://schemas.openxmlformats.org/officeDocument/2006/extended-properties" xmlns:vt="http://schemas.openxmlformats.org/officeDocument/2006/docPropsVTypes">
  <Template>Normal</Template>
  <Company>MSPRC</Company>
  <Pages>53</Pages>
  <Words>4159</Words>
  <Characters>23707</Characters>
  <Lines>197</Lines>
  <Paragraphs>55</Paragraphs>
  <TotalTime>2</TotalTime>
  <ScaleCrop>false</ScaleCrop>
  <LinksUpToDate>false</LinksUpToDate>
  <CharactersWithSpaces>27811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2015-04-27T10:48:00Z</dcterms:created>
  <dc:creator>Administrator</dc:creator>
  <cp:lastModifiedBy>胖胖小兵</cp:lastModifiedBy>
  <dcterms:modified xsi:type="dcterms:W3CDTF">2020-11-04T06:16:54Z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