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71" w:rsidRPr="00BD5291" w:rsidRDefault="00061871" w:rsidP="00061871">
      <w:pPr>
        <w:spacing w:line="460" w:lineRule="exact"/>
        <w:jc w:val="center"/>
        <w:rPr>
          <w:rFonts w:ascii="宋体" w:hAnsi="宋体"/>
          <w:b/>
          <w:sz w:val="32"/>
          <w:szCs w:val="32"/>
        </w:rPr>
      </w:pPr>
      <w:r>
        <w:rPr>
          <w:rFonts w:ascii="宋体" w:hAnsi="宋体" w:hint="eastAsia"/>
          <w:b/>
          <w:sz w:val="32"/>
          <w:szCs w:val="32"/>
        </w:rPr>
        <w:t>2017</w:t>
      </w:r>
      <w:r w:rsidRPr="00BD5291">
        <w:rPr>
          <w:rFonts w:ascii="宋体" w:hAnsi="宋体" w:hint="eastAsia"/>
          <w:b/>
          <w:sz w:val="32"/>
          <w:szCs w:val="32"/>
        </w:rPr>
        <w:t>年天津市基础教育“教育创新”论文评选申报表</w:t>
      </w:r>
    </w:p>
    <w:p w:rsidR="00061871" w:rsidRDefault="00061871" w:rsidP="00061871">
      <w:pPr>
        <w:spacing w:line="460" w:lineRule="exact"/>
        <w:rPr>
          <w:rFonts w:ascii="宋体" w:hAnsi="宋体"/>
          <w:sz w:val="28"/>
        </w:rPr>
      </w:pPr>
      <w:r>
        <w:rPr>
          <w:rFonts w:ascii="宋体" w:hAnsi="宋体" w:hint="eastAsia"/>
          <w:sz w:val="28"/>
        </w:rPr>
        <w:t xml:space="preserve">所属区：东丽区                          学科分类： 数学   </w:t>
      </w:r>
    </w:p>
    <w:tbl>
      <w:tblPr>
        <w:tblW w:w="882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rsidR="00061871" w:rsidTr="003912F5">
        <w:trPr>
          <w:jc w:val="center"/>
        </w:trPr>
        <w:tc>
          <w:tcPr>
            <w:tcW w:w="1400" w:type="dxa"/>
            <w:gridSpan w:val="2"/>
          </w:tcPr>
          <w:p w:rsidR="00061871" w:rsidRDefault="00061871" w:rsidP="003912F5">
            <w:pPr>
              <w:spacing w:line="540" w:lineRule="exact"/>
              <w:rPr>
                <w:rFonts w:ascii="宋体" w:hAnsi="宋体"/>
                <w:sz w:val="28"/>
              </w:rPr>
            </w:pPr>
            <w:r>
              <w:rPr>
                <w:rFonts w:ascii="宋体" w:hAnsi="宋体" w:hint="eastAsia"/>
                <w:sz w:val="28"/>
              </w:rPr>
              <w:t>论文编号</w:t>
            </w:r>
          </w:p>
        </w:tc>
        <w:tc>
          <w:tcPr>
            <w:tcW w:w="7422" w:type="dxa"/>
            <w:gridSpan w:val="15"/>
          </w:tcPr>
          <w:p w:rsidR="00061871" w:rsidRDefault="00061871" w:rsidP="003912F5">
            <w:pPr>
              <w:spacing w:line="540" w:lineRule="exact"/>
              <w:jc w:val="center"/>
              <w:rPr>
                <w:rFonts w:ascii="黑体" w:eastAsia="黑体"/>
                <w:sz w:val="30"/>
              </w:rPr>
            </w:pPr>
            <w:r>
              <w:rPr>
                <w:rFonts w:ascii="宋体" w:hAnsi="宋体" w:hint="eastAsia"/>
                <w:sz w:val="30"/>
              </w:rPr>
              <w:t>CX-2017-010-  -</w:t>
            </w:r>
          </w:p>
        </w:tc>
      </w:tr>
      <w:tr w:rsidR="00061871" w:rsidTr="003912F5">
        <w:trPr>
          <w:jc w:val="center"/>
        </w:trPr>
        <w:tc>
          <w:tcPr>
            <w:tcW w:w="1400" w:type="dxa"/>
            <w:gridSpan w:val="2"/>
          </w:tcPr>
          <w:p w:rsidR="00061871" w:rsidRDefault="00061871" w:rsidP="003912F5">
            <w:pPr>
              <w:spacing w:line="540" w:lineRule="exact"/>
              <w:rPr>
                <w:rFonts w:ascii="宋体" w:hAnsi="宋体"/>
                <w:sz w:val="28"/>
              </w:rPr>
            </w:pPr>
            <w:r>
              <w:rPr>
                <w:rFonts w:ascii="宋体" w:hAnsi="宋体" w:hint="eastAsia"/>
                <w:sz w:val="28"/>
              </w:rPr>
              <w:t>论文题目</w:t>
            </w:r>
          </w:p>
        </w:tc>
        <w:tc>
          <w:tcPr>
            <w:tcW w:w="7422" w:type="dxa"/>
            <w:gridSpan w:val="15"/>
          </w:tcPr>
          <w:p w:rsidR="00061871" w:rsidRPr="00037D16" w:rsidRDefault="00061871" w:rsidP="003912F5">
            <w:pPr>
              <w:ind w:firstLineChars="200" w:firstLine="600"/>
              <w:rPr>
                <w:sz w:val="30"/>
                <w:szCs w:val="30"/>
              </w:rPr>
            </w:pPr>
            <w:r w:rsidRPr="00037D16">
              <w:rPr>
                <w:rFonts w:hint="eastAsia"/>
                <w:sz w:val="30"/>
                <w:szCs w:val="30"/>
              </w:rPr>
              <w:t>发展几何直观能力</w:t>
            </w:r>
            <w:r w:rsidRPr="00037D16">
              <w:rPr>
                <w:rFonts w:hint="eastAsia"/>
                <w:sz w:val="30"/>
                <w:szCs w:val="30"/>
              </w:rPr>
              <w:t xml:space="preserve">  </w:t>
            </w:r>
            <w:r w:rsidRPr="00037D16">
              <w:rPr>
                <w:rFonts w:hint="eastAsia"/>
                <w:sz w:val="30"/>
                <w:szCs w:val="30"/>
              </w:rPr>
              <w:t>提升学生数学素养</w:t>
            </w:r>
          </w:p>
        </w:tc>
      </w:tr>
      <w:tr w:rsidR="00061871" w:rsidTr="003912F5">
        <w:trPr>
          <w:jc w:val="center"/>
        </w:trPr>
        <w:tc>
          <w:tcPr>
            <w:tcW w:w="1400" w:type="dxa"/>
            <w:gridSpan w:val="2"/>
          </w:tcPr>
          <w:p w:rsidR="00061871" w:rsidRDefault="00061871" w:rsidP="003912F5">
            <w:pPr>
              <w:spacing w:line="540" w:lineRule="exact"/>
              <w:rPr>
                <w:rFonts w:ascii="宋体" w:hAnsi="宋体"/>
                <w:sz w:val="28"/>
              </w:rPr>
            </w:pPr>
            <w:r>
              <w:rPr>
                <w:rFonts w:ascii="宋体" w:hAnsi="宋体" w:hint="eastAsia"/>
                <w:sz w:val="28"/>
              </w:rPr>
              <w:t>会员编号</w:t>
            </w:r>
          </w:p>
        </w:tc>
        <w:tc>
          <w:tcPr>
            <w:tcW w:w="7422" w:type="dxa"/>
            <w:gridSpan w:val="15"/>
          </w:tcPr>
          <w:p w:rsidR="00061871" w:rsidRDefault="00061871" w:rsidP="003912F5">
            <w:pPr>
              <w:spacing w:line="540" w:lineRule="exact"/>
              <w:jc w:val="center"/>
              <w:rPr>
                <w:rFonts w:ascii="黑体" w:eastAsia="黑体"/>
                <w:sz w:val="30"/>
              </w:rPr>
            </w:pPr>
            <w:r>
              <w:rPr>
                <w:rFonts w:ascii="黑体" w:eastAsia="黑体" w:hint="eastAsia"/>
                <w:sz w:val="30"/>
              </w:rPr>
              <w:t>HY-010-x002-008</w:t>
            </w:r>
          </w:p>
        </w:tc>
      </w:tr>
      <w:tr w:rsidR="00061871" w:rsidTr="003912F5">
        <w:trPr>
          <w:jc w:val="center"/>
        </w:trPr>
        <w:tc>
          <w:tcPr>
            <w:tcW w:w="617" w:type="dxa"/>
            <w:vMerge w:val="restart"/>
            <w:shd w:val="clear" w:color="auto" w:fill="auto"/>
            <w:vAlign w:val="center"/>
          </w:tcPr>
          <w:p w:rsidR="00061871" w:rsidRDefault="00061871" w:rsidP="003912F5">
            <w:pPr>
              <w:spacing w:line="540" w:lineRule="exact"/>
              <w:jc w:val="center"/>
              <w:rPr>
                <w:rFonts w:ascii="宋体" w:hAnsi="宋体"/>
                <w:sz w:val="28"/>
              </w:rPr>
            </w:pPr>
            <w:r>
              <w:rPr>
                <w:rFonts w:ascii="宋体" w:hAnsi="宋体" w:hint="eastAsia"/>
                <w:sz w:val="28"/>
              </w:rPr>
              <w:t>第一作者</w:t>
            </w:r>
          </w:p>
        </w:tc>
        <w:tc>
          <w:tcPr>
            <w:tcW w:w="783" w:type="dxa"/>
            <w:shd w:val="clear" w:color="auto" w:fill="auto"/>
          </w:tcPr>
          <w:p w:rsidR="00061871" w:rsidRDefault="00061871" w:rsidP="003912F5">
            <w:pPr>
              <w:spacing w:line="540" w:lineRule="exact"/>
              <w:rPr>
                <w:rFonts w:ascii="宋体" w:hAnsi="宋体"/>
                <w:sz w:val="28"/>
              </w:rPr>
            </w:pPr>
            <w:r>
              <w:rPr>
                <w:rFonts w:ascii="宋体" w:hAnsi="宋体" w:hint="eastAsia"/>
                <w:sz w:val="28"/>
              </w:rPr>
              <w:t>姓名</w:t>
            </w:r>
          </w:p>
        </w:tc>
        <w:tc>
          <w:tcPr>
            <w:tcW w:w="1366" w:type="dxa"/>
            <w:gridSpan w:val="3"/>
          </w:tcPr>
          <w:p w:rsidR="00061871" w:rsidRDefault="00061871" w:rsidP="003912F5">
            <w:pPr>
              <w:spacing w:line="540" w:lineRule="exact"/>
              <w:jc w:val="center"/>
              <w:rPr>
                <w:rFonts w:ascii="黑体" w:eastAsia="黑体"/>
                <w:sz w:val="30"/>
              </w:rPr>
            </w:pPr>
            <w:r>
              <w:rPr>
                <w:rFonts w:ascii="黑体" w:eastAsia="黑体" w:hint="eastAsia"/>
                <w:sz w:val="30"/>
              </w:rPr>
              <w:t>张凤艳</w:t>
            </w:r>
          </w:p>
        </w:tc>
        <w:tc>
          <w:tcPr>
            <w:tcW w:w="868" w:type="dxa"/>
            <w:gridSpan w:val="3"/>
          </w:tcPr>
          <w:p w:rsidR="00061871" w:rsidRDefault="00061871" w:rsidP="003912F5">
            <w:pPr>
              <w:spacing w:line="540" w:lineRule="exact"/>
              <w:jc w:val="center"/>
              <w:rPr>
                <w:rFonts w:ascii="宋体" w:hAnsi="宋体"/>
                <w:sz w:val="28"/>
              </w:rPr>
            </w:pPr>
            <w:r>
              <w:rPr>
                <w:rFonts w:ascii="宋体" w:hAnsi="宋体" w:hint="eastAsia"/>
                <w:sz w:val="28"/>
              </w:rPr>
              <w:t>性别</w:t>
            </w:r>
          </w:p>
        </w:tc>
        <w:tc>
          <w:tcPr>
            <w:tcW w:w="846" w:type="dxa"/>
            <w:gridSpan w:val="2"/>
          </w:tcPr>
          <w:p w:rsidR="00061871" w:rsidRDefault="00061871" w:rsidP="003912F5">
            <w:pPr>
              <w:spacing w:line="540" w:lineRule="exact"/>
              <w:jc w:val="center"/>
              <w:rPr>
                <w:rFonts w:ascii="黑体" w:eastAsia="黑体"/>
                <w:sz w:val="30"/>
              </w:rPr>
            </w:pPr>
            <w:r>
              <w:rPr>
                <w:rFonts w:ascii="黑体" w:eastAsia="黑体" w:hint="eastAsia"/>
                <w:sz w:val="30"/>
              </w:rPr>
              <w:t>女</w:t>
            </w:r>
          </w:p>
        </w:tc>
        <w:tc>
          <w:tcPr>
            <w:tcW w:w="812" w:type="dxa"/>
          </w:tcPr>
          <w:p w:rsidR="00061871" w:rsidRDefault="00061871" w:rsidP="003912F5">
            <w:pPr>
              <w:spacing w:line="540" w:lineRule="exact"/>
              <w:jc w:val="center"/>
              <w:rPr>
                <w:rFonts w:ascii="宋体" w:hAnsi="宋体"/>
                <w:sz w:val="28"/>
              </w:rPr>
            </w:pPr>
            <w:r>
              <w:rPr>
                <w:rFonts w:ascii="宋体" w:hAnsi="宋体" w:hint="eastAsia"/>
                <w:sz w:val="28"/>
              </w:rPr>
              <w:t>民族</w:t>
            </w:r>
          </w:p>
        </w:tc>
        <w:tc>
          <w:tcPr>
            <w:tcW w:w="895" w:type="dxa"/>
            <w:gridSpan w:val="3"/>
          </w:tcPr>
          <w:p w:rsidR="00061871" w:rsidRDefault="00061871" w:rsidP="003912F5">
            <w:pPr>
              <w:spacing w:line="540" w:lineRule="exact"/>
              <w:jc w:val="center"/>
              <w:rPr>
                <w:rFonts w:ascii="黑体" w:eastAsia="黑体"/>
                <w:sz w:val="30"/>
              </w:rPr>
            </w:pPr>
            <w:r>
              <w:rPr>
                <w:rFonts w:ascii="黑体" w:eastAsia="黑体" w:hint="eastAsia"/>
                <w:sz w:val="30"/>
              </w:rPr>
              <w:t>汉</w:t>
            </w:r>
          </w:p>
        </w:tc>
        <w:tc>
          <w:tcPr>
            <w:tcW w:w="1400" w:type="dxa"/>
            <w:gridSpan w:val="2"/>
          </w:tcPr>
          <w:p w:rsidR="00061871" w:rsidRDefault="00061871" w:rsidP="003912F5">
            <w:pPr>
              <w:spacing w:line="540" w:lineRule="exact"/>
              <w:rPr>
                <w:rFonts w:ascii="宋体" w:hAnsi="宋体"/>
                <w:sz w:val="28"/>
              </w:rPr>
            </w:pPr>
            <w:r>
              <w:rPr>
                <w:rFonts w:ascii="宋体" w:hAnsi="宋体" w:hint="eastAsia"/>
                <w:sz w:val="28"/>
              </w:rPr>
              <w:t>出生年月</w:t>
            </w:r>
          </w:p>
        </w:tc>
        <w:tc>
          <w:tcPr>
            <w:tcW w:w="1235" w:type="dxa"/>
          </w:tcPr>
          <w:p w:rsidR="00061871" w:rsidRDefault="00061871" w:rsidP="003912F5">
            <w:pPr>
              <w:spacing w:line="540" w:lineRule="exact"/>
              <w:jc w:val="center"/>
              <w:rPr>
                <w:rFonts w:ascii="黑体" w:eastAsia="黑体"/>
                <w:sz w:val="30"/>
              </w:rPr>
            </w:pPr>
            <w:r>
              <w:rPr>
                <w:rFonts w:ascii="黑体" w:eastAsia="黑体" w:hint="eastAsia"/>
                <w:sz w:val="30"/>
              </w:rPr>
              <w:t>1984.1</w:t>
            </w:r>
          </w:p>
        </w:tc>
      </w:tr>
      <w:tr w:rsidR="00061871" w:rsidTr="003912F5">
        <w:trPr>
          <w:trHeight w:val="480"/>
          <w:jc w:val="center"/>
        </w:trPr>
        <w:tc>
          <w:tcPr>
            <w:tcW w:w="617" w:type="dxa"/>
            <w:vMerge/>
            <w:shd w:val="clear" w:color="auto" w:fill="auto"/>
          </w:tcPr>
          <w:p w:rsidR="00061871" w:rsidRDefault="00061871" w:rsidP="003912F5">
            <w:pPr>
              <w:spacing w:line="540" w:lineRule="exact"/>
              <w:rPr>
                <w:rFonts w:ascii="宋体" w:hAnsi="宋体"/>
                <w:sz w:val="28"/>
              </w:rPr>
            </w:pPr>
          </w:p>
        </w:tc>
        <w:tc>
          <w:tcPr>
            <w:tcW w:w="783" w:type="dxa"/>
            <w:shd w:val="clear" w:color="auto" w:fill="auto"/>
          </w:tcPr>
          <w:p w:rsidR="00061871" w:rsidRDefault="00061871" w:rsidP="003912F5">
            <w:pPr>
              <w:spacing w:line="540" w:lineRule="exact"/>
              <w:rPr>
                <w:rFonts w:ascii="宋体" w:hAnsi="宋体"/>
                <w:sz w:val="28"/>
              </w:rPr>
            </w:pPr>
            <w:r>
              <w:rPr>
                <w:rFonts w:ascii="宋体" w:hAnsi="宋体" w:hint="eastAsia"/>
                <w:sz w:val="28"/>
              </w:rPr>
              <w:t>学历</w:t>
            </w:r>
          </w:p>
        </w:tc>
        <w:tc>
          <w:tcPr>
            <w:tcW w:w="1366" w:type="dxa"/>
            <w:gridSpan w:val="3"/>
          </w:tcPr>
          <w:p w:rsidR="00061871" w:rsidRDefault="00061871" w:rsidP="003912F5">
            <w:pPr>
              <w:spacing w:line="540" w:lineRule="exact"/>
              <w:rPr>
                <w:rFonts w:ascii="宋体" w:hAnsi="宋体"/>
                <w:sz w:val="28"/>
              </w:rPr>
            </w:pPr>
            <w:r>
              <w:rPr>
                <w:rFonts w:ascii="宋体" w:hAnsi="宋体" w:hint="eastAsia"/>
                <w:sz w:val="28"/>
              </w:rPr>
              <w:t>大本</w:t>
            </w:r>
          </w:p>
        </w:tc>
        <w:tc>
          <w:tcPr>
            <w:tcW w:w="868" w:type="dxa"/>
            <w:gridSpan w:val="3"/>
            <w:vAlign w:val="center"/>
          </w:tcPr>
          <w:p w:rsidR="00061871" w:rsidRDefault="00061871" w:rsidP="003912F5">
            <w:pPr>
              <w:spacing w:line="540" w:lineRule="exact"/>
              <w:ind w:left="40"/>
              <w:jc w:val="center"/>
              <w:rPr>
                <w:rFonts w:ascii="宋体" w:hAnsi="宋体"/>
                <w:sz w:val="28"/>
              </w:rPr>
            </w:pPr>
            <w:r>
              <w:rPr>
                <w:rFonts w:ascii="宋体" w:hAnsi="宋体" w:hint="eastAsia"/>
                <w:sz w:val="28"/>
              </w:rPr>
              <w:t>职务</w:t>
            </w:r>
          </w:p>
        </w:tc>
        <w:tc>
          <w:tcPr>
            <w:tcW w:w="846" w:type="dxa"/>
            <w:gridSpan w:val="2"/>
          </w:tcPr>
          <w:p w:rsidR="00061871" w:rsidRDefault="00061871" w:rsidP="003912F5">
            <w:pPr>
              <w:spacing w:line="540" w:lineRule="exact"/>
              <w:rPr>
                <w:rFonts w:ascii="宋体" w:hAnsi="宋体"/>
                <w:sz w:val="28"/>
              </w:rPr>
            </w:pPr>
            <w:r>
              <w:rPr>
                <w:rFonts w:ascii="宋体" w:hAnsi="宋体" w:hint="eastAsia"/>
                <w:sz w:val="28"/>
              </w:rPr>
              <w:t>教师</w:t>
            </w:r>
          </w:p>
        </w:tc>
        <w:tc>
          <w:tcPr>
            <w:tcW w:w="812" w:type="dxa"/>
          </w:tcPr>
          <w:p w:rsidR="00061871" w:rsidRDefault="00061871" w:rsidP="003912F5">
            <w:pPr>
              <w:spacing w:line="540" w:lineRule="exact"/>
              <w:rPr>
                <w:rFonts w:ascii="宋体" w:hAnsi="宋体"/>
                <w:sz w:val="28"/>
              </w:rPr>
            </w:pPr>
            <w:r>
              <w:rPr>
                <w:rFonts w:ascii="宋体" w:hAnsi="宋体" w:hint="eastAsia"/>
                <w:sz w:val="28"/>
              </w:rPr>
              <w:t>职称</w:t>
            </w:r>
          </w:p>
        </w:tc>
        <w:tc>
          <w:tcPr>
            <w:tcW w:w="895" w:type="dxa"/>
            <w:gridSpan w:val="3"/>
          </w:tcPr>
          <w:p w:rsidR="00061871" w:rsidRDefault="00061871" w:rsidP="003912F5">
            <w:pPr>
              <w:spacing w:line="540" w:lineRule="exact"/>
              <w:rPr>
                <w:rFonts w:ascii="宋体" w:hAnsi="宋体"/>
                <w:sz w:val="28"/>
              </w:rPr>
            </w:pPr>
            <w:r>
              <w:rPr>
                <w:rFonts w:ascii="宋体" w:hAnsi="宋体" w:hint="eastAsia"/>
                <w:sz w:val="28"/>
              </w:rPr>
              <w:t>一级</w:t>
            </w:r>
          </w:p>
        </w:tc>
        <w:tc>
          <w:tcPr>
            <w:tcW w:w="1400" w:type="dxa"/>
            <w:gridSpan w:val="2"/>
          </w:tcPr>
          <w:p w:rsidR="00061871" w:rsidRDefault="00061871" w:rsidP="003912F5">
            <w:pPr>
              <w:spacing w:line="540" w:lineRule="exact"/>
              <w:rPr>
                <w:rFonts w:ascii="宋体" w:hAnsi="宋体"/>
                <w:sz w:val="28"/>
              </w:rPr>
            </w:pPr>
            <w:r>
              <w:rPr>
                <w:rFonts w:ascii="宋体" w:hAnsi="宋体" w:hint="eastAsia"/>
                <w:sz w:val="28"/>
              </w:rPr>
              <w:t>教    龄</w:t>
            </w:r>
          </w:p>
        </w:tc>
        <w:tc>
          <w:tcPr>
            <w:tcW w:w="1235" w:type="dxa"/>
          </w:tcPr>
          <w:p w:rsidR="00061871" w:rsidRDefault="00061871" w:rsidP="003912F5">
            <w:pPr>
              <w:spacing w:line="540" w:lineRule="exact"/>
              <w:jc w:val="center"/>
              <w:rPr>
                <w:rFonts w:ascii="黑体" w:eastAsia="黑体"/>
                <w:sz w:val="30"/>
              </w:rPr>
            </w:pPr>
            <w:r>
              <w:rPr>
                <w:rFonts w:ascii="黑体" w:eastAsia="黑体" w:hint="eastAsia"/>
                <w:sz w:val="30"/>
              </w:rPr>
              <w:t>10年</w:t>
            </w:r>
          </w:p>
        </w:tc>
      </w:tr>
      <w:tr w:rsidR="00061871" w:rsidTr="003912F5">
        <w:trPr>
          <w:trHeight w:val="480"/>
          <w:jc w:val="center"/>
        </w:trPr>
        <w:tc>
          <w:tcPr>
            <w:tcW w:w="617" w:type="dxa"/>
            <w:vMerge/>
            <w:shd w:val="clear" w:color="auto" w:fill="auto"/>
          </w:tcPr>
          <w:p w:rsidR="00061871" w:rsidRDefault="00061871" w:rsidP="003912F5">
            <w:pPr>
              <w:spacing w:line="540" w:lineRule="exact"/>
              <w:rPr>
                <w:rFonts w:ascii="宋体" w:hAnsi="宋体"/>
                <w:sz w:val="28"/>
              </w:rPr>
            </w:pPr>
          </w:p>
        </w:tc>
        <w:tc>
          <w:tcPr>
            <w:tcW w:w="783" w:type="dxa"/>
            <w:shd w:val="clear" w:color="auto" w:fill="auto"/>
          </w:tcPr>
          <w:p w:rsidR="00061871" w:rsidRDefault="00061871" w:rsidP="003912F5">
            <w:pPr>
              <w:spacing w:line="540" w:lineRule="exact"/>
              <w:rPr>
                <w:rFonts w:ascii="宋体" w:hAnsi="宋体"/>
                <w:sz w:val="28"/>
              </w:rPr>
            </w:pPr>
            <w:r>
              <w:rPr>
                <w:rFonts w:ascii="宋体" w:hAnsi="宋体" w:hint="eastAsia"/>
                <w:sz w:val="28"/>
              </w:rPr>
              <w:t>邮箱</w:t>
            </w:r>
          </w:p>
        </w:tc>
        <w:tc>
          <w:tcPr>
            <w:tcW w:w="3892" w:type="dxa"/>
            <w:gridSpan w:val="9"/>
          </w:tcPr>
          <w:p w:rsidR="00061871" w:rsidRDefault="00061871" w:rsidP="003912F5">
            <w:pPr>
              <w:spacing w:line="540" w:lineRule="exact"/>
              <w:rPr>
                <w:rFonts w:ascii="宋体" w:hAnsi="宋体"/>
                <w:sz w:val="28"/>
              </w:rPr>
            </w:pPr>
            <w:r>
              <w:rPr>
                <w:rFonts w:ascii="宋体" w:hAnsi="宋体" w:hint="eastAsia"/>
                <w:sz w:val="28"/>
              </w:rPr>
              <w:t>fengyan1215@163.com</w:t>
            </w:r>
          </w:p>
        </w:tc>
        <w:tc>
          <w:tcPr>
            <w:tcW w:w="895" w:type="dxa"/>
            <w:gridSpan w:val="3"/>
          </w:tcPr>
          <w:p w:rsidR="00061871" w:rsidRDefault="00061871" w:rsidP="003912F5">
            <w:pPr>
              <w:spacing w:line="540" w:lineRule="exact"/>
              <w:rPr>
                <w:rFonts w:ascii="宋体" w:hAnsi="宋体"/>
                <w:sz w:val="28"/>
              </w:rPr>
            </w:pPr>
            <w:r>
              <w:rPr>
                <w:rFonts w:ascii="宋体" w:hAnsi="宋体" w:hint="eastAsia"/>
                <w:sz w:val="28"/>
              </w:rPr>
              <w:t>手机</w:t>
            </w:r>
          </w:p>
        </w:tc>
        <w:tc>
          <w:tcPr>
            <w:tcW w:w="2635" w:type="dxa"/>
            <w:gridSpan w:val="3"/>
          </w:tcPr>
          <w:p w:rsidR="00061871" w:rsidRDefault="00061871" w:rsidP="003912F5">
            <w:pPr>
              <w:spacing w:line="540" w:lineRule="exact"/>
              <w:jc w:val="center"/>
              <w:rPr>
                <w:rFonts w:ascii="黑体" w:eastAsia="黑体"/>
                <w:sz w:val="30"/>
              </w:rPr>
            </w:pPr>
            <w:r>
              <w:rPr>
                <w:rFonts w:ascii="黑体" w:eastAsia="黑体" w:hint="eastAsia"/>
                <w:sz w:val="30"/>
              </w:rPr>
              <w:t>15522964162</w:t>
            </w:r>
          </w:p>
        </w:tc>
      </w:tr>
      <w:tr w:rsidR="00061871" w:rsidTr="003912F5">
        <w:trPr>
          <w:trHeight w:val="451"/>
          <w:jc w:val="center"/>
        </w:trPr>
        <w:tc>
          <w:tcPr>
            <w:tcW w:w="617" w:type="dxa"/>
            <w:vMerge/>
          </w:tcPr>
          <w:p w:rsidR="00061871" w:rsidRDefault="00061871" w:rsidP="003912F5">
            <w:pPr>
              <w:spacing w:line="540" w:lineRule="exact"/>
              <w:rPr>
                <w:rFonts w:ascii="宋体" w:hAnsi="宋体"/>
                <w:sz w:val="28"/>
              </w:rPr>
            </w:pPr>
          </w:p>
        </w:tc>
        <w:tc>
          <w:tcPr>
            <w:tcW w:w="783" w:type="dxa"/>
          </w:tcPr>
          <w:p w:rsidR="00061871" w:rsidRDefault="00061871" w:rsidP="003912F5">
            <w:pPr>
              <w:spacing w:line="540" w:lineRule="exact"/>
              <w:rPr>
                <w:rFonts w:ascii="宋体" w:hAnsi="宋体"/>
                <w:sz w:val="28"/>
              </w:rPr>
            </w:pPr>
            <w:r>
              <w:rPr>
                <w:rFonts w:ascii="宋体" w:hAnsi="宋体" w:hint="eastAsia"/>
                <w:sz w:val="28"/>
              </w:rPr>
              <w:t>单位</w:t>
            </w:r>
          </w:p>
        </w:tc>
        <w:tc>
          <w:tcPr>
            <w:tcW w:w="3892" w:type="dxa"/>
            <w:gridSpan w:val="9"/>
          </w:tcPr>
          <w:p w:rsidR="00061871" w:rsidRDefault="00061871" w:rsidP="003912F5">
            <w:pPr>
              <w:spacing w:line="540" w:lineRule="exact"/>
              <w:ind w:firstLineChars="250" w:firstLine="750"/>
              <w:rPr>
                <w:rFonts w:ascii="黑体" w:eastAsia="黑体"/>
                <w:sz w:val="30"/>
              </w:rPr>
            </w:pPr>
            <w:r>
              <w:rPr>
                <w:rFonts w:ascii="黑体" w:eastAsia="黑体" w:hint="eastAsia"/>
                <w:sz w:val="30"/>
              </w:rPr>
              <w:t>东丽区丽泽小学</w:t>
            </w:r>
          </w:p>
        </w:tc>
        <w:tc>
          <w:tcPr>
            <w:tcW w:w="883" w:type="dxa"/>
            <w:gridSpan w:val="2"/>
          </w:tcPr>
          <w:p w:rsidR="00061871" w:rsidRDefault="00061871" w:rsidP="003912F5">
            <w:pPr>
              <w:spacing w:line="540" w:lineRule="exact"/>
              <w:rPr>
                <w:rFonts w:ascii="宋体" w:hAnsi="宋体"/>
                <w:sz w:val="28"/>
              </w:rPr>
            </w:pPr>
            <w:r>
              <w:rPr>
                <w:rFonts w:ascii="宋体" w:hAnsi="宋体" w:hint="eastAsia"/>
                <w:sz w:val="28"/>
              </w:rPr>
              <w:t>电话</w:t>
            </w:r>
          </w:p>
        </w:tc>
        <w:tc>
          <w:tcPr>
            <w:tcW w:w="2647" w:type="dxa"/>
            <w:gridSpan w:val="4"/>
          </w:tcPr>
          <w:p w:rsidR="00061871" w:rsidRDefault="00061871" w:rsidP="003912F5">
            <w:pPr>
              <w:spacing w:line="540" w:lineRule="exact"/>
              <w:rPr>
                <w:rFonts w:ascii="黑体" w:eastAsia="黑体"/>
                <w:sz w:val="30"/>
              </w:rPr>
            </w:pPr>
            <w:r>
              <w:rPr>
                <w:rFonts w:ascii="黑体" w:eastAsia="黑体" w:hint="eastAsia"/>
                <w:sz w:val="30"/>
              </w:rPr>
              <w:t>84931632</w:t>
            </w:r>
          </w:p>
        </w:tc>
      </w:tr>
      <w:tr w:rsidR="00061871" w:rsidTr="003912F5">
        <w:trPr>
          <w:trHeight w:val="3409"/>
          <w:jc w:val="center"/>
        </w:trPr>
        <w:tc>
          <w:tcPr>
            <w:tcW w:w="617" w:type="dxa"/>
            <w:vAlign w:val="center"/>
          </w:tcPr>
          <w:p w:rsidR="00061871" w:rsidRPr="00FC02BB" w:rsidRDefault="00061871" w:rsidP="003912F5">
            <w:pPr>
              <w:spacing w:line="320" w:lineRule="exact"/>
              <w:jc w:val="center"/>
              <w:rPr>
                <w:rFonts w:ascii="宋体" w:hAnsi="宋体"/>
                <w:sz w:val="28"/>
              </w:rPr>
            </w:pPr>
            <w:r w:rsidRPr="00FC02BB">
              <w:rPr>
                <w:rFonts w:ascii="宋体" w:hAnsi="宋体" w:hint="eastAsia"/>
                <w:sz w:val="28"/>
                <w:szCs w:val="28"/>
              </w:rPr>
              <w:t>本人承诺</w:t>
            </w:r>
          </w:p>
        </w:tc>
        <w:tc>
          <w:tcPr>
            <w:tcW w:w="2263" w:type="dxa"/>
            <w:gridSpan w:val="5"/>
          </w:tcPr>
          <w:p w:rsidR="00061871" w:rsidRPr="00FC02BB" w:rsidRDefault="00061871" w:rsidP="003912F5">
            <w:pPr>
              <w:spacing w:line="440" w:lineRule="exact"/>
              <w:ind w:leftChars="-36" w:left="-76" w:firstLineChars="200" w:firstLine="560"/>
              <w:rPr>
                <w:rFonts w:ascii="宋体" w:hAnsi="宋体"/>
                <w:sz w:val="28"/>
                <w:szCs w:val="28"/>
              </w:rPr>
            </w:pPr>
            <w:r w:rsidRPr="00FC02BB">
              <w:rPr>
                <w:rFonts w:ascii="宋体" w:hAnsi="宋体" w:hint="eastAsia"/>
                <w:sz w:val="28"/>
                <w:szCs w:val="28"/>
              </w:rPr>
              <w:t>申请人郑重声明：此项成果确系申请人所有，因此引发的争议及后果由申请人承担。</w:t>
            </w:r>
          </w:p>
          <w:p w:rsidR="00496D00" w:rsidRDefault="00061871" w:rsidP="00496D00">
            <w:pPr>
              <w:spacing w:line="440" w:lineRule="exact"/>
              <w:rPr>
                <w:rFonts w:ascii="宋体" w:hAnsi="宋体"/>
                <w:sz w:val="28"/>
                <w:szCs w:val="28"/>
              </w:rPr>
            </w:pPr>
            <w:r w:rsidRPr="00FC02BB">
              <w:rPr>
                <w:rFonts w:ascii="宋体" w:hAnsi="宋体" w:hint="eastAsia"/>
                <w:sz w:val="28"/>
                <w:szCs w:val="28"/>
              </w:rPr>
              <w:t>申请人签字：</w:t>
            </w:r>
          </w:p>
          <w:p w:rsidR="00061871" w:rsidRPr="00FC02BB" w:rsidRDefault="00496D00" w:rsidP="00496D00">
            <w:pPr>
              <w:spacing w:line="440" w:lineRule="exact"/>
              <w:ind w:leftChars="-52" w:left="-109" w:firstLineChars="450" w:firstLine="1260"/>
              <w:rPr>
                <w:rFonts w:ascii="宋体" w:hAnsi="宋体"/>
                <w:sz w:val="28"/>
                <w:szCs w:val="28"/>
              </w:rPr>
            </w:pPr>
            <w:r>
              <w:rPr>
                <w:rFonts w:ascii="宋体" w:hAnsi="宋体" w:hint="eastAsia"/>
                <w:sz w:val="28"/>
                <w:szCs w:val="28"/>
              </w:rPr>
              <w:t>张凤艳</w:t>
            </w:r>
          </w:p>
          <w:p w:rsidR="00061871" w:rsidRPr="00FC02BB" w:rsidRDefault="00496D00" w:rsidP="00496D00">
            <w:pPr>
              <w:spacing w:line="440" w:lineRule="exact"/>
              <w:rPr>
                <w:rFonts w:ascii="宋体" w:hAnsi="宋体"/>
                <w:sz w:val="28"/>
                <w:szCs w:val="28"/>
              </w:rPr>
            </w:pPr>
            <w:r>
              <w:rPr>
                <w:rFonts w:ascii="宋体" w:hAnsi="宋体" w:hint="eastAsia"/>
                <w:sz w:val="28"/>
                <w:szCs w:val="28"/>
              </w:rPr>
              <w:t>2016</w:t>
            </w:r>
            <w:r w:rsidR="00061871" w:rsidRPr="00FC02BB">
              <w:rPr>
                <w:rFonts w:ascii="宋体" w:hAnsi="宋体" w:hint="eastAsia"/>
                <w:sz w:val="28"/>
                <w:szCs w:val="28"/>
              </w:rPr>
              <w:t>年</w:t>
            </w:r>
            <w:r>
              <w:rPr>
                <w:rFonts w:ascii="宋体" w:hAnsi="宋体" w:hint="eastAsia"/>
                <w:sz w:val="28"/>
                <w:szCs w:val="28"/>
              </w:rPr>
              <w:t xml:space="preserve">12 </w:t>
            </w:r>
            <w:r w:rsidR="00061871" w:rsidRPr="00FC02BB">
              <w:rPr>
                <w:rFonts w:ascii="宋体" w:hAnsi="宋体" w:hint="eastAsia"/>
                <w:sz w:val="28"/>
                <w:szCs w:val="28"/>
              </w:rPr>
              <w:t>月</w:t>
            </w:r>
            <w:r>
              <w:rPr>
                <w:rFonts w:ascii="宋体" w:hAnsi="宋体" w:hint="eastAsia"/>
                <w:sz w:val="28"/>
                <w:szCs w:val="28"/>
              </w:rPr>
              <w:t xml:space="preserve">5 </w:t>
            </w:r>
            <w:r w:rsidR="00061871" w:rsidRPr="00FC02BB">
              <w:rPr>
                <w:rFonts w:ascii="宋体" w:hAnsi="宋体" w:hint="eastAsia"/>
                <w:sz w:val="28"/>
                <w:szCs w:val="28"/>
              </w:rPr>
              <w:t>日</w:t>
            </w:r>
          </w:p>
        </w:tc>
        <w:tc>
          <w:tcPr>
            <w:tcW w:w="566" w:type="dxa"/>
            <w:vAlign w:val="center"/>
          </w:tcPr>
          <w:p w:rsidR="00061871" w:rsidRPr="00FC02BB" w:rsidRDefault="00061871" w:rsidP="003912F5">
            <w:pPr>
              <w:spacing w:line="480" w:lineRule="exact"/>
              <w:jc w:val="center"/>
              <w:rPr>
                <w:rFonts w:ascii="宋体" w:hAnsi="宋体"/>
                <w:sz w:val="28"/>
              </w:rPr>
            </w:pPr>
            <w:r w:rsidRPr="00FC02BB">
              <w:rPr>
                <w:rFonts w:ascii="宋体" w:hAnsi="宋体" w:hint="eastAsia"/>
                <w:sz w:val="28"/>
              </w:rPr>
              <w:t>学 校 审 查 意 见</w:t>
            </w:r>
          </w:p>
        </w:tc>
        <w:tc>
          <w:tcPr>
            <w:tcW w:w="2494" w:type="dxa"/>
            <w:gridSpan w:val="5"/>
          </w:tcPr>
          <w:p w:rsidR="00061871" w:rsidRPr="00FC02BB" w:rsidRDefault="00061871" w:rsidP="003912F5">
            <w:pPr>
              <w:spacing w:line="520" w:lineRule="exact"/>
              <w:ind w:firstLineChars="200" w:firstLine="560"/>
              <w:rPr>
                <w:rFonts w:ascii="宋体" w:hAnsi="宋体"/>
                <w:sz w:val="28"/>
                <w:szCs w:val="28"/>
              </w:rPr>
            </w:pPr>
            <w:r w:rsidRPr="00FC02BB">
              <w:rPr>
                <w:rFonts w:ascii="宋体" w:hAnsi="宋体" w:hint="eastAsia"/>
                <w:sz w:val="28"/>
                <w:szCs w:val="28"/>
              </w:rPr>
              <w:t>经学校审查，此项成果确系申请人所有，同意申报。</w:t>
            </w:r>
          </w:p>
          <w:p w:rsidR="00061871" w:rsidRPr="00FC02BB" w:rsidRDefault="00061871" w:rsidP="003912F5">
            <w:pPr>
              <w:spacing w:line="400" w:lineRule="exact"/>
              <w:rPr>
                <w:rFonts w:ascii="宋体" w:hAnsi="宋体"/>
                <w:sz w:val="28"/>
                <w:szCs w:val="28"/>
              </w:rPr>
            </w:pPr>
          </w:p>
          <w:p w:rsidR="00061871" w:rsidRPr="00FC02BB" w:rsidRDefault="00061871" w:rsidP="003912F5">
            <w:pPr>
              <w:spacing w:line="400" w:lineRule="exact"/>
              <w:rPr>
                <w:rFonts w:ascii="宋体" w:hAnsi="宋体"/>
                <w:sz w:val="28"/>
                <w:szCs w:val="28"/>
              </w:rPr>
            </w:pPr>
            <w:r w:rsidRPr="00FC02BB">
              <w:rPr>
                <w:rFonts w:ascii="宋体" w:hAnsi="宋体" w:hint="eastAsia"/>
                <w:sz w:val="28"/>
                <w:szCs w:val="28"/>
              </w:rPr>
              <w:t>领导签字：</w:t>
            </w:r>
          </w:p>
          <w:p w:rsidR="00061871" w:rsidRPr="00FC02BB" w:rsidRDefault="00061871" w:rsidP="003912F5">
            <w:pPr>
              <w:spacing w:line="400" w:lineRule="exact"/>
              <w:ind w:left="700"/>
              <w:rPr>
                <w:rFonts w:ascii="宋体" w:hAnsi="宋体"/>
                <w:sz w:val="28"/>
                <w:szCs w:val="28"/>
              </w:rPr>
            </w:pPr>
          </w:p>
          <w:p w:rsidR="00061871" w:rsidRPr="00FC02BB" w:rsidRDefault="00061871" w:rsidP="003912F5">
            <w:pPr>
              <w:spacing w:line="400" w:lineRule="exact"/>
              <w:ind w:left="700"/>
              <w:rPr>
                <w:rFonts w:ascii="宋体" w:hAnsi="宋体"/>
                <w:sz w:val="28"/>
                <w:szCs w:val="28"/>
              </w:rPr>
            </w:pPr>
          </w:p>
          <w:p w:rsidR="00061871" w:rsidRPr="00FC02BB" w:rsidRDefault="00061871" w:rsidP="003912F5">
            <w:pPr>
              <w:spacing w:line="400" w:lineRule="exact"/>
              <w:ind w:right="-183"/>
              <w:rPr>
                <w:rFonts w:ascii="宋体" w:hAnsi="宋体"/>
                <w:sz w:val="28"/>
                <w:szCs w:val="28"/>
              </w:rPr>
            </w:pPr>
            <w:r w:rsidRPr="00FC02BB">
              <w:rPr>
                <w:rFonts w:ascii="宋体" w:hAnsi="宋体" w:hint="eastAsia"/>
                <w:sz w:val="28"/>
                <w:szCs w:val="28"/>
              </w:rPr>
              <w:t>学校盖章：</w:t>
            </w:r>
          </w:p>
          <w:p w:rsidR="00061871" w:rsidRPr="00FC02BB" w:rsidRDefault="00061871" w:rsidP="003912F5">
            <w:pPr>
              <w:spacing w:line="400" w:lineRule="exact"/>
              <w:ind w:right="-183"/>
              <w:rPr>
                <w:rFonts w:ascii="宋体" w:hAnsi="宋体"/>
                <w:sz w:val="28"/>
                <w:szCs w:val="28"/>
              </w:rPr>
            </w:pPr>
          </w:p>
          <w:p w:rsidR="00061871" w:rsidRPr="00FC02BB" w:rsidRDefault="00061871" w:rsidP="003912F5">
            <w:pPr>
              <w:spacing w:line="400" w:lineRule="exact"/>
              <w:ind w:right="-183" w:firstLineChars="200" w:firstLine="560"/>
              <w:rPr>
                <w:rFonts w:ascii="宋体" w:hAnsi="宋体"/>
                <w:sz w:val="28"/>
                <w:szCs w:val="28"/>
              </w:rPr>
            </w:pPr>
            <w:r w:rsidRPr="00FC02BB">
              <w:rPr>
                <w:rFonts w:ascii="宋体" w:hAnsi="宋体" w:hint="eastAsia"/>
                <w:sz w:val="28"/>
                <w:szCs w:val="28"/>
              </w:rPr>
              <w:t>年   月   日</w:t>
            </w:r>
          </w:p>
        </w:tc>
        <w:tc>
          <w:tcPr>
            <w:tcW w:w="627" w:type="dxa"/>
            <w:gridSpan w:val="3"/>
            <w:vAlign w:val="center"/>
          </w:tcPr>
          <w:p w:rsidR="00061871" w:rsidRDefault="00061871" w:rsidP="003912F5">
            <w:pPr>
              <w:spacing w:line="320" w:lineRule="exact"/>
              <w:jc w:val="center"/>
              <w:rPr>
                <w:rFonts w:ascii="宋体" w:hAnsi="宋体"/>
                <w:sz w:val="28"/>
              </w:rPr>
            </w:pPr>
            <w:r>
              <w:rPr>
                <w:rFonts w:ascii="宋体" w:hAnsi="宋体" w:hint="eastAsia"/>
                <w:sz w:val="28"/>
              </w:rPr>
              <w:t>区教育学会意见</w:t>
            </w:r>
          </w:p>
        </w:tc>
        <w:tc>
          <w:tcPr>
            <w:tcW w:w="2255" w:type="dxa"/>
            <w:gridSpan w:val="2"/>
            <w:vAlign w:val="bottom"/>
          </w:tcPr>
          <w:p w:rsidR="00061871" w:rsidRDefault="00061871" w:rsidP="003912F5">
            <w:pPr>
              <w:spacing w:line="460" w:lineRule="exact"/>
              <w:rPr>
                <w:rFonts w:ascii="宋体" w:hAnsi="宋体"/>
                <w:sz w:val="28"/>
              </w:rPr>
            </w:pPr>
          </w:p>
          <w:p w:rsidR="00061871" w:rsidRDefault="00061871" w:rsidP="003912F5">
            <w:pPr>
              <w:spacing w:line="460" w:lineRule="exact"/>
              <w:rPr>
                <w:rFonts w:ascii="宋体" w:hAnsi="宋体"/>
                <w:sz w:val="28"/>
              </w:rPr>
            </w:pPr>
          </w:p>
          <w:p w:rsidR="00061871" w:rsidRDefault="00061871" w:rsidP="003912F5">
            <w:pPr>
              <w:spacing w:line="460" w:lineRule="exact"/>
              <w:rPr>
                <w:rFonts w:ascii="宋体" w:hAnsi="宋体"/>
                <w:sz w:val="28"/>
              </w:rPr>
            </w:pPr>
          </w:p>
          <w:p w:rsidR="00061871" w:rsidRDefault="00061871" w:rsidP="003912F5">
            <w:pPr>
              <w:spacing w:line="460" w:lineRule="exact"/>
              <w:rPr>
                <w:rFonts w:ascii="宋体" w:hAnsi="宋体"/>
                <w:sz w:val="28"/>
              </w:rPr>
            </w:pPr>
          </w:p>
          <w:p w:rsidR="00061871" w:rsidRDefault="00061871" w:rsidP="003912F5">
            <w:pPr>
              <w:spacing w:line="460" w:lineRule="exact"/>
              <w:jc w:val="right"/>
              <w:rPr>
                <w:rFonts w:ascii="宋体" w:hAnsi="宋体"/>
                <w:sz w:val="28"/>
              </w:rPr>
            </w:pPr>
          </w:p>
          <w:p w:rsidR="00061871" w:rsidRPr="00B9510B" w:rsidRDefault="00061871" w:rsidP="003912F5">
            <w:pPr>
              <w:spacing w:line="460" w:lineRule="exact"/>
              <w:ind w:right="560"/>
              <w:rPr>
                <w:rFonts w:ascii="宋体" w:hAnsi="宋体"/>
                <w:sz w:val="28"/>
              </w:rPr>
            </w:pPr>
            <w:r w:rsidRPr="00B9510B">
              <w:rPr>
                <w:rFonts w:ascii="宋体" w:hAnsi="宋体" w:hint="eastAsia"/>
                <w:sz w:val="28"/>
              </w:rPr>
              <w:t>盖章：</w:t>
            </w:r>
          </w:p>
          <w:p w:rsidR="00061871" w:rsidRDefault="00061871" w:rsidP="003912F5">
            <w:pPr>
              <w:spacing w:line="460" w:lineRule="exact"/>
              <w:jc w:val="right"/>
              <w:rPr>
                <w:rFonts w:ascii="宋体" w:hAnsi="宋体"/>
                <w:sz w:val="28"/>
              </w:rPr>
            </w:pPr>
          </w:p>
          <w:p w:rsidR="00061871" w:rsidRDefault="00061871" w:rsidP="003912F5">
            <w:pPr>
              <w:tabs>
                <w:tab w:val="left" w:pos="2040"/>
              </w:tabs>
              <w:spacing w:line="460" w:lineRule="exact"/>
              <w:ind w:right="-1"/>
              <w:jc w:val="right"/>
              <w:rPr>
                <w:rFonts w:ascii="宋体" w:hAnsi="宋体"/>
                <w:sz w:val="28"/>
              </w:rPr>
            </w:pPr>
            <w:r>
              <w:rPr>
                <w:rFonts w:ascii="宋体" w:hAnsi="宋体" w:hint="eastAsia"/>
                <w:sz w:val="28"/>
              </w:rPr>
              <w:t>年   月   日</w:t>
            </w:r>
          </w:p>
        </w:tc>
      </w:tr>
      <w:tr w:rsidR="00061871" w:rsidTr="003912F5">
        <w:trPr>
          <w:trHeight w:val="570"/>
          <w:jc w:val="center"/>
        </w:trPr>
        <w:tc>
          <w:tcPr>
            <w:tcW w:w="617" w:type="dxa"/>
            <w:vMerge w:val="restart"/>
            <w:vAlign w:val="center"/>
          </w:tcPr>
          <w:p w:rsidR="00061871" w:rsidRDefault="00061871" w:rsidP="003912F5">
            <w:pPr>
              <w:spacing w:line="320" w:lineRule="exact"/>
              <w:jc w:val="center"/>
              <w:rPr>
                <w:rFonts w:ascii="仿宋" w:eastAsia="仿宋" w:hAnsi="仿宋"/>
                <w:sz w:val="28"/>
                <w:szCs w:val="28"/>
              </w:rPr>
            </w:pPr>
            <w:r>
              <w:rPr>
                <w:rFonts w:ascii="仿宋" w:eastAsia="仿宋" w:hAnsi="仿宋" w:hint="eastAsia"/>
                <w:sz w:val="28"/>
                <w:szCs w:val="28"/>
              </w:rPr>
              <w:t>评审结果</w:t>
            </w:r>
          </w:p>
        </w:tc>
        <w:tc>
          <w:tcPr>
            <w:tcW w:w="1414" w:type="dxa"/>
            <w:gridSpan w:val="3"/>
          </w:tcPr>
          <w:p w:rsidR="00061871" w:rsidRDefault="00061871" w:rsidP="003912F5">
            <w:pPr>
              <w:spacing w:line="460" w:lineRule="exact"/>
              <w:jc w:val="center"/>
              <w:rPr>
                <w:rFonts w:ascii="宋体" w:hAnsi="宋体"/>
                <w:sz w:val="28"/>
              </w:rPr>
            </w:pPr>
            <w:r>
              <w:rPr>
                <w:rFonts w:ascii="宋体" w:hAnsi="宋体" w:hint="eastAsia"/>
                <w:sz w:val="28"/>
              </w:rPr>
              <w:t>一等奖</w:t>
            </w:r>
          </w:p>
        </w:tc>
        <w:tc>
          <w:tcPr>
            <w:tcW w:w="1415" w:type="dxa"/>
            <w:gridSpan w:val="3"/>
          </w:tcPr>
          <w:p w:rsidR="00061871" w:rsidRDefault="00061871" w:rsidP="003912F5">
            <w:pPr>
              <w:spacing w:line="460" w:lineRule="exact"/>
              <w:rPr>
                <w:rFonts w:ascii="宋体" w:hAnsi="宋体"/>
                <w:sz w:val="28"/>
              </w:rPr>
            </w:pPr>
          </w:p>
        </w:tc>
        <w:tc>
          <w:tcPr>
            <w:tcW w:w="514" w:type="dxa"/>
            <w:gridSpan w:val="2"/>
            <w:vMerge w:val="restart"/>
          </w:tcPr>
          <w:p w:rsidR="00061871" w:rsidRPr="009F5DF6" w:rsidRDefault="00061871" w:rsidP="003912F5">
            <w:pPr>
              <w:spacing w:line="320" w:lineRule="exact"/>
              <w:jc w:val="center"/>
              <w:rPr>
                <w:rFonts w:ascii="宋体" w:hAnsi="宋体"/>
                <w:sz w:val="24"/>
                <w:szCs w:val="24"/>
              </w:rPr>
            </w:pPr>
            <w:r w:rsidRPr="009F5DF6">
              <w:rPr>
                <w:rFonts w:ascii="仿宋" w:eastAsia="仿宋" w:hAnsi="仿宋" w:hint="eastAsia"/>
                <w:sz w:val="24"/>
                <w:szCs w:val="24"/>
              </w:rPr>
              <w:t>评审意见</w:t>
            </w:r>
            <w:r>
              <w:rPr>
                <w:rFonts w:ascii="仿宋" w:eastAsia="仿宋" w:hAnsi="仿宋" w:hint="eastAsia"/>
                <w:sz w:val="24"/>
                <w:szCs w:val="24"/>
              </w:rPr>
              <w:t>及</w:t>
            </w:r>
            <w:r w:rsidRPr="009F5DF6">
              <w:rPr>
                <w:rFonts w:ascii="仿宋" w:eastAsia="仿宋" w:hAnsi="仿宋" w:hint="eastAsia"/>
                <w:sz w:val="24"/>
                <w:szCs w:val="24"/>
              </w:rPr>
              <w:t>违规情况记载</w:t>
            </w:r>
          </w:p>
        </w:tc>
        <w:tc>
          <w:tcPr>
            <w:tcW w:w="4862" w:type="dxa"/>
            <w:gridSpan w:val="8"/>
            <w:vMerge w:val="restart"/>
          </w:tcPr>
          <w:p w:rsidR="00061871" w:rsidRDefault="00061871" w:rsidP="003912F5">
            <w:pPr>
              <w:spacing w:line="460" w:lineRule="exact"/>
              <w:rPr>
                <w:rFonts w:ascii="宋体" w:hAnsi="宋体"/>
                <w:sz w:val="28"/>
              </w:rPr>
            </w:pPr>
          </w:p>
        </w:tc>
      </w:tr>
      <w:tr w:rsidR="00061871" w:rsidTr="003912F5">
        <w:trPr>
          <w:trHeight w:val="567"/>
          <w:jc w:val="center"/>
        </w:trPr>
        <w:tc>
          <w:tcPr>
            <w:tcW w:w="617" w:type="dxa"/>
            <w:vMerge/>
            <w:vAlign w:val="center"/>
          </w:tcPr>
          <w:p w:rsidR="00061871" w:rsidRDefault="00061871" w:rsidP="003912F5">
            <w:pPr>
              <w:spacing w:line="320" w:lineRule="exact"/>
              <w:jc w:val="center"/>
              <w:rPr>
                <w:rFonts w:ascii="仿宋" w:eastAsia="仿宋" w:hAnsi="仿宋"/>
                <w:sz w:val="28"/>
                <w:szCs w:val="28"/>
              </w:rPr>
            </w:pPr>
          </w:p>
        </w:tc>
        <w:tc>
          <w:tcPr>
            <w:tcW w:w="1414" w:type="dxa"/>
            <w:gridSpan w:val="3"/>
          </w:tcPr>
          <w:p w:rsidR="00061871" w:rsidRDefault="00061871" w:rsidP="003912F5">
            <w:pPr>
              <w:spacing w:line="460" w:lineRule="exact"/>
              <w:jc w:val="center"/>
              <w:rPr>
                <w:rFonts w:ascii="宋体" w:hAnsi="宋体"/>
                <w:sz w:val="28"/>
              </w:rPr>
            </w:pPr>
            <w:r>
              <w:rPr>
                <w:rFonts w:ascii="宋体" w:hAnsi="宋体" w:hint="eastAsia"/>
                <w:sz w:val="28"/>
              </w:rPr>
              <w:t>二等奖</w:t>
            </w:r>
          </w:p>
        </w:tc>
        <w:tc>
          <w:tcPr>
            <w:tcW w:w="1415" w:type="dxa"/>
            <w:gridSpan w:val="3"/>
          </w:tcPr>
          <w:p w:rsidR="00061871" w:rsidRDefault="00061871" w:rsidP="003912F5">
            <w:pPr>
              <w:spacing w:line="460" w:lineRule="exact"/>
              <w:rPr>
                <w:rFonts w:ascii="宋体" w:hAnsi="宋体"/>
                <w:sz w:val="28"/>
              </w:rPr>
            </w:pPr>
          </w:p>
        </w:tc>
        <w:tc>
          <w:tcPr>
            <w:tcW w:w="514" w:type="dxa"/>
            <w:gridSpan w:val="2"/>
            <w:vMerge/>
          </w:tcPr>
          <w:p w:rsidR="00061871" w:rsidRPr="009F5DF6" w:rsidRDefault="00061871" w:rsidP="003912F5">
            <w:pPr>
              <w:spacing w:line="240" w:lineRule="exact"/>
              <w:jc w:val="center"/>
              <w:rPr>
                <w:rFonts w:ascii="仿宋" w:eastAsia="仿宋" w:hAnsi="仿宋"/>
                <w:sz w:val="18"/>
                <w:szCs w:val="18"/>
              </w:rPr>
            </w:pPr>
          </w:p>
        </w:tc>
        <w:tc>
          <w:tcPr>
            <w:tcW w:w="4862" w:type="dxa"/>
            <w:gridSpan w:val="8"/>
            <w:vMerge/>
          </w:tcPr>
          <w:p w:rsidR="00061871" w:rsidRDefault="00061871" w:rsidP="003912F5">
            <w:pPr>
              <w:spacing w:line="460" w:lineRule="exact"/>
              <w:rPr>
                <w:rFonts w:ascii="宋体" w:hAnsi="宋体"/>
                <w:sz w:val="28"/>
              </w:rPr>
            </w:pPr>
          </w:p>
        </w:tc>
      </w:tr>
      <w:tr w:rsidR="00061871" w:rsidTr="003912F5">
        <w:trPr>
          <w:trHeight w:val="567"/>
          <w:jc w:val="center"/>
        </w:trPr>
        <w:tc>
          <w:tcPr>
            <w:tcW w:w="617" w:type="dxa"/>
            <w:vMerge/>
            <w:vAlign w:val="center"/>
          </w:tcPr>
          <w:p w:rsidR="00061871" w:rsidRDefault="00061871" w:rsidP="003912F5">
            <w:pPr>
              <w:spacing w:line="320" w:lineRule="exact"/>
              <w:jc w:val="center"/>
              <w:rPr>
                <w:rFonts w:ascii="仿宋" w:eastAsia="仿宋" w:hAnsi="仿宋"/>
                <w:sz w:val="28"/>
                <w:szCs w:val="28"/>
              </w:rPr>
            </w:pPr>
          </w:p>
        </w:tc>
        <w:tc>
          <w:tcPr>
            <w:tcW w:w="1414" w:type="dxa"/>
            <w:gridSpan w:val="3"/>
          </w:tcPr>
          <w:p w:rsidR="00061871" w:rsidRDefault="00061871" w:rsidP="003912F5">
            <w:pPr>
              <w:spacing w:line="460" w:lineRule="exact"/>
              <w:jc w:val="center"/>
              <w:rPr>
                <w:rFonts w:ascii="宋体" w:hAnsi="宋体"/>
                <w:sz w:val="28"/>
              </w:rPr>
            </w:pPr>
            <w:r>
              <w:rPr>
                <w:rFonts w:ascii="宋体" w:hAnsi="宋体" w:hint="eastAsia"/>
                <w:sz w:val="28"/>
              </w:rPr>
              <w:t>三等奖</w:t>
            </w:r>
          </w:p>
        </w:tc>
        <w:tc>
          <w:tcPr>
            <w:tcW w:w="1415" w:type="dxa"/>
            <w:gridSpan w:val="3"/>
          </w:tcPr>
          <w:p w:rsidR="00061871" w:rsidRDefault="00061871" w:rsidP="003912F5">
            <w:pPr>
              <w:spacing w:line="460" w:lineRule="exact"/>
              <w:rPr>
                <w:rFonts w:ascii="宋体" w:hAnsi="宋体"/>
                <w:sz w:val="28"/>
              </w:rPr>
            </w:pPr>
          </w:p>
        </w:tc>
        <w:tc>
          <w:tcPr>
            <w:tcW w:w="514" w:type="dxa"/>
            <w:gridSpan w:val="2"/>
            <w:vMerge/>
          </w:tcPr>
          <w:p w:rsidR="00061871" w:rsidRPr="009F5DF6" w:rsidRDefault="00061871" w:rsidP="003912F5">
            <w:pPr>
              <w:spacing w:line="240" w:lineRule="exact"/>
              <w:jc w:val="center"/>
              <w:rPr>
                <w:rFonts w:ascii="仿宋" w:eastAsia="仿宋" w:hAnsi="仿宋"/>
                <w:sz w:val="18"/>
                <w:szCs w:val="18"/>
              </w:rPr>
            </w:pPr>
          </w:p>
        </w:tc>
        <w:tc>
          <w:tcPr>
            <w:tcW w:w="4862" w:type="dxa"/>
            <w:gridSpan w:val="8"/>
            <w:vMerge/>
          </w:tcPr>
          <w:p w:rsidR="00061871" w:rsidRDefault="00061871" w:rsidP="003912F5">
            <w:pPr>
              <w:spacing w:line="460" w:lineRule="exact"/>
              <w:rPr>
                <w:rFonts w:ascii="宋体" w:hAnsi="宋体"/>
                <w:sz w:val="28"/>
              </w:rPr>
            </w:pPr>
          </w:p>
        </w:tc>
      </w:tr>
      <w:tr w:rsidR="00061871" w:rsidTr="003912F5">
        <w:trPr>
          <w:trHeight w:val="567"/>
          <w:jc w:val="center"/>
        </w:trPr>
        <w:tc>
          <w:tcPr>
            <w:tcW w:w="617" w:type="dxa"/>
            <w:vMerge/>
            <w:vAlign w:val="center"/>
          </w:tcPr>
          <w:p w:rsidR="00061871" w:rsidRDefault="00061871" w:rsidP="003912F5">
            <w:pPr>
              <w:spacing w:line="320" w:lineRule="exact"/>
              <w:jc w:val="center"/>
              <w:rPr>
                <w:rFonts w:ascii="仿宋" w:eastAsia="仿宋" w:hAnsi="仿宋"/>
                <w:sz w:val="28"/>
                <w:szCs w:val="28"/>
              </w:rPr>
            </w:pPr>
          </w:p>
        </w:tc>
        <w:tc>
          <w:tcPr>
            <w:tcW w:w="1414" w:type="dxa"/>
            <w:gridSpan w:val="3"/>
          </w:tcPr>
          <w:p w:rsidR="00061871" w:rsidRDefault="00061871" w:rsidP="003912F5">
            <w:pPr>
              <w:spacing w:line="460" w:lineRule="exact"/>
              <w:jc w:val="center"/>
              <w:rPr>
                <w:rFonts w:ascii="宋体" w:hAnsi="宋体"/>
                <w:sz w:val="28"/>
              </w:rPr>
            </w:pPr>
            <w:r>
              <w:rPr>
                <w:rFonts w:ascii="宋体" w:hAnsi="宋体" w:hint="eastAsia"/>
                <w:sz w:val="28"/>
              </w:rPr>
              <w:t>建议区级</w:t>
            </w:r>
          </w:p>
        </w:tc>
        <w:tc>
          <w:tcPr>
            <w:tcW w:w="1415" w:type="dxa"/>
            <w:gridSpan w:val="3"/>
          </w:tcPr>
          <w:p w:rsidR="00061871" w:rsidRDefault="00061871" w:rsidP="003912F5">
            <w:pPr>
              <w:spacing w:line="460" w:lineRule="exact"/>
              <w:rPr>
                <w:rFonts w:ascii="宋体" w:hAnsi="宋体"/>
                <w:sz w:val="28"/>
              </w:rPr>
            </w:pPr>
          </w:p>
        </w:tc>
        <w:tc>
          <w:tcPr>
            <w:tcW w:w="514" w:type="dxa"/>
            <w:gridSpan w:val="2"/>
            <w:vMerge/>
          </w:tcPr>
          <w:p w:rsidR="00061871" w:rsidRPr="009F5DF6" w:rsidRDefault="00061871" w:rsidP="003912F5">
            <w:pPr>
              <w:spacing w:line="240" w:lineRule="exact"/>
              <w:jc w:val="center"/>
              <w:rPr>
                <w:rFonts w:ascii="仿宋" w:eastAsia="仿宋" w:hAnsi="仿宋"/>
                <w:sz w:val="18"/>
                <w:szCs w:val="18"/>
              </w:rPr>
            </w:pPr>
          </w:p>
        </w:tc>
        <w:tc>
          <w:tcPr>
            <w:tcW w:w="4862" w:type="dxa"/>
            <w:gridSpan w:val="8"/>
            <w:vMerge/>
          </w:tcPr>
          <w:p w:rsidR="00061871" w:rsidRDefault="00061871" w:rsidP="003912F5">
            <w:pPr>
              <w:spacing w:line="460" w:lineRule="exact"/>
              <w:rPr>
                <w:rFonts w:ascii="宋体" w:hAnsi="宋体"/>
                <w:sz w:val="28"/>
              </w:rPr>
            </w:pPr>
          </w:p>
        </w:tc>
      </w:tr>
      <w:tr w:rsidR="00061871" w:rsidTr="003912F5">
        <w:trPr>
          <w:trHeight w:val="567"/>
          <w:jc w:val="center"/>
        </w:trPr>
        <w:tc>
          <w:tcPr>
            <w:tcW w:w="617" w:type="dxa"/>
            <w:vMerge/>
            <w:vAlign w:val="center"/>
          </w:tcPr>
          <w:p w:rsidR="00061871" w:rsidRDefault="00061871" w:rsidP="003912F5">
            <w:pPr>
              <w:spacing w:line="320" w:lineRule="exact"/>
              <w:jc w:val="center"/>
              <w:rPr>
                <w:rFonts w:ascii="仿宋" w:eastAsia="仿宋" w:hAnsi="仿宋"/>
                <w:sz w:val="28"/>
                <w:szCs w:val="28"/>
              </w:rPr>
            </w:pPr>
          </w:p>
        </w:tc>
        <w:tc>
          <w:tcPr>
            <w:tcW w:w="1414" w:type="dxa"/>
            <w:gridSpan w:val="3"/>
          </w:tcPr>
          <w:p w:rsidR="00061871" w:rsidRDefault="00061871" w:rsidP="003912F5">
            <w:pPr>
              <w:spacing w:line="460" w:lineRule="exact"/>
              <w:jc w:val="center"/>
              <w:rPr>
                <w:rFonts w:ascii="宋体" w:hAnsi="宋体"/>
                <w:sz w:val="28"/>
              </w:rPr>
            </w:pPr>
            <w:r>
              <w:rPr>
                <w:rFonts w:ascii="宋体" w:hAnsi="宋体" w:hint="eastAsia"/>
                <w:sz w:val="28"/>
              </w:rPr>
              <w:t>不予评审</w:t>
            </w:r>
          </w:p>
        </w:tc>
        <w:tc>
          <w:tcPr>
            <w:tcW w:w="1415" w:type="dxa"/>
            <w:gridSpan w:val="3"/>
          </w:tcPr>
          <w:p w:rsidR="00061871" w:rsidRDefault="00061871" w:rsidP="003912F5">
            <w:pPr>
              <w:spacing w:line="460" w:lineRule="exact"/>
              <w:rPr>
                <w:rFonts w:ascii="宋体" w:hAnsi="宋体"/>
                <w:sz w:val="28"/>
              </w:rPr>
            </w:pPr>
          </w:p>
        </w:tc>
        <w:tc>
          <w:tcPr>
            <w:tcW w:w="514" w:type="dxa"/>
            <w:gridSpan w:val="2"/>
            <w:vMerge/>
          </w:tcPr>
          <w:p w:rsidR="00061871" w:rsidRPr="009F5DF6" w:rsidRDefault="00061871" w:rsidP="003912F5">
            <w:pPr>
              <w:spacing w:line="240" w:lineRule="exact"/>
              <w:jc w:val="center"/>
              <w:rPr>
                <w:rFonts w:ascii="仿宋" w:eastAsia="仿宋" w:hAnsi="仿宋"/>
                <w:sz w:val="18"/>
                <w:szCs w:val="18"/>
              </w:rPr>
            </w:pPr>
          </w:p>
        </w:tc>
        <w:tc>
          <w:tcPr>
            <w:tcW w:w="4862" w:type="dxa"/>
            <w:gridSpan w:val="8"/>
            <w:vMerge/>
          </w:tcPr>
          <w:p w:rsidR="00061871" w:rsidRDefault="00061871" w:rsidP="003912F5">
            <w:pPr>
              <w:spacing w:line="460" w:lineRule="exact"/>
              <w:rPr>
                <w:rFonts w:ascii="宋体" w:hAnsi="宋体"/>
                <w:sz w:val="28"/>
              </w:rPr>
            </w:pPr>
          </w:p>
        </w:tc>
      </w:tr>
      <w:tr w:rsidR="00061871" w:rsidTr="003912F5">
        <w:trPr>
          <w:trHeight w:val="567"/>
          <w:jc w:val="center"/>
        </w:trPr>
        <w:tc>
          <w:tcPr>
            <w:tcW w:w="617" w:type="dxa"/>
            <w:vMerge/>
            <w:vAlign w:val="center"/>
          </w:tcPr>
          <w:p w:rsidR="00061871" w:rsidRDefault="00061871" w:rsidP="003912F5">
            <w:pPr>
              <w:spacing w:line="320" w:lineRule="exact"/>
              <w:jc w:val="center"/>
              <w:rPr>
                <w:rFonts w:ascii="仿宋" w:eastAsia="仿宋" w:hAnsi="仿宋"/>
                <w:sz w:val="28"/>
                <w:szCs w:val="28"/>
              </w:rPr>
            </w:pPr>
          </w:p>
        </w:tc>
        <w:tc>
          <w:tcPr>
            <w:tcW w:w="1414" w:type="dxa"/>
            <w:gridSpan w:val="3"/>
          </w:tcPr>
          <w:p w:rsidR="00061871" w:rsidRDefault="00061871" w:rsidP="003912F5">
            <w:pPr>
              <w:spacing w:line="460" w:lineRule="exact"/>
              <w:jc w:val="center"/>
              <w:rPr>
                <w:rFonts w:ascii="宋体" w:hAnsi="宋体"/>
                <w:sz w:val="28"/>
              </w:rPr>
            </w:pPr>
            <w:r>
              <w:rPr>
                <w:rFonts w:ascii="宋体" w:hAnsi="宋体" w:hint="eastAsia"/>
                <w:sz w:val="28"/>
              </w:rPr>
              <w:t>诚信违规</w:t>
            </w:r>
          </w:p>
        </w:tc>
        <w:tc>
          <w:tcPr>
            <w:tcW w:w="1415" w:type="dxa"/>
            <w:gridSpan w:val="3"/>
          </w:tcPr>
          <w:p w:rsidR="00061871" w:rsidRDefault="00061871" w:rsidP="003912F5">
            <w:pPr>
              <w:spacing w:line="460" w:lineRule="exact"/>
              <w:rPr>
                <w:rFonts w:ascii="宋体" w:hAnsi="宋体"/>
                <w:sz w:val="28"/>
              </w:rPr>
            </w:pPr>
          </w:p>
        </w:tc>
        <w:tc>
          <w:tcPr>
            <w:tcW w:w="514" w:type="dxa"/>
            <w:gridSpan w:val="2"/>
            <w:vMerge/>
          </w:tcPr>
          <w:p w:rsidR="00061871" w:rsidRPr="009F5DF6" w:rsidRDefault="00061871" w:rsidP="003912F5">
            <w:pPr>
              <w:spacing w:line="240" w:lineRule="exact"/>
              <w:jc w:val="center"/>
              <w:rPr>
                <w:rFonts w:ascii="仿宋" w:eastAsia="仿宋" w:hAnsi="仿宋"/>
                <w:sz w:val="18"/>
                <w:szCs w:val="18"/>
              </w:rPr>
            </w:pPr>
          </w:p>
        </w:tc>
        <w:tc>
          <w:tcPr>
            <w:tcW w:w="4862" w:type="dxa"/>
            <w:gridSpan w:val="8"/>
            <w:vMerge/>
          </w:tcPr>
          <w:p w:rsidR="00061871" w:rsidRDefault="00061871" w:rsidP="003912F5">
            <w:pPr>
              <w:spacing w:line="460" w:lineRule="exact"/>
              <w:rPr>
                <w:rFonts w:ascii="宋体" w:hAnsi="宋体"/>
                <w:sz w:val="28"/>
              </w:rPr>
            </w:pPr>
          </w:p>
        </w:tc>
      </w:tr>
      <w:tr w:rsidR="00061871" w:rsidTr="003912F5">
        <w:trPr>
          <w:trHeight w:val="732"/>
          <w:jc w:val="center"/>
        </w:trPr>
        <w:tc>
          <w:tcPr>
            <w:tcW w:w="1432" w:type="dxa"/>
            <w:gridSpan w:val="3"/>
            <w:shd w:val="clear" w:color="auto" w:fill="auto"/>
            <w:vAlign w:val="center"/>
          </w:tcPr>
          <w:p w:rsidR="00061871" w:rsidRDefault="00061871" w:rsidP="003912F5">
            <w:pPr>
              <w:widowControl/>
              <w:jc w:val="center"/>
              <w:rPr>
                <w:rFonts w:ascii="宋体" w:hAnsi="宋体"/>
                <w:sz w:val="28"/>
              </w:rPr>
            </w:pPr>
            <w:r>
              <w:rPr>
                <w:rFonts w:ascii="宋体" w:hAnsi="宋体" w:hint="eastAsia"/>
                <w:sz w:val="28"/>
              </w:rPr>
              <w:t>备  注</w:t>
            </w:r>
          </w:p>
        </w:tc>
        <w:tc>
          <w:tcPr>
            <w:tcW w:w="7390" w:type="dxa"/>
            <w:gridSpan w:val="14"/>
            <w:shd w:val="clear" w:color="auto" w:fill="auto"/>
            <w:vAlign w:val="center"/>
          </w:tcPr>
          <w:p w:rsidR="00061871" w:rsidRDefault="00061871" w:rsidP="003912F5">
            <w:pPr>
              <w:widowControl/>
              <w:jc w:val="left"/>
              <w:rPr>
                <w:rFonts w:ascii="宋体" w:hAnsi="宋体"/>
                <w:sz w:val="28"/>
              </w:rPr>
            </w:pPr>
          </w:p>
        </w:tc>
      </w:tr>
    </w:tbl>
    <w:p w:rsidR="00370C0D" w:rsidRDefault="00061871">
      <w:r>
        <w:rPr>
          <w:rFonts w:hint="eastAsia"/>
        </w:rPr>
        <w:t>此表作为首页，与论文装订在一起。</w:t>
      </w: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r w:rsidRPr="00C62277">
        <w:rPr>
          <w:rFonts w:hint="eastAsia"/>
          <w:sz w:val="36"/>
          <w:szCs w:val="36"/>
        </w:rPr>
        <w:t>发展几何直观能力</w:t>
      </w:r>
      <w:r w:rsidRPr="00C62277">
        <w:rPr>
          <w:rFonts w:hint="eastAsia"/>
          <w:sz w:val="36"/>
          <w:szCs w:val="36"/>
        </w:rPr>
        <w:t xml:space="preserve">  </w:t>
      </w:r>
      <w:r w:rsidRPr="00C62277">
        <w:rPr>
          <w:rFonts w:hint="eastAsia"/>
          <w:sz w:val="36"/>
          <w:szCs w:val="36"/>
        </w:rPr>
        <w:t>提升学生数学素养</w:t>
      </w: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C0628D" w:rsidP="00C0628D">
      <w:pPr>
        <w:ind w:firstLineChars="355" w:firstLine="1278"/>
        <w:rPr>
          <w:sz w:val="36"/>
          <w:szCs w:val="36"/>
        </w:rPr>
      </w:pPr>
    </w:p>
    <w:p w:rsidR="00C0628D" w:rsidRDefault="00796135" w:rsidP="00796135">
      <w:pPr>
        <w:ind w:firstLineChars="700" w:firstLine="2100"/>
        <w:rPr>
          <w:sz w:val="30"/>
          <w:szCs w:val="30"/>
        </w:rPr>
      </w:pPr>
      <w:r>
        <w:rPr>
          <w:rFonts w:hint="eastAsia"/>
          <w:sz w:val="30"/>
          <w:szCs w:val="30"/>
        </w:rPr>
        <w:t>天津市</w:t>
      </w:r>
      <w:r w:rsidR="00C0628D" w:rsidRPr="00470505">
        <w:rPr>
          <w:rFonts w:hint="eastAsia"/>
          <w:sz w:val="30"/>
          <w:szCs w:val="30"/>
        </w:rPr>
        <w:t>东丽区丽泽小学</w:t>
      </w:r>
      <w:r w:rsidR="00C0628D" w:rsidRPr="00470505">
        <w:rPr>
          <w:rFonts w:hint="eastAsia"/>
          <w:sz w:val="30"/>
          <w:szCs w:val="30"/>
        </w:rPr>
        <w:t xml:space="preserve">   </w:t>
      </w:r>
      <w:r w:rsidR="00C0628D" w:rsidRPr="00470505">
        <w:rPr>
          <w:rFonts w:hint="eastAsia"/>
          <w:sz w:val="30"/>
          <w:szCs w:val="30"/>
        </w:rPr>
        <w:t>张凤艳</w:t>
      </w:r>
    </w:p>
    <w:p w:rsidR="00C0628D" w:rsidRDefault="00C0628D" w:rsidP="00C0628D">
      <w:pPr>
        <w:ind w:firstLineChars="705" w:firstLine="2115"/>
        <w:rPr>
          <w:sz w:val="30"/>
          <w:szCs w:val="30"/>
        </w:rPr>
      </w:pPr>
    </w:p>
    <w:p w:rsidR="00C0628D" w:rsidRPr="00470505" w:rsidRDefault="00C0628D" w:rsidP="00C0628D">
      <w:pPr>
        <w:ind w:firstLineChars="705" w:firstLine="2115"/>
        <w:rPr>
          <w:sz w:val="30"/>
          <w:szCs w:val="30"/>
        </w:rPr>
      </w:pPr>
    </w:p>
    <w:p w:rsidR="00C0628D" w:rsidRDefault="00C0628D" w:rsidP="00C0628D">
      <w:pPr>
        <w:ind w:firstLineChars="355" w:firstLine="1278"/>
        <w:rPr>
          <w:sz w:val="36"/>
          <w:szCs w:val="36"/>
        </w:rPr>
      </w:pPr>
      <w:r w:rsidRPr="00C62277">
        <w:rPr>
          <w:rFonts w:hint="eastAsia"/>
          <w:sz w:val="36"/>
          <w:szCs w:val="36"/>
        </w:rPr>
        <w:lastRenderedPageBreak/>
        <w:t>发展几何直观能力</w:t>
      </w:r>
      <w:r w:rsidRPr="00C62277">
        <w:rPr>
          <w:rFonts w:hint="eastAsia"/>
          <w:sz w:val="36"/>
          <w:szCs w:val="36"/>
        </w:rPr>
        <w:t xml:space="preserve">  </w:t>
      </w:r>
      <w:r w:rsidRPr="00C62277">
        <w:rPr>
          <w:rFonts w:hint="eastAsia"/>
          <w:sz w:val="36"/>
          <w:szCs w:val="36"/>
        </w:rPr>
        <w:t>提升学生数学素养</w:t>
      </w:r>
    </w:p>
    <w:p w:rsidR="00C0628D" w:rsidRPr="00133CD6" w:rsidRDefault="00C0628D" w:rsidP="00C0628D">
      <w:pPr>
        <w:ind w:firstLineChars="355" w:firstLine="1278"/>
        <w:rPr>
          <w:sz w:val="36"/>
          <w:szCs w:val="36"/>
        </w:rPr>
      </w:pPr>
    </w:p>
    <w:p w:rsidR="00C0628D" w:rsidRPr="003A3BF2" w:rsidRDefault="00C0628D" w:rsidP="00C0628D">
      <w:pPr>
        <w:ind w:firstLine="600"/>
        <w:rPr>
          <w:rFonts w:ascii="仿宋_GB2312" w:eastAsia="仿宋_GB2312" w:hAnsi="仿宋"/>
          <w:sz w:val="30"/>
          <w:szCs w:val="30"/>
        </w:rPr>
      </w:pPr>
      <w:r w:rsidRPr="003A3BF2">
        <w:rPr>
          <w:rFonts w:ascii="仿宋_GB2312" w:eastAsia="仿宋_GB2312" w:hAnsi="仿宋" w:hint="eastAsia"/>
          <w:sz w:val="30"/>
          <w:szCs w:val="30"/>
        </w:rPr>
        <w:t>摘要：“几何直观”是《义务教育数学课程标准》新增加的核心概念之一，发展学生的几何直观能力，已引发了人们对它的关注和思考。几何直观可以帮助学生直观理解数学，在整个数学学习过程中发挥着关键作用。教师在教学中恰当的使用几何直观，能收到事半功倍的效果。下面我就结合以往教学谈谈在小学数学课堂上如何培养发展学生几何直观能力。</w:t>
      </w: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r w:rsidRPr="003A3BF2">
        <w:rPr>
          <w:rFonts w:ascii="仿宋_GB2312" w:eastAsia="仿宋_GB2312" w:hAnsi="仿宋" w:hint="eastAsia"/>
          <w:sz w:val="30"/>
          <w:szCs w:val="30"/>
        </w:rPr>
        <w:t>关键词：小学数学   培养  发展    几何直观</w:t>
      </w: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p>
    <w:p w:rsidR="00C0628D" w:rsidRPr="003A3BF2" w:rsidRDefault="00C0628D" w:rsidP="00C0628D">
      <w:pPr>
        <w:ind w:firstLine="600"/>
        <w:rPr>
          <w:rFonts w:ascii="仿宋_GB2312" w:eastAsia="仿宋_GB2312" w:hAnsi="仿宋"/>
          <w:sz w:val="30"/>
          <w:szCs w:val="30"/>
        </w:rPr>
      </w:pPr>
      <w:r w:rsidRPr="003A3BF2">
        <w:rPr>
          <w:rFonts w:ascii="仿宋_GB2312" w:eastAsia="仿宋_GB2312" w:hAnsi="仿宋" w:hint="eastAsia"/>
          <w:sz w:val="30"/>
          <w:szCs w:val="30"/>
        </w:rPr>
        <w:lastRenderedPageBreak/>
        <w:t>新课程标准明确指出：“几何直观主要是指利用图形描述和分析问题。借助几何直观可以把复杂的数学问题变得简明、形象，有助于探索解决问题的思路，预测结果。几何直观不仅在“图形与几何”的学习中发挥着不可替代的作用，而且贯穿在整个数学学习过程中。</w:t>
      </w:r>
    </w:p>
    <w:p w:rsidR="00C0628D" w:rsidRPr="003A3BF2" w:rsidRDefault="00C0628D" w:rsidP="00C0628D">
      <w:pPr>
        <w:ind w:firstLine="600"/>
        <w:rPr>
          <w:rFonts w:ascii="仿宋_GB2312" w:eastAsia="仿宋_GB2312" w:hAnsi="仿宋"/>
          <w:sz w:val="30"/>
          <w:szCs w:val="30"/>
        </w:rPr>
      </w:pPr>
      <w:r w:rsidRPr="003A3BF2">
        <w:rPr>
          <w:rFonts w:ascii="仿宋_GB2312" w:eastAsia="仿宋_GB2312" w:hAnsi="仿宋" w:hint="eastAsia"/>
          <w:sz w:val="30"/>
          <w:szCs w:val="30"/>
        </w:rPr>
        <w:t>一、小学数学教学现状</w:t>
      </w:r>
    </w:p>
    <w:p w:rsidR="00C0628D" w:rsidRPr="003A3BF2" w:rsidRDefault="00C0628D" w:rsidP="00C0628D">
      <w:pPr>
        <w:ind w:firstLine="600"/>
        <w:rPr>
          <w:rFonts w:ascii="仿宋_GB2312" w:eastAsia="仿宋_GB2312" w:hAnsi="仿宋"/>
          <w:sz w:val="30"/>
          <w:szCs w:val="30"/>
        </w:rPr>
      </w:pPr>
      <w:r w:rsidRPr="003A3BF2">
        <w:rPr>
          <w:rFonts w:ascii="仿宋_GB2312" w:eastAsia="仿宋_GB2312" w:hAnsi="仿宋" w:hint="eastAsia"/>
          <w:sz w:val="30"/>
          <w:szCs w:val="30"/>
        </w:rPr>
        <w:t>整体回顾1-6年级的数学教学内容，从一年级的谁比谁多（少）到六年级的立体图形的分析，无论是概念教学、运算教学、还是数学广角教学都可以借助几何直观分析解决问题，凡是做题过程中，将繁琐的表达，复杂的数量关系经过提炼用图形表示出来的，正确率就高些，反之就差些，几何直观解决数学问题有时可以四两拨千斤。</w:t>
      </w:r>
    </w:p>
    <w:p w:rsidR="00C0628D" w:rsidRPr="003A3BF2" w:rsidRDefault="00C0628D" w:rsidP="00C0628D">
      <w:pPr>
        <w:ind w:firstLine="600"/>
        <w:rPr>
          <w:rFonts w:ascii="仿宋_GB2312" w:eastAsia="仿宋_GB2312" w:hAnsi="仿宋"/>
          <w:sz w:val="30"/>
          <w:szCs w:val="30"/>
        </w:rPr>
      </w:pPr>
      <w:r w:rsidRPr="003A3BF2">
        <w:rPr>
          <w:rFonts w:ascii="仿宋_GB2312" w:eastAsia="仿宋_GB2312" w:hAnsi="仿宋" w:hint="eastAsia"/>
          <w:sz w:val="30"/>
          <w:szCs w:val="30"/>
        </w:rPr>
        <w:t>目前看整个小学阶段教材几何直观编排是这样的：低年级主要是识图感知几何直观（实物操作、实物图等形式呈现）画图策略相对比较隐性，中年级画图策略体现的不多，到了高年级画图策略相对较多，呈现出的形式也多样。越是到了高年级，能灵活运用几何直观解决问题越方便易懂。课堂中我们的“几何直观”理念是否真正建立，能否灵活运用，是思考数学问题，发展数形结合思想的基础，是学生必备的一种数学素养。</w:t>
      </w:r>
    </w:p>
    <w:p w:rsidR="00C0628D" w:rsidRPr="003A3BF2" w:rsidRDefault="00C0628D" w:rsidP="00C0628D">
      <w:pPr>
        <w:ind w:firstLine="600"/>
        <w:rPr>
          <w:rFonts w:ascii="仿宋_GB2312" w:eastAsia="仿宋_GB2312" w:hAnsi="仿宋"/>
          <w:sz w:val="30"/>
          <w:szCs w:val="30"/>
        </w:rPr>
      </w:pPr>
      <w:r w:rsidRPr="003A3BF2">
        <w:rPr>
          <w:rFonts w:ascii="仿宋_GB2312" w:eastAsia="仿宋_GB2312" w:hAnsi="仿宋" w:hint="eastAsia"/>
          <w:sz w:val="30"/>
          <w:szCs w:val="30"/>
        </w:rPr>
        <w:t>二、发展学生的几何直观能力</w:t>
      </w:r>
    </w:p>
    <w:p w:rsidR="00C0628D" w:rsidRPr="003A3BF2" w:rsidRDefault="00C0628D" w:rsidP="00C0628D">
      <w:pPr>
        <w:ind w:firstLine="600"/>
        <w:rPr>
          <w:rFonts w:ascii="仿宋_GB2312" w:eastAsia="仿宋_GB2312" w:hAnsi="仿宋"/>
          <w:sz w:val="30"/>
          <w:szCs w:val="30"/>
        </w:rPr>
      </w:pPr>
      <w:r w:rsidRPr="003A3BF2">
        <w:rPr>
          <w:rFonts w:ascii="仿宋_GB2312" w:eastAsia="仿宋_GB2312" w:hAnsi="仿宋" w:hint="eastAsia"/>
          <w:sz w:val="30"/>
          <w:szCs w:val="30"/>
        </w:rPr>
        <w:t>那么，如何</w:t>
      </w:r>
      <w:bookmarkStart w:id="0" w:name="OLE_LINK1"/>
      <w:bookmarkStart w:id="1" w:name="OLE_LINK2"/>
      <w:bookmarkStart w:id="2" w:name="OLE_LINK3"/>
      <w:bookmarkStart w:id="3" w:name="OLE_LINK4"/>
      <w:bookmarkStart w:id="4" w:name="OLE_LINK5"/>
      <w:r w:rsidRPr="003A3BF2">
        <w:rPr>
          <w:rFonts w:ascii="仿宋_GB2312" w:eastAsia="仿宋_GB2312" w:hAnsi="仿宋" w:hint="eastAsia"/>
          <w:sz w:val="30"/>
          <w:szCs w:val="30"/>
        </w:rPr>
        <w:t>培养发展学生的几何直观能力</w:t>
      </w:r>
      <w:bookmarkEnd w:id="0"/>
      <w:bookmarkEnd w:id="1"/>
      <w:bookmarkEnd w:id="2"/>
      <w:bookmarkEnd w:id="3"/>
      <w:bookmarkEnd w:id="4"/>
      <w:r w:rsidRPr="003A3BF2">
        <w:rPr>
          <w:rFonts w:ascii="仿宋_GB2312" w:eastAsia="仿宋_GB2312" w:hAnsi="仿宋" w:hint="eastAsia"/>
          <w:sz w:val="30"/>
          <w:szCs w:val="30"/>
        </w:rPr>
        <w:t>呢？现结合本人教学实践谈谈我的体会。</w:t>
      </w:r>
    </w:p>
    <w:p w:rsidR="00C0628D" w:rsidRPr="00796135" w:rsidRDefault="00796135" w:rsidP="00796135">
      <w:pPr>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（一）</w:t>
      </w:r>
      <w:r w:rsidR="00C0628D" w:rsidRPr="00796135">
        <w:rPr>
          <w:rFonts w:ascii="仿宋_GB2312" w:eastAsia="仿宋_GB2312" w:hAnsi="仿宋" w:hint="eastAsia"/>
          <w:sz w:val="30"/>
          <w:szCs w:val="30"/>
        </w:rPr>
        <w:t>空间想象力中感知几何直观</w:t>
      </w:r>
    </w:p>
    <w:p w:rsidR="00C0628D" w:rsidRPr="003A3BF2" w:rsidRDefault="00C0628D" w:rsidP="00C0628D">
      <w:pPr>
        <w:ind w:left="560"/>
        <w:rPr>
          <w:rFonts w:ascii="仿宋_GB2312" w:eastAsia="仿宋_GB2312" w:hAnsi="仿宋"/>
          <w:sz w:val="30"/>
          <w:szCs w:val="30"/>
        </w:rPr>
      </w:pPr>
      <w:r w:rsidRPr="003A3BF2">
        <w:rPr>
          <w:rFonts w:ascii="仿宋_GB2312" w:eastAsia="仿宋_GB2312" w:hAnsi="仿宋" w:hint="eastAsia"/>
          <w:sz w:val="30"/>
          <w:szCs w:val="30"/>
        </w:rPr>
        <w:t>1.识图中感知几何直观</w:t>
      </w:r>
    </w:p>
    <w:p w:rsidR="00C0628D" w:rsidRPr="003A3BF2" w:rsidRDefault="00C0628D" w:rsidP="00796135">
      <w:pPr>
        <w:widowControl/>
        <w:spacing w:before="90" w:line="432" w:lineRule="auto"/>
        <w:ind w:firstLineChars="200" w:firstLine="600"/>
        <w:rPr>
          <w:rFonts w:ascii="仿宋_GB2312" w:eastAsia="仿宋_GB2312" w:hAnsi="仿宋" w:cs="宋体"/>
          <w:kern w:val="0"/>
          <w:sz w:val="30"/>
          <w:szCs w:val="30"/>
        </w:rPr>
      </w:pPr>
      <w:r w:rsidRPr="003A3BF2">
        <w:rPr>
          <w:rFonts w:ascii="仿宋_GB2312" w:eastAsia="仿宋_GB2312" w:hAnsi="仿宋" w:cs="Arial" w:hint="eastAsia"/>
          <w:kern w:val="0"/>
          <w:sz w:val="30"/>
          <w:szCs w:val="30"/>
        </w:rPr>
        <w:t>教师在教学中应逐步培养学生的空间观念，这就需要通过动手操作，让学生亲身感受各种几何形体的特征，</w:t>
      </w:r>
      <w:r w:rsidRPr="003A3BF2">
        <w:rPr>
          <w:rFonts w:ascii="仿宋_GB2312" w:eastAsia="仿宋_GB2312" w:hAnsi="仿宋" w:cs="宋体" w:hint="eastAsia"/>
          <w:kern w:val="0"/>
          <w:sz w:val="30"/>
          <w:szCs w:val="30"/>
        </w:rPr>
        <w:t>让学生“玩一玩，看一看、摸一摸、拼一拼、画一画”等具体、实际的操作，引导学生通过亲自触摸、观察、制作，把视觉、触觉、协同起来，使学生掌握图形特征，形成初步的几何直观。例如讲《对称轴》，平行四边形到底是不是轴对称图形？这是一个特别容易出错的题，为了让学生印象深刻，充分理解，我让每个学生都折一折，看看它是否完全重合，通过学生亲身经历“折”，都清楚了它不是轴对称图形，并且印象深刻，在以后的练习中也能牢牢记住，不易错了。</w:t>
      </w:r>
    </w:p>
    <w:p w:rsidR="00C0628D" w:rsidRPr="003A3BF2" w:rsidRDefault="00C0628D" w:rsidP="00C0628D">
      <w:pPr>
        <w:ind w:firstLine="555"/>
        <w:rPr>
          <w:rFonts w:ascii="仿宋_GB2312" w:eastAsia="仿宋_GB2312" w:hAnsi="仿宋"/>
          <w:sz w:val="30"/>
          <w:szCs w:val="30"/>
        </w:rPr>
      </w:pPr>
      <w:r w:rsidRPr="003A3BF2">
        <w:rPr>
          <w:rFonts w:ascii="仿宋_GB2312" w:eastAsia="仿宋_GB2312" w:hAnsi="仿宋" w:hint="eastAsia"/>
          <w:sz w:val="30"/>
          <w:szCs w:val="30"/>
        </w:rPr>
        <w:t>2.画图中感知几何直观</w:t>
      </w:r>
    </w:p>
    <w:p w:rsidR="00C0628D" w:rsidRPr="003A3BF2" w:rsidRDefault="00C0628D" w:rsidP="00C0628D">
      <w:pPr>
        <w:ind w:firstLine="555"/>
        <w:rPr>
          <w:rFonts w:ascii="仿宋_GB2312" w:eastAsia="仿宋_GB2312" w:hAnsi="仿宋" w:cs="Arial"/>
          <w:color w:val="000000"/>
          <w:sz w:val="30"/>
          <w:szCs w:val="30"/>
        </w:rPr>
      </w:pPr>
      <w:r w:rsidRPr="003A3BF2">
        <w:rPr>
          <w:rFonts w:ascii="仿宋_GB2312" w:eastAsia="仿宋_GB2312" w:hAnsi="仿宋" w:cs="Arial" w:hint="eastAsia"/>
          <w:color w:val="000000"/>
          <w:sz w:val="30"/>
          <w:szCs w:val="30"/>
        </w:rPr>
        <w:t>图形是几何的灵魂，识图、作图更是学习几何最基本的素养。几何直观在本质上是一种通过图形所展开的想象能力。通过画图可以将复杂的数学问题变得简明，形象，有助于探索解决问题的思路。</w:t>
      </w:r>
    </w:p>
    <w:p w:rsidR="00C0628D" w:rsidRPr="003A3BF2" w:rsidRDefault="00C0628D" w:rsidP="00C0628D">
      <w:pPr>
        <w:ind w:firstLine="555"/>
        <w:rPr>
          <w:rFonts w:ascii="仿宋_GB2312" w:eastAsia="仿宋_GB2312" w:hAnsi="仿宋" w:cs="Arial"/>
          <w:color w:val="000000"/>
          <w:sz w:val="30"/>
          <w:szCs w:val="30"/>
        </w:rPr>
      </w:pPr>
      <w:r w:rsidRPr="003A3BF2">
        <w:rPr>
          <w:rFonts w:ascii="仿宋_GB2312" w:eastAsia="仿宋_GB2312" w:hAnsi="仿宋" w:cs="Arial" w:hint="eastAsia"/>
          <w:color w:val="000000"/>
          <w:sz w:val="30"/>
          <w:szCs w:val="30"/>
        </w:rPr>
        <w:t>小学生的思维正处于直观形象思维向抽象逻辑思维的过渡阶段，他们对图形的认识主要依赖于观察、实验和动手操作，从具体事物的感知入手，多种感官参与，充分发挥视觉、听觉、触觉等多种感官的协同作用，形成正确、丰富、深刻而又系统的表象。无论计算还是解决问题、几何图形都是在形象思维的基础上</w:t>
      </w:r>
      <w:r w:rsidRPr="003A3BF2">
        <w:rPr>
          <w:rFonts w:ascii="仿宋_GB2312" w:eastAsia="仿宋_GB2312" w:hAnsi="仿宋" w:cs="Arial" w:hint="eastAsia"/>
          <w:color w:val="000000"/>
          <w:sz w:val="30"/>
          <w:szCs w:val="30"/>
        </w:rPr>
        <w:lastRenderedPageBreak/>
        <w:t>产生的。在教学中应有这样的导向：能画图时尽量画，把问题、计算、等数学的过程变得直观，直观了就容易展开形象思维，从而解决问题。</w:t>
      </w:r>
    </w:p>
    <w:p w:rsidR="00C0628D" w:rsidRPr="003A3BF2" w:rsidRDefault="00C0628D" w:rsidP="00C0628D">
      <w:pPr>
        <w:ind w:firstLine="555"/>
        <w:rPr>
          <w:rFonts w:ascii="仿宋_GB2312" w:eastAsia="仿宋_GB2312" w:hAnsi="仿宋" w:cs="Arial"/>
          <w:color w:val="000000"/>
          <w:sz w:val="30"/>
          <w:szCs w:val="30"/>
        </w:rPr>
      </w:pPr>
      <w:r w:rsidRPr="003A3BF2">
        <w:rPr>
          <w:rFonts w:ascii="仿宋_GB2312" w:eastAsia="仿宋_GB2312" w:hAnsi="仿宋" w:cs="Arial" w:hint="eastAsia"/>
          <w:color w:val="000000"/>
          <w:sz w:val="30"/>
          <w:szCs w:val="30"/>
        </w:rPr>
        <w:t>例如在六年级分数应用题教学，由于分数问题比整数问题更复杂更抽象，里面牵扯“单位1”，历来都是教学难点。在教学中如何变抽象问为直观是突破难点的关键，如果在教学中借助画线段图来分析题目中的数量关系，就可以达到化繁为简，由难变易了，也帮助学生拓宽了思路，尤其是关于“行程问题”借助画图可以起到事半功倍的效果。</w:t>
      </w:r>
    </w:p>
    <w:p w:rsidR="00C0628D" w:rsidRPr="003A3BF2" w:rsidRDefault="00C0628D" w:rsidP="00C0628D">
      <w:pPr>
        <w:ind w:firstLine="555"/>
        <w:rPr>
          <w:rFonts w:ascii="仿宋_GB2312" w:eastAsia="仿宋_GB2312" w:hAnsi="仿宋" w:cs="Arial"/>
          <w:color w:val="000000"/>
          <w:sz w:val="30"/>
          <w:szCs w:val="30"/>
        </w:rPr>
      </w:pPr>
      <w:r w:rsidRPr="003A3BF2">
        <w:rPr>
          <w:rFonts w:ascii="仿宋_GB2312" w:eastAsia="仿宋_GB2312" w:hAnsi="仿宋" w:cs="Arial" w:hint="eastAsia"/>
          <w:color w:val="000000"/>
          <w:sz w:val="30"/>
          <w:szCs w:val="30"/>
        </w:rPr>
        <w:t>又例如学完三年级《数学广角—集合》一课之后，做这道题“</w:t>
      </w:r>
      <w:r w:rsidRPr="003A3BF2">
        <w:rPr>
          <w:rFonts w:ascii="仿宋_GB2312" w:eastAsia="仿宋_GB2312" w:hAnsi="仿宋" w:hint="eastAsia"/>
          <w:color w:val="000000"/>
          <w:sz w:val="30"/>
          <w:szCs w:val="30"/>
        </w:rPr>
        <w:t>三（4）班同学在本学期的期末考试中，有36人数学获得优秀，有29人语文获得优秀，有28人语文和数学都获得了优秀，同时有9人语文数学都没有获得优秀，三（4）班总共有多少学生？</w:t>
      </w:r>
      <w:r w:rsidRPr="003A3BF2">
        <w:rPr>
          <w:rFonts w:ascii="仿宋_GB2312" w:eastAsia="仿宋_GB2312" w:hAnsi="仿宋" w:cs="Arial" w:hint="eastAsia"/>
          <w:color w:val="000000"/>
          <w:sz w:val="30"/>
          <w:szCs w:val="30"/>
        </w:rPr>
        <w:t>”读题目理解起来很费劲，若是借助画集合图，思路就很清晰了，一目了然：</w:t>
      </w:r>
    </w:p>
    <w:p w:rsidR="00C0628D" w:rsidRPr="003A3BF2" w:rsidRDefault="00A1626E" w:rsidP="00C0628D">
      <w:pPr>
        <w:ind w:firstLine="555"/>
        <w:rPr>
          <w:rFonts w:ascii="仿宋_GB2312" w:eastAsia="仿宋_GB2312" w:hAnsi="仿宋"/>
          <w:sz w:val="30"/>
          <w:szCs w:val="30"/>
        </w:rPr>
      </w:pPr>
      <w:r>
        <w:rPr>
          <w:rFonts w:ascii="仿宋_GB2312" w:eastAsia="仿宋_GB2312" w:hAnsi="仿宋"/>
          <w:noProof/>
          <w:sz w:val="30"/>
          <w:szCs w:val="30"/>
        </w:rPr>
        <w:pict>
          <v:shapetype id="_x0000_t202" coordsize="21600,21600" o:spt="202" path="m,l,21600r21600,l21600,xe">
            <v:stroke joinstyle="miter"/>
            <v:path gradientshapeok="t" o:connecttype="rect"/>
          </v:shapetype>
          <v:shape id="_x0000_s1034" type="#_x0000_t202" style="position:absolute;left:0;text-align:left;margin-left:297pt;margin-top:7.95pt;width:60.75pt;height:30pt;z-index:251668480" filled="f" stroked="f">
            <v:textbox style="mso-next-textbox:#_x0000_s1034">
              <w:txbxContent>
                <w:p w:rsidR="00C0628D" w:rsidRDefault="00C0628D" w:rsidP="00C0628D">
                  <w:r>
                    <w:rPr>
                      <w:rFonts w:hint="eastAsia"/>
                    </w:rPr>
                    <w:t>9</w:t>
                  </w:r>
                </w:p>
              </w:txbxContent>
            </v:textbox>
          </v:shape>
        </w:pict>
      </w:r>
      <w:r>
        <w:rPr>
          <w:rFonts w:ascii="仿宋_GB2312" w:eastAsia="仿宋_GB2312" w:hAnsi="仿宋"/>
          <w:noProof/>
          <w:sz w:val="30"/>
          <w:szCs w:val="30"/>
        </w:rPr>
        <w:pict>
          <v:oval id="_x0000_s1027" style="position:absolute;left:0;text-align:left;margin-left:178.5pt;margin-top:18.45pt;width:166.5pt;height:108.6pt;z-index:251661312"/>
        </w:pict>
      </w:r>
      <w:r>
        <w:rPr>
          <w:rFonts w:ascii="仿宋_GB2312" w:eastAsia="仿宋_GB2312" w:hAnsi="仿宋"/>
          <w:noProof/>
          <w:sz w:val="30"/>
          <w:szCs w:val="30"/>
        </w:rPr>
        <w:pict>
          <v:oval id="_x0000_s1028" style="position:absolute;left:0;text-align:left;margin-left:56.25pt;margin-top:18.45pt;width:173.25pt;height:108.6pt;z-index:251662336"/>
        </w:pict>
      </w:r>
      <w:r>
        <w:rPr>
          <w:rFonts w:ascii="仿宋_GB2312" w:eastAsia="仿宋_GB2312" w:hAnsi="仿宋"/>
          <w:noProof/>
          <w:sz w:val="30"/>
          <w:szCs w:val="30"/>
        </w:rPr>
        <w:pict>
          <v:rect id="_x0000_s1026" style="position:absolute;left:0;text-align:left;margin-left:32.25pt;margin-top:.3pt;width:336.75pt;height:2in;z-index:251660288"/>
        </w:pict>
      </w:r>
    </w:p>
    <w:p w:rsidR="00C0628D" w:rsidRPr="003A3BF2" w:rsidRDefault="00A1626E" w:rsidP="00C0628D">
      <w:pPr>
        <w:ind w:firstLine="555"/>
        <w:rPr>
          <w:rFonts w:ascii="仿宋_GB2312" w:eastAsia="仿宋_GB2312" w:hAnsi="仿宋"/>
          <w:sz w:val="30"/>
          <w:szCs w:val="30"/>
        </w:rPr>
      </w:pPr>
      <w:r>
        <w:rPr>
          <w:rFonts w:ascii="仿宋_GB2312" w:eastAsia="仿宋_GB2312" w:hAnsi="仿宋"/>
          <w:noProof/>
          <w:sz w:val="30"/>
          <w:szCs w:val="30"/>
        </w:rPr>
        <w:pict>
          <v:shape id="_x0000_s1035" type="#_x0000_t202" style="position:absolute;left:0;text-align:left;margin-left:194.25pt;margin-top:24pt;width:29.6pt;height:31.5pt;z-index:251669504" stroked="f">
            <v:textbox style="mso-next-textbox:#_x0000_s1035">
              <w:txbxContent>
                <w:p w:rsidR="00C0628D" w:rsidRDefault="00C0628D" w:rsidP="00C0628D">
                  <w:r>
                    <w:rPr>
                      <w:rFonts w:hint="eastAsia"/>
                    </w:rPr>
                    <w:t>28</w:t>
                  </w:r>
                </w:p>
              </w:txbxContent>
            </v:textbox>
          </v:shape>
        </w:pict>
      </w:r>
      <w:r>
        <w:rPr>
          <w:rFonts w:ascii="仿宋_GB2312" w:eastAsia="仿宋_GB2312" w:hAnsi="仿宋"/>
          <w:noProof/>
          <w:sz w:val="30"/>
          <w:szCs w:val="3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181.25pt;margin-top:8.8pt;width:42.6pt;height:65.9pt;rotation:2172426fd;flip:x;z-index:251663360" coordsize="25434,30299" adj="-6568326,1556509,3834" path="wr-17766,,25434,43200,,343,23605,30299nfewr-17766,,25434,43200,,343,23605,30299l3834,21600nsxe">
            <v:path o:connectlocs="0,343;23605,30299;3834,21600"/>
          </v:shape>
        </w:pict>
      </w:r>
      <w:r>
        <w:rPr>
          <w:rFonts w:ascii="仿宋_GB2312" w:eastAsia="仿宋_GB2312" w:hAnsi="仿宋"/>
          <w:noProof/>
          <w:sz w:val="30"/>
          <w:szCs w:val="30"/>
        </w:rPr>
        <w:pict>
          <v:shape id="_x0000_s1031" type="#_x0000_t202" style="position:absolute;left:0;text-align:left;margin-left:229.5pt;margin-top:1.45pt;width:72.75pt;height:33.05pt;z-index:251665408" strokecolor="white">
            <v:textbox style="mso-next-textbox:#_x0000_s1031">
              <w:txbxContent>
                <w:p w:rsidR="00C0628D" w:rsidRDefault="00C0628D" w:rsidP="00C0628D">
                  <w:r>
                    <w:rPr>
                      <w:rFonts w:hint="eastAsia"/>
                    </w:rPr>
                    <w:t>数学优秀</w:t>
                  </w:r>
                </w:p>
                <w:p w:rsidR="00C0628D" w:rsidRDefault="00C0628D" w:rsidP="00C0628D"/>
              </w:txbxContent>
            </v:textbox>
          </v:shape>
        </w:pict>
      </w:r>
      <w:r>
        <w:rPr>
          <w:rFonts w:ascii="仿宋_GB2312" w:eastAsia="仿宋_GB2312" w:hAnsi="仿宋"/>
          <w:noProof/>
          <w:sz w:val="30"/>
          <w:szCs w:val="30"/>
        </w:rPr>
        <w:pict>
          <v:shape id="_x0000_s1030" type="#_x0000_t202" style="position:absolute;left:0;text-align:left;margin-left:105.75pt;margin-top:5.2pt;width:72.75pt;height:33.05pt;z-index:251664384" strokecolor="white">
            <v:textbox style="mso-next-textbox:#_x0000_s1030">
              <w:txbxContent>
                <w:p w:rsidR="00C0628D" w:rsidRDefault="00C0628D" w:rsidP="00C0628D">
                  <w:r>
                    <w:rPr>
                      <w:rFonts w:hint="eastAsia"/>
                    </w:rPr>
                    <w:t>语文优秀</w:t>
                  </w:r>
                </w:p>
                <w:p w:rsidR="00C0628D" w:rsidRDefault="00C0628D" w:rsidP="00C0628D"/>
                <w:p w:rsidR="00C0628D" w:rsidRDefault="00C0628D" w:rsidP="00C0628D">
                  <w:r>
                    <w:rPr>
                      <w:rFonts w:hint="eastAsia"/>
                    </w:rPr>
                    <w:t>88</w:t>
                  </w:r>
                </w:p>
                <w:p w:rsidR="00C0628D" w:rsidRDefault="00C0628D" w:rsidP="00C0628D">
                  <w:r>
                    <w:rPr>
                      <w:rFonts w:hint="eastAsia"/>
                    </w:rPr>
                    <w:t>8</w:t>
                  </w:r>
                </w:p>
              </w:txbxContent>
            </v:textbox>
          </v:shape>
        </w:pict>
      </w:r>
    </w:p>
    <w:p w:rsidR="00C0628D" w:rsidRPr="003A3BF2" w:rsidRDefault="00A1626E" w:rsidP="00C0628D">
      <w:pPr>
        <w:ind w:firstLine="555"/>
        <w:rPr>
          <w:rFonts w:ascii="仿宋_GB2312" w:eastAsia="仿宋_GB2312" w:hAnsi="仿宋"/>
          <w:sz w:val="30"/>
          <w:szCs w:val="30"/>
        </w:rPr>
      </w:pPr>
      <w:r>
        <w:rPr>
          <w:rFonts w:ascii="仿宋_GB2312" w:eastAsia="仿宋_GB2312" w:hAnsi="仿宋"/>
          <w:noProof/>
          <w:sz w:val="30"/>
          <w:szCs w:val="30"/>
        </w:rPr>
        <w:pict>
          <v:shape id="_x0000_s1033" type="#_x0000_t202" style="position:absolute;left:0;text-align:left;margin-left:232.65pt;margin-top:9.3pt;width:63.75pt;height:32.25pt;z-index:251667456" filled="f" strokecolor="white">
            <v:textbox style="mso-next-textbox:#_x0000_s1033">
              <w:txbxContent>
                <w:p w:rsidR="00C0628D" w:rsidRDefault="00C0628D" w:rsidP="00C0628D">
                  <w:r>
                    <w:rPr>
                      <w:rFonts w:hint="eastAsia"/>
                    </w:rPr>
                    <w:t>1</w:t>
                  </w:r>
                </w:p>
              </w:txbxContent>
            </v:textbox>
          </v:shape>
        </w:pict>
      </w:r>
      <w:r>
        <w:rPr>
          <w:rFonts w:ascii="仿宋_GB2312" w:eastAsia="仿宋_GB2312" w:hAnsi="仿宋"/>
          <w:noProof/>
          <w:sz w:val="30"/>
          <w:szCs w:val="30"/>
        </w:rPr>
        <w:pict>
          <v:shape id="_x0000_s1032" type="#_x0000_t202" style="position:absolute;left:0;text-align:left;margin-left:105.75pt;margin-top:2.55pt;width:63pt;height:32.25pt;z-index:251666432" filled="f" strokecolor="white">
            <v:textbox>
              <w:txbxContent>
                <w:p w:rsidR="00C0628D" w:rsidRDefault="00C0628D" w:rsidP="00C0628D">
                  <w:r>
                    <w:rPr>
                      <w:rFonts w:hint="eastAsia"/>
                    </w:rPr>
                    <w:t>8</w:t>
                  </w:r>
                </w:p>
              </w:txbxContent>
            </v:textbox>
          </v:shape>
        </w:pict>
      </w:r>
    </w:p>
    <w:p w:rsidR="00C0628D" w:rsidRPr="003A3BF2" w:rsidRDefault="00C0628D" w:rsidP="00C0628D">
      <w:pPr>
        <w:ind w:firstLine="555"/>
        <w:rPr>
          <w:rFonts w:ascii="仿宋_GB2312" w:eastAsia="仿宋_GB2312" w:hAnsi="仿宋"/>
          <w:sz w:val="30"/>
          <w:szCs w:val="30"/>
        </w:rPr>
      </w:pPr>
    </w:p>
    <w:p w:rsidR="00C0628D" w:rsidRPr="003A3BF2" w:rsidRDefault="00C0628D" w:rsidP="00C0628D">
      <w:pPr>
        <w:ind w:firstLine="555"/>
        <w:rPr>
          <w:rFonts w:ascii="仿宋_GB2312" w:eastAsia="仿宋_GB2312" w:hAnsi="仿宋"/>
          <w:sz w:val="30"/>
          <w:szCs w:val="30"/>
        </w:rPr>
      </w:pPr>
    </w:p>
    <w:p w:rsidR="00C0628D" w:rsidRPr="003A3BF2" w:rsidRDefault="00C0628D" w:rsidP="00C0628D">
      <w:pPr>
        <w:rPr>
          <w:rFonts w:ascii="仿宋_GB2312" w:eastAsia="仿宋_GB2312" w:hAnsi="仿宋"/>
          <w:sz w:val="30"/>
          <w:szCs w:val="30"/>
        </w:rPr>
      </w:pPr>
      <w:r w:rsidRPr="003A3BF2">
        <w:rPr>
          <w:rFonts w:ascii="仿宋_GB2312" w:eastAsia="仿宋_GB2312" w:hAnsi="仿宋" w:hint="eastAsia"/>
          <w:sz w:val="30"/>
          <w:szCs w:val="30"/>
        </w:rPr>
        <w:t>“36-28=8人是只数学获得优秀的8人，29-28=1人是只语文获得优秀的人，用8+1+28+9=46人就是全班一共多少人了”，通过</w:t>
      </w:r>
      <w:r w:rsidRPr="003A3BF2">
        <w:rPr>
          <w:rFonts w:ascii="仿宋_GB2312" w:eastAsia="仿宋_GB2312" w:hAnsi="仿宋" w:hint="eastAsia"/>
          <w:sz w:val="30"/>
          <w:szCs w:val="30"/>
        </w:rPr>
        <w:lastRenderedPageBreak/>
        <w:t>看图学生可能还能想出不同的解题方法，而且不容易错。通过此题就可以看到几何直观凭借图形的直观性特点将抽象的数学语言与直观的图形语言有机的结合起来，抽象思维同形象思维结合起来，充分展现问题的本质，能够帮助学生打开思维的大门，开启智慧的钥匙，突破数学理解上的难点，培养学生科学的思维品质。我们在平时的数学教学中就应该渗透运用画图、画线段等方法来解决数学问题，让“画图”成为解决数学问题的一种自觉性“习惯”。</w:t>
      </w:r>
    </w:p>
    <w:p w:rsidR="00C0628D" w:rsidRPr="003A3BF2" w:rsidRDefault="00C0628D" w:rsidP="00C0628D">
      <w:pPr>
        <w:ind w:firstLine="555"/>
        <w:rPr>
          <w:rFonts w:ascii="仿宋_GB2312" w:eastAsia="仿宋_GB2312" w:hAnsi="仿宋"/>
          <w:sz w:val="30"/>
          <w:szCs w:val="30"/>
        </w:rPr>
      </w:pPr>
      <w:r w:rsidRPr="003A3BF2">
        <w:rPr>
          <w:rFonts w:ascii="仿宋_GB2312" w:eastAsia="仿宋_GB2312" w:hAnsi="仿宋" w:hint="eastAsia"/>
          <w:sz w:val="30"/>
          <w:szCs w:val="30"/>
        </w:rPr>
        <w:t>3.多媒体技术感知几何直观</w:t>
      </w:r>
    </w:p>
    <w:p w:rsidR="00C0628D" w:rsidRPr="003A3BF2" w:rsidRDefault="00C0628D" w:rsidP="00C0628D">
      <w:pPr>
        <w:ind w:firstLine="555"/>
        <w:rPr>
          <w:rFonts w:ascii="仿宋_GB2312" w:eastAsia="仿宋_GB2312" w:hAnsi="仿宋"/>
          <w:color w:val="000000"/>
          <w:sz w:val="30"/>
          <w:szCs w:val="30"/>
        </w:rPr>
      </w:pPr>
      <w:r w:rsidRPr="003A3BF2">
        <w:rPr>
          <w:rFonts w:ascii="仿宋_GB2312" w:eastAsia="仿宋_GB2312" w:hAnsi="仿宋" w:hint="eastAsia"/>
          <w:color w:val="000000"/>
          <w:sz w:val="30"/>
          <w:szCs w:val="30"/>
        </w:rPr>
        <w:t xml:space="preserve">多媒体技术除了给学生展现丰富多彩的图形世界外，也多了一条解决问题的途径。例如讲《圆的面积》，推导圆的面积公式怎么来的时候，可以提前让学生动手操作一下厚纸片上作一个圆剪下来，把圆片对折，分成两个半圆，把每个半圆沿圆心等分成若干份（越多越好），拼成一个近似的长方形，学生可能会分成8份，16份，32份……越多越不好分，这时可以利用课件演示一下64份，128份拼成的样子，结合自己拼的，充分感知分的份数越多越近似长方形，从而理解长方形的长就是圆的周长的一半，宽就是圆的半径，推导出圆的面积公式。多媒体的使用，降低了观察上的难度，突出了观察重点，不仅给学生以美感，而且有效激活学生的思维和兴趣，大大提高了教学效率。让学生在轻松愉快地学会这一知识的同时，也培养了学生的空间观念。          </w:t>
      </w:r>
    </w:p>
    <w:p w:rsidR="00C0628D" w:rsidRPr="003A3BF2" w:rsidRDefault="00C0628D" w:rsidP="00C0628D">
      <w:pPr>
        <w:ind w:firstLine="555"/>
        <w:rPr>
          <w:rFonts w:ascii="仿宋_GB2312" w:eastAsia="仿宋_GB2312" w:hAnsi="仿宋"/>
          <w:color w:val="000000"/>
          <w:sz w:val="30"/>
          <w:szCs w:val="30"/>
        </w:rPr>
      </w:pPr>
      <w:r w:rsidRPr="003A3BF2">
        <w:rPr>
          <w:rFonts w:ascii="仿宋_GB2312" w:eastAsia="仿宋_GB2312" w:hAnsi="仿宋" w:hint="eastAsia"/>
          <w:color w:val="000000"/>
          <w:sz w:val="30"/>
          <w:szCs w:val="30"/>
        </w:rPr>
        <w:t>（二）数形结合中发展几何直观</w:t>
      </w:r>
    </w:p>
    <w:p w:rsidR="00C0628D" w:rsidRPr="003A3BF2" w:rsidRDefault="00C0628D" w:rsidP="00C0628D">
      <w:pPr>
        <w:ind w:firstLineChars="150" w:firstLine="450"/>
        <w:rPr>
          <w:rFonts w:ascii="仿宋_GB2312" w:eastAsia="仿宋_GB2312" w:hAnsi="仿宋"/>
          <w:color w:val="000000"/>
          <w:sz w:val="30"/>
          <w:szCs w:val="30"/>
        </w:rPr>
      </w:pPr>
      <w:r w:rsidRPr="003A3BF2">
        <w:rPr>
          <w:rFonts w:ascii="仿宋_GB2312" w:eastAsia="仿宋_GB2312" w:hAnsi="仿宋" w:hint="eastAsia"/>
          <w:color w:val="000000"/>
          <w:sz w:val="30"/>
          <w:szCs w:val="30"/>
        </w:rPr>
        <w:lastRenderedPageBreak/>
        <w:t>“数”与“形”是数学研究的两个基本对象，利用“数形结合”方法使“数”与“形”统一起来，运用“数”与“式”来细致入微地刻画“形”的特征，借助于“形”的直观来理解抽象的“数”，直观与抽象相互配合，取长补短，从而顺利有效地解决问题。正如我国著名的数学家华罗庚所说：“数缺形少直观，形缺数难入微。”</w:t>
      </w:r>
    </w:p>
    <w:p w:rsidR="00C0628D" w:rsidRPr="003A3BF2" w:rsidRDefault="00C0628D" w:rsidP="00C0628D">
      <w:pPr>
        <w:ind w:firstLineChars="200" w:firstLine="600"/>
        <w:rPr>
          <w:rFonts w:ascii="仿宋_GB2312" w:eastAsia="仿宋_GB2312" w:hAnsi="仿宋"/>
          <w:color w:val="000000"/>
          <w:sz w:val="30"/>
          <w:szCs w:val="30"/>
        </w:rPr>
      </w:pPr>
      <w:r w:rsidRPr="003A3BF2">
        <w:rPr>
          <w:rFonts w:ascii="仿宋_GB2312" w:eastAsia="仿宋_GB2312" w:hAnsi="仿宋" w:hint="eastAsia"/>
          <w:color w:val="000000"/>
          <w:sz w:val="30"/>
          <w:szCs w:val="30"/>
        </w:rPr>
        <w:t>小学生在数学学习中，借助几何直观，通过观察和操作活动获得并储备了各种表象，但在解决问题时，会因为有关表象不能及时浮现而茫然不知所措。这时教师可以引导学生根据表述问题的语言或文字，唤起学生头脑中相应的表象，采用数形结合的方法帮助学生进行问题解决。解决问题的策略”是“几何直观”的最显著的体现。小学数学各年级“解决问题”内容，安排学生学习“列表、画图、一一列举、假设、转化”等策略，其实就是体现数形结合思想，运用“数形结合”的方法，培养“几何直观”能力。例如《植树问题》的三种情况，一端植树，两端都植，两端都不植，可以借助画图分析，再总结规律。在思考数学问题时，能画图尽量画图，目的是把抽象的东西直观的表示出来，把本质的东西显现出来，在学习数学时，应该指导学生养成一种用直观的图形语言，刻画、思考问题的习惯。利用图形来加强对数学知识理解，实际上就是几何直观在发挥优势，也是培养数形结合的思想。</w:t>
      </w:r>
    </w:p>
    <w:p w:rsidR="00C0628D" w:rsidRPr="003A3BF2" w:rsidRDefault="00C0628D" w:rsidP="00C0628D">
      <w:pPr>
        <w:ind w:left="560"/>
        <w:rPr>
          <w:rFonts w:ascii="仿宋_GB2312" w:eastAsia="仿宋_GB2312" w:hAnsi="仿宋"/>
          <w:color w:val="000000"/>
          <w:sz w:val="30"/>
          <w:szCs w:val="30"/>
        </w:rPr>
      </w:pPr>
      <w:r w:rsidRPr="003A3BF2">
        <w:rPr>
          <w:rFonts w:ascii="仿宋_GB2312" w:eastAsia="仿宋_GB2312" w:hAnsi="仿宋" w:hint="eastAsia"/>
          <w:color w:val="000000"/>
          <w:sz w:val="30"/>
          <w:szCs w:val="30"/>
        </w:rPr>
        <w:t>（三）逐步渗透，形成几何直观意识</w:t>
      </w:r>
    </w:p>
    <w:p w:rsidR="00C0628D" w:rsidRPr="003A3BF2" w:rsidRDefault="00C0628D" w:rsidP="00C0628D">
      <w:pPr>
        <w:ind w:firstLineChars="150" w:firstLine="450"/>
        <w:rPr>
          <w:rFonts w:ascii="仿宋_GB2312" w:eastAsia="仿宋_GB2312" w:hAnsi="仿宋"/>
          <w:color w:val="000000"/>
          <w:sz w:val="30"/>
          <w:szCs w:val="30"/>
        </w:rPr>
      </w:pPr>
      <w:r w:rsidRPr="003A3BF2">
        <w:rPr>
          <w:rFonts w:ascii="仿宋_GB2312" w:eastAsia="仿宋_GB2312" w:hAnsi="仿宋" w:hint="eastAsia"/>
          <w:color w:val="000000"/>
          <w:sz w:val="30"/>
          <w:szCs w:val="30"/>
        </w:rPr>
        <w:lastRenderedPageBreak/>
        <w:t>“几何直观”能力的培养应该从小做起、从低年级做起，并贯穿整个小学阶段。从看图说算式、看图写算式，到看图分析问题、画图分析问题，再到遇到疑难问题有意识地利用画图来解决问题，上升到策略的高度，乃至成为“方法论”。</w:t>
      </w:r>
    </w:p>
    <w:p w:rsidR="00C0628D" w:rsidRPr="003A3BF2" w:rsidRDefault="00C0628D" w:rsidP="00C0628D">
      <w:pPr>
        <w:ind w:firstLineChars="200" w:firstLine="600"/>
        <w:rPr>
          <w:rFonts w:ascii="仿宋_GB2312" w:eastAsia="仿宋_GB2312" w:hAnsi="仿宋"/>
          <w:color w:val="000000"/>
          <w:sz w:val="30"/>
          <w:szCs w:val="30"/>
        </w:rPr>
      </w:pPr>
      <w:r w:rsidRPr="003A3BF2">
        <w:rPr>
          <w:rFonts w:ascii="仿宋_GB2312" w:eastAsia="仿宋_GB2312" w:hAnsi="仿宋" w:hint="eastAsia"/>
          <w:color w:val="000000"/>
          <w:sz w:val="30"/>
          <w:szCs w:val="30"/>
        </w:rPr>
        <w:t>学生几何直观能力的培养和其它能力的培养一样，是一项长期的工作。需要逐步渗透、螺旋上升；需要带领学生参加几何直观的数学活动，经历转化、观察、思考、判断等，不断积累几何直观的数学活动经验，逐步形成几何直观的意识。如：学习了数轴以后，学生遇到一些问题时自觉地想到利用数轴来解释和说明。</w:t>
      </w:r>
    </w:p>
    <w:p w:rsidR="00C0628D" w:rsidRPr="003A3BF2" w:rsidRDefault="00C0628D" w:rsidP="00C0628D">
      <w:pPr>
        <w:ind w:firstLineChars="200" w:firstLine="600"/>
        <w:rPr>
          <w:rFonts w:ascii="仿宋_GB2312" w:eastAsia="仿宋_GB2312" w:hAnsi="仿宋"/>
          <w:color w:val="000000"/>
          <w:sz w:val="30"/>
          <w:szCs w:val="30"/>
        </w:rPr>
      </w:pPr>
      <w:r w:rsidRPr="003A3BF2">
        <w:rPr>
          <w:rFonts w:ascii="仿宋_GB2312" w:eastAsia="仿宋_GB2312" w:hAnsi="仿宋" w:hint="eastAsia"/>
          <w:color w:val="000000"/>
          <w:sz w:val="30"/>
          <w:szCs w:val="30"/>
        </w:rPr>
        <w:t>几何直观能力是利用图形生动形象地描述数学问题，直观地反映和揭示思考、讨论问题的思路，揭示丰富多彩的数学思想。培养学生几何直观能力，不仅是新教材的要求，也是提高学生数学素质的要求，同时借助几何直观进行教学，可以形象生动地展现问题的本质，有助于促进学生的数学理解，有机渗透数学思想方法的同时，提高学生的思维能力和解决问题的能力。</w:t>
      </w:r>
    </w:p>
    <w:p w:rsidR="00C0628D" w:rsidRPr="003A3BF2" w:rsidRDefault="00C0628D" w:rsidP="00C0628D">
      <w:pPr>
        <w:ind w:firstLineChars="200" w:firstLine="600"/>
        <w:rPr>
          <w:rFonts w:ascii="仿宋_GB2312" w:eastAsia="仿宋_GB2312" w:hAnsi="仿宋"/>
          <w:color w:val="000000"/>
          <w:sz w:val="30"/>
          <w:szCs w:val="30"/>
        </w:rPr>
      </w:pPr>
      <w:r w:rsidRPr="003A3BF2">
        <w:rPr>
          <w:rFonts w:ascii="仿宋_GB2312" w:eastAsia="仿宋_GB2312" w:hAnsi="仿宋" w:hint="eastAsia"/>
          <w:color w:val="000000"/>
          <w:sz w:val="30"/>
          <w:szCs w:val="30"/>
        </w:rPr>
        <w:t>总之，“用图形说话”，用图形描述问题，用图形讨论问题，这是一种基本的数学素质。几何直观已经成为数学界和数学教育界关注的问题。“几何直观”作为2011版《数学课程标准》提出来的新增加的核心概念，是学习数学中常用的数学思考方法，在数学教学中有着非常重要的意义，有助于发展学生的能力，提升学生的数学素养。</w:t>
      </w:r>
    </w:p>
    <w:p w:rsidR="00C0628D" w:rsidRDefault="00C0628D" w:rsidP="00C0628D">
      <w:pPr>
        <w:rPr>
          <w:rFonts w:ascii="仿宋_GB2312" w:eastAsia="仿宋_GB2312" w:hAnsi="仿宋"/>
          <w:color w:val="000000"/>
          <w:sz w:val="30"/>
          <w:szCs w:val="30"/>
        </w:rPr>
      </w:pPr>
    </w:p>
    <w:p w:rsidR="00C0628D" w:rsidRPr="003A3BF2" w:rsidRDefault="00C0628D" w:rsidP="00C0628D">
      <w:pPr>
        <w:rPr>
          <w:rFonts w:ascii="仿宋_GB2312" w:eastAsia="仿宋_GB2312" w:hAnsi="仿宋"/>
          <w:color w:val="000000"/>
          <w:sz w:val="30"/>
          <w:szCs w:val="30"/>
        </w:rPr>
      </w:pPr>
      <w:r w:rsidRPr="003A3BF2">
        <w:rPr>
          <w:rFonts w:ascii="仿宋_GB2312" w:eastAsia="仿宋_GB2312" w:hAnsi="仿宋" w:hint="eastAsia"/>
          <w:color w:val="000000"/>
          <w:sz w:val="30"/>
          <w:szCs w:val="30"/>
        </w:rPr>
        <w:lastRenderedPageBreak/>
        <w:t xml:space="preserve">参考文献： </w:t>
      </w:r>
    </w:p>
    <w:p w:rsidR="00C0628D" w:rsidRPr="003A3BF2" w:rsidRDefault="00C0628D" w:rsidP="00C0628D">
      <w:pPr>
        <w:ind w:firstLine="600"/>
        <w:rPr>
          <w:rFonts w:ascii="仿宋_GB2312" w:eastAsia="仿宋_GB2312" w:hAnsi="仿宋"/>
          <w:color w:val="000000"/>
          <w:sz w:val="30"/>
          <w:szCs w:val="30"/>
        </w:rPr>
      </w:pPr>
      <w:r w:rsidRPr="003A3BF2">
        <w:rPr>
          <w:rFonts w:ascii="仿宋_GB2312" w:eastAsia="仿宋_GB2312" w:hAnsi="仿宋" w:hint="eastAsia"/>
          <w:color w:val="000000"/>
          <w:sz w:val="30"/>
          <w:szCs w:val="30"/>
        </w:rPr>
        <w:t>[1]义务教育数学课程标准（2011年版）北京师范大学出版社。</w:t>
      </w:r>
    </w:p>
    <w:p w:rsidR="00C0628D" w:rsidRDefault="00C0628D" w:rsidP="00C0628D">
      <w:pPr>
        <w:ind w:firstLine="600"/>
        <w:rPr>
          <w:rFonts w:ascii="仿宋_GB2312" w:eastAsia="仿宋_GB2312" w:hAnsi="仿宋" w:hint="eastAsia"/>
          <w:color w:val="000000"/>
          <w:sz w:val="30"/>
          <w:szCs w:val="30"/>
        </w:rPr>
      </w:pPr>
      <w:r w:rsidRPr="003A3BF2">
        <w:rPr>
          <w:rFonts w:ascii="仿宋_GB2312" w:eastAsia="仿宋_GB2312" w:hAnsi="仿宋" w:hint="eastAsia"/>
          <w:color w:val="000000"/>
          <w:sz w:val="30"/>
          <w:szCs w:val="30"/>
        </w:rPr>
        <w:t>[2]林培康 略论小学生几何直观能力的培养[J].福建基础教育研究，2013，（12)。</w:t>
      </w:r>
    </w:p>
    <w:p w:rsidR="0005407A" w:rsidRPr="003A3BF2" w:rsidRDefault="0005407A" w:rsidP="00C0628D">
      <w:pPr>
        <w:ind w:firstLine="600"/>
        <w:rPr>
          <w:rFonts w:ascii="仿宋_GB2312" w:eastAsia="仿宋_GB2312" w:hAnsi="仿宋"/>
          <w:color w:val="000000"/>
          <w:sz w:val="30"/>
          <w:szCs w:val="30"/>
        </w:rPr>
      </w:pPr>
      <w:r>
        <w:rPr>
          <w:rFonts w:ascii="仿宋_GB2312" w:eastAsia="仿宋_GB2312" w:hAnsi="仿宋"/>
          <w:noProof/>
          <w:color w:val="000000"/>
          <w:sz w:val="30"/>
          <w:szCs w:val="30"/>
        </w:rPr>
        <w:drawing>
          <wp:inline distT="0" distB="0" distL="0" distR="0">
            <wp:extent cx="5274310" cy="3955733"/>
            <wp:effectExtent l="19050" t="0" r="2540" b="0"/>
            <wp:docPr id="5" name="图片 3" descr="C:\Users\Administrator\Desktop\十三五  课题-高德亮\结题材料-定稿\研究成果\张凤艳-发展几何直观能力  提升学生数学素养\微信图片_20190628142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十三五  课题-高德亮\结题材料-定稿\研究成果\张凤艳-发展几何直观能力  提升学生数学素养\微信图片_20190628142945.jpg"/>
                    <pic:cNvPicPr>
                      <a:picLocks noChangeAspect="1" noChangeArrowheads="1"/>
                    </pic:cNvPicPr>
                  </pic:nvPicPr>
                  <pic:blipFill>
                    <a:blip r:embed="rId7"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C0628D" w:rsidRPr="003A3BF2" w:rsidRDefault="00C0628D" w:rsidP="00C0628D">
      <w:pPr>
        <w:rPr>
          <w:rFonts w:ascii="仿宋_GB2312" w:eastAsia="仿宋_GB2312"/>
          <w:sz w:val="30"/>
          <w:szCs w:val="30"/>
        </w:rPr>
      </w:pPr>
    </w:p>
    <w:p w:rsidR="00C0628D" w:rsidRDefault="00C0628D"/>
    <w:sectPr w:rsidR="00C0628D" w:rsidSect="00370C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165" w:rsidRDefault="00E81165" w:rsidP="00C0628D">
      <w:r>
        <w:separator/>
      </w:r>
    </w:p>
  </w:endnote>
  <w:endnote w:type="continuationSeparator" w:id="0">
    <w:p w:rsidR="00E81165" w:rsidRDefault="00E81165" w:rsidP="00C0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165" w:rsidRDefault="00E81165" w:rsidP="00C0628D">
      <w:r>
        <w:separator/>
      </w:r>
    </w:p>
  </w:footnote>
  <w:footnote w:type="continuationSeparator" w:id="0">
    <w:p w:rsidR="00E81165" w:rsidRDefault="00E81165" w:rsidP="00C06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37251"/>
    <w:multiLevelType w:val="hybridMultilevel"/>
    <w:tmpl w:val="A11E8F58"/>
    <w:lvl w:ilvl="0" w:tplc="5440815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871"/>
    <w:rsid w:val="00011965"/>
    <w:rsid w:val="00017C17"/>
    <w:rsid w:val="00021BB9"/>
    <w:rsid w:val="00036E7D"/>
    <w:rsid w:val="00043AF1"/>
    <w:rsid w:val="000444F0"/>
    <w:rsid w:val="00051E62"/>
    <w:rsid w:val="0005407A"/>
    <w:rsid w:val="00061871"/>
    <w:rsid w:val="0007740B"/>
    <w:rsid w:val="000809B8"/>
    <w:rsid w:val="000C5B06"/>
    <w:rsid w:val="000E52E0"/>
    <w:rsid w:val="00100300"/>
    <w:rsid w:val="00104377"/>
    <w:rsid w:val="001054C6"/>
    <w:rsid w:val="00135415"/>
    <w:rsid w:val="0017293F"/>
    <w:rsid w:val="00172E3E"/>
    <w:rsid w:val="0018164D"/>
    <w:rsid w:val="0018646E"/>
    <w:rsid w:val="001B4647"/>
    <w:rsid w:val="001C37FB"/>
    <w:rsid w:val="001C618E"/>
    <w:rsid w:val="001C6CB5"/>
    <w:rsid w:val="001D6F59"/>
    <w:rsid w:val="001D771B"/>
    <w:rsid w:val="001E1E3B"/>
    <w:rsid w:val="001F1955"/>
    <w:rsid w:val="002124B7"/>
    <w:rsid w:val="002421CF"/>
    <w:rsid w:val="00284EB6"/>
    <w:rsid w:val="00297DB1"/>
    <w:rsid w:val="002A69F5"/>
    <w:rsid w:val="002B3AC0"/>
    <w:rsid w:val="002E6BD6"/>
    <w:rsid w:val="002F440B"/>
    <w:rsid w:val="00303335"/>
    <w:rsid w:val="00342186"/>
    <w:rsid w:val="00370C0D"/>
    <w:rsid w:val="003816D5"/>
    <w:rsid w:val="003B6DD3"/>
    <w:rsid w:val="003C7CBA"/>
    <w:rsid w:val="003D64C5"/>
    <w:rsid w:val="00404FD8"/>
    <w:rsid w:val="00415189"/>
    <w:rsid w:val="00423FAE"/>
    <w:rsid w:val="0047603C"/>
    <w:rsid w:val="0048624E"/>
    <w:rsid w:val="0048785F"/>
    <w:rsid w:val="00496D00"/>
    <w:rsid w:val="004A2CA5"/>
    <w:rsid w:val="004A4366"/>
    <w:rsid w:val="004B2235"/>
    <w:rsid w:val="004D3CDE"/>
    <w:rsid w:val="004E2A7A"/>
    <w:rsid w:val="004E62B3"/>
    <w:rsid w:val="004F7F29"/>
    <w:rsid w:val="005052C9"/>
    <w:rsid w:val="00522F70"/>
    <w:rsid w:val="005241C9"/>
    <w:rsid w:val="00531EE1"/>
    <w:rsid w:val="0056752D"/>
    <w:rsid w:val="00577A0B"/>
    <w:rsid w:val="00591806"/>
    <w:rsid w:val="005A41F5"/>
    <w:rsid w:val="005D2D8B"/>
    <w:rsid w:val="005D3C3E"/>
    <w:rsid w:val="005D5D69"/>
    <w:rsid w:val="005F73EB"/>
    <w:rsid w:val="00605323"/>
    <w:rsid w:val="00611558"/>
    <w:rsid w:val="00614882"/>
    <w:rsid w:val="00620614"/>
    <w:rsid w:val="00625705"/>
    <w:rsid w:val="00625910"/>
    <w:rsid w:val="00631544"/>
    <w:rsid w:val="006337E4"/>
    <w:rsid w:val="0064127F"/>
    <w:rsid w:val="006503E5"/>
    <w:rsid w:val="0066604D"/>
    <w:rsid w:val="006B20B2"/>
    <w:rsid w:val="006C2EA0"/>
    <w:rsid w:val="006C44AD"/>
    <w:rsid w:val="006F5E36"/>
    <w:rsid w:val="0071671A"/>
    <w:rsid w:val="007311F9"/>
    <w:rsid w:val="00756988"/>
    <w:rsid w:val="00762E80"/>
    <w:rsid w:val="00776E3D"/>
    <w:rsid w:val="0079092C"/>
    <w:rsid w:val="00796135"/>
    <w:rsid w:val="007A1DF8"/>
    <w:rsid w:val="007A3AF1"/>
    <w:rsid w:val="007B51BD"/>
    <w:rsid w:val="007C005A"/>
    <w:rsid w:val="007C48C4"/>
    <w:rsid w:val="007E574D"/>
    <w:rsid w:val="007E598E"/>
    <w:rsid w:val="007F43CD"/>
    <w:rsid w:val="00813BED"/>
    <w:rsid w:val="008230A4"/>
    <w:rsid w:val="00834503"/>
    <w:rsid w:val="00834B45"/>
    <w:rsid w:val="008401A7"/>
    <w:rsid w:val="00851331"/>
    <w:rsid w:val="0086498E"/>
    <w:rsid w:val="00876571"/>
    <w:rsid w:val="008768AB"/>
    <w:rsid w:val="008846A8"/>
    <w:rsid w:val="00885301"/>
    <w:rsid w:val="008A6220"/>
    <w:rsid w:val="008B5B90"/>
    <w:rsid w:val="008E35A7"/>
    <w:rsid w:val="008F0D3E"/>
    <w:rsid w:val="00902559"/>
    <w:rsid w:val="00943A56"/>
    <w:rsid w:val="00946D56"/>
    <w:rsid w:val="00990EB6"/>
    <w:rsid w:val="00993046"/>
    <w:rsid w:val="009B4916"/>
    <w:rsid w:val="009C742E"/>
    <w:rsid w:val="009D4045"/>
    <w:rsid w:val="009E1ADC"/>
    <w:rsid w:val="009E5868"/>
    <w:rsid w:val="009E59E6"/>
    <w:rsid w:val="009E627A"/>
    <w:rsid w:val="00A02C81"/>
    <w:rsid w:val="00A1626E"/>
    <w:rsid w:val="00A17312"/>
    <w:rsid w:val="00A1777A"/>
    <w:rsid w:val="00A204C9"/>
    <w:rsid w:val="00A47768"/>
    <w:rsid w:val="00A53883"/>
    <w:rsid w:val="00A63C37"/>
    <w:rsid w:val="00A84B35"/>
    <w:rsid w:val="00AA46D6"/>
    <w:rsid w:val="00B063A3"/>
    <w:rsid w:val="00B70098"/>
    <w:rsid w:val="00B97458"/>
    <w:rsid w:val="00BB34A6"/>
    <w:rsid w:val="00BC60E8"/>
    <w:rsid w:val="00BD16F6"/>
    <w:rsid w:val="00BF52DD"/>
    <w:rsid w:val="00BF69B6"/>
    <w:rsid w:val="00C0628D"/>
    <w:rsid w:val="00C23FBE"/>
    <w:rsid w:val="00C2511F"/>
    <w:rsid w:val="00C42379"/>
    <w:rsid w:val="00C60A18"/>
    <w:rsid w:val="00C63F68"/>
    <w:rsid w:val="00C72BA0"/>
    <w:rsid w:val="00C7601F"/>
    <w:rsid w:val="00CA7EA9"/>
    <w:rsid w:val="00CD716A"/>
    <w:rsid w:val="00CE4483"/>
    <w:rsid w:val="00D252EF"/>
    <w:rsid w:val="00D31D63"/>
    <w:rsid w:val="00D42871"/>
    <w:rsid w:val="00D460C4"/>
    <w:rsid w:val="00D75D76"/>
    <w:rsid w:val="00D77DD4"/>
    <w:rsid w:val="00DA4098"/>
    <w:rsid w:val="00DD098E"/>
    <w:rsid w:val="00DD7B76"/>
    <w:rsid w:val="00DF6F02"/>
    <w:rsid w:val="00E129BF"/>
    <w:rsid w:val="00E1764E"/>
    <w:rsid w:val="00E17804"/>
    <w:rsid w:val="00E46065"/>
    <w:rsid w:val="00E5380D"/>
    <w:rsid w:val="00E74D33"/>
    <w:rsid w:val="00E75744"/>
    <w:rsid w:val="00E81165"/>
    <w:rsid w:val="00E828B8"/>
    <w:rsid w:val="00E868FA"/>
    <w:rsid w:val="00E93311"/>
    <w:rsid w:val="00ED68F0"/>
    <w:rsid w:val="00F05C91"/>
    <w:rsid w:val="00F17E79"/>
    <w:rsid w:val="00F373A8"/>
    <w:rsid w:val="00F42CF6"/>
    <w:rsid w:val="00F72883"/>
    <w:rsid w:val="00F866B7"/>
    <w:rsid w:val="00F939AA"/>
    <w:rsid w:val="00F9700E"/>
    <w:rsid w:val="00FA4A3C"/>
    <w:rsid w:val="00FA5882"/>
    <w:rsid w:val="00FB0D66"/>
    <w:rsid w:val="00FB2472"/>
    <w:rsid w:val="00FC3542"/>
    <w:rsid w:val="00FD2E30"/>
    <w:rsid w:val="00FF28B7"/>
    <w:rsid w:val="00FF6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arc"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7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6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628D"/>
    <w:rPr>
      <w:rFonts w:ascii="Times New Roman" w:eastAsia="宋体" w:hAnsi="Times New Roman" w:cs="Times New Roman"/>
      <w:sz w:val="18"/>
      <w:szCs w:val="18"/>
    </w:rPr>
  </w:style>
  <w:style w:type="paragraph" w:styleId="a4">
    <w:name w:val="footer"/>
    <w:basedOn w:val="a"/>
    <w:link w:val="Char0"/>
    <w:uiPriority w:val="99"/>
    <w:semiHidden/>
    <w:unhideWhenUsed/>
    <w:rsid w:val="00C062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628D"/>
    <w:rPr>
      <w:rFonts w:ascii="Times New Roman" w:eastAsia="宋体" w:hAnsi="Times New Roman" w:cs="Times New Roman"/>
      <w:sz w:val="18"/>
      <w:szCs w:val="18"/>
    </w:rPr>
  </w:style>
  <w:style w:type="paragraph" w:styleId="a5">
    <w:name w:val="List Paragraph"/>
    <w:basedOn w:val="a"/>
    <w:uiPriority w:val="34"/>
    <w:qFormat/>
    <w:rsid w:val="00C0628D"/>
    <w:pPr>
      <w:ind w:firstLineChars="200" w:firstLine="420"/>
    </w:pPr>
    <w:rPr>
      <w:rFonts w:ascii="Calibri" w:hAnsi="Calibri"/>
      <w:sz w:val="28"/>
      <w:szCs w:val="28"/>
    </w:rPr>
  </w:style>
  <w:style w:type="paragraph" w:styleId="a6">
    <w:name w:val="Balloon Text"/>
    <w:basedOn w:val="a"/>
    <w:link w:val="Char1"/>
    <w:uiPriority w:val="99"/>
    <w:semiHidden/>
    <w:unhideWhenUsed/>
    <w:rsid w:val="0005407A"/>
    <w:rPr>
      <w:sz w:val="18"/>
      <w:szCs w:val="18"/>
    </w:rPr>
  </w:style>
  <w:style w:type="character" w:customStyle="1" w:styleId="Char1">
    <w:name w:val="批注框文本 Char"/>
    <w:basedOn w:val="a0"/>
    <w:link w:val="a6"/>
    <w:uiPriority w:val="99"/>
    <w:semiHidden/>
    <w:rsid w:val="000540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2016-12-05T03:21:00Z</dcterms:created>
  <dcterms:modified xsi:type="dcterms:W3CDTF">2020-11-11T15:07:00Z</dcterms:modified>
</cp:coreProperties>
</file>