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95D9" w14:textId="77777777" w:rsidR="00AC5ED2" w:rsidRPr="00AC5ED2" w:rsidRDefault="008C5615" w:rsidP="00AF04CB">
      <w:pPr>
        <w:widowControl/>
        <w:jc w:val="center"/>
        <w:outlineLvl w:val="0"/>
        <w:rPr>
          <w:rFonts w:ascii="黑体" w:eastAsia="黑体" w:hAnsi="黑体" w:cs="宋体"/>
          <w:b/>
          <w:bCs/>
          <w:color w:val="323232"/>
          <w:spacing w:val="-15"/>
          <w:kern w:val="36"/>
          <w:sz w:val="10"/>
          <w:szCs w:val="10"/>
        </w:rPr>
      </w:pPr>
      <w:r>
        <w:rPr>
          <w:rFonts w:ascii="黑体" w:eastAsia="黑体" w:hAnsi="黑体" w:cs="宋体" w:hint="eastAsia"/>
          <w:b/>
          <w:bCs/>
          <w:color w:val="323232"/>
          <w:spacing w:val="-15"/>
          <w:kern w:val="36"/>
          <w:sz w:val="36"/>
          <w:szCs w:val="36"/>
        </w:rPr>
        <w:t>多</w:t>
      </w:r>
      <w:proofErr w:type="gramStart"/>
      <w:r>
        <w:rPr>
          <w:rFonts w:ascii="黑体" w:eastAsia="黑体" w:hAnsi="黑体" w:cs="宋体" w:hint="eastAsia"/>
          <w:b/>
          <w:bCs/>
          <w:color w:val="323232"/>
          <w:spacing w:val="-15"/>
          <w:kern w:val="36"/>
          <w:sz w:val="36"/>
          <w:szCs w:val="36"/>
        </w:rPr>
        <w:t>措</w:t>
      </w:r>
      <w:proofErr w:type="gramEnd"/>
      <w:r>
        <w:rPr>
          <w:rFonts w:ascii="黑体" w:eastAsia="黑体" w:hAnsi="黑体" w:cs="宋体" w:hint="eastAsia"/>
          <w:b/>
          <w:bCs/>
          <w:color w:val="323232"/>
          <w:spacing w:val="-15"/>
          <w:kern w:val="36"/>
          <w:sz w:val="36"/>
          <w:szCs w:val="36"/>
        </w:rPr>
        <w:t>并举，将信息技术学科</w:t>
      </w:r>
      <w:r w:rsidRPr="008C5615">
        <w:rPr>
          <w:rFonts w:ascii="黑体" w:eastAsia="黑体" w:hAnsi="黑体" w:cs="宋体" w:hint="eastAsia"/>
          <w:b/>
          <w:bCs/>
          <w:color w:val="323232"/>
          <w:spacing w:val="-15"/>
          <w:kern w:val="36"/>
          <w:sz w:val="36"/>
          <w:szCs w:val="36"/>
        </w:rPr>
        <w:t>核心素养</w:t>
      </w:r>
      <w:r>
        <w:rPr>
          <w:rFonts w:ascii="黑体" w:eastAsia="黑体" w:hAnsi="黑体" w:cs="宋体" w:hint="eastAsia"/>
          <w:b/>
          <w:bCs/>
          <w:color w:val="323232"/>
          <w:spacing w:val="-15"/>
          <w:kern w:val="36"/>
          <w:sz w:val="36"/>
          <w:szCs w:val="36"/>
        </w:rPr>
        <w:t>落到实处</w:t>
      </w:r>
    </w:p>
    <w:p w14:paraId="77BA934D" w14:textId="77777777" w:rsidR="00AF04CB" w:rsidRPr="00AC5ED2" w:rsidRDefault="00AC5ED2" w:rsidP="00AF04CB">
      <w:pPr>
        <w:widowControl/>
        <w:jc w:val="center"/>
        <w:outlineLvl w:val="0"/>
        <w:rPr>
          <w:rFonts w:ascii="楷体" w:eastAsia="楷体" w:hAnsi="楷体" w:cs="宋体"/>
          <w:bCs/>
          <w:color w:val="323232"/>
          <w:spacing w:val="-15"/>
          <w:kern w:val="36"/>
          <w:sz w:val="32"/>
          <w:szCs w:val="32"/>
        </w:rPr>
      </w:pPr>
      <w:r w:rsidRPr="00AC5ED2">
        <w:rPr>
          <w:rFonts w:ascii="楷体" w:eastAsia="楷体" w:hAnsi="楷体" w:cs="宋体" w:hint="eastAsia"/>
          <w:bCs/>
          <w:color w:val="323232"/>
          <w:spacing w:val="-15"/>
          <w:kern w:val="36"/>
          <w:sz w:val="32"/>
          <w:szCs w:val="32"/>
        </w:rPr>
        <w:t>何冬胜</w:t>
      </w:r>
    </w:p>
    <w:p w14:paraId="00E92647" w14:textId="77777777" w:rsidR="00AC5ED2" w:rsidRPr="00C63DEA" w:rsidRDefault="00AC5ED2" w:rsidP="00AF04CB">
      <w:pPr>
        <w:widowControl/>
        <w:jc w:val="center"/>
        <w:outlineLvl w:val="0"/>
        <w:rPr>
          <w:rFonts w:ascii="楷体" w:eastAsia="楷体" w:hAnsi="楷体" w:cs="宋体"/>
          <w:bCs/>
          <w:color w:val="323232"/>
          <w:spacing w:val="-15"/>
          <w:kern w:val="36"/>
          <w:sz w:val="32"/>
          <w:szCs w:val="32"/>
        </w:rPr>
      </w:pPr>
    </w:p>
    <w:p w14:paraId="0B6E2F16" w14:textId="77777777" w:rsidR="00AF04CB" w:rsidRPr="00D961EA" w:rsidRDefault="00477301" w:rsidP="00477301">
      <w:pPr>
        <w:widowControl/>
        <w:spacing w:line="480" w:lineRule="atLeast"/>
        <w:ind w:firstLine="480"/>
        <w:jc w:val="left"/>
        <w:rPr>
          <w:rFonts w:ascii="楷体" w:eastAsia="楷体" w:hAnsi="楷体" w:cs="Arial"/>
          <w:color w:val="323232"/>
          <w:kern w:val="0"/>
          <w:sz w:val="28"/>
          <w:szCs w:val="28"/>
        </w:rPr>
      </w:pPr>
      <w:r w:rsidRPr="00D961EA">
        <w:rPr>
          <w:rFonts w:ascii="楷体" w:eastAsia="楷体" w:hAnsi="楷体" w:cs="Arial"/>
          <w:color w:val="323232"/>
          <w:kern w:val="0"/>
          <w:sz w:val="28"/>
          <w:szCs w:val="28"/>
        </w:rPr>
        <w:t>【摘要】</w:t>
      </w:r>
      <w:r w:rsidR="004515B4">
        <w:rPr>
          <w:rFonts w:ascii="楷体" w:eastAsia="楷体" w:hAnsi="楷体" w:cs="Arial" w:hint="eastAsia"/>
          <w:color w:val="323232"/>
          <w:kern w:val="0"/>
          <w:sz w:val="28"/>
          <w:szCs w:val="28"/>
        </w:rPr>
        <w:t>随着教育形势的发展变化和新课程改革的不断推进，核心素养的重要作用日益凸显。培育核心素养不仅是教育教学的需要，更是学生在信息社会中生存的需要。本文立足信息技术学科教学实践，从把握核心素养内涵、认识信息技术教学现状、落实核心素养培育目标等方面展开论述，希望通过转变观念、目标分段、项目引领等多种措施，将信息技术学科核心素养落到实处。</w:t>
      </w:r>
    </w:p>
    <w:p w14:paraId="1D1128CD" w14:textId="77777777" w:rsidR="00477301" w:rsidRPr="00D961EA" w:rsidRDefault="00477301" w:rsidP="00477301">
      <w:pPr>
        <w:widowControl/>
        <w:spacing w:line="480" w:lineRule="atLeast"/>
        <w:ind w:firstLine="480"/>
        <w:jc w:val="left"/>
        <w:rPr>
          <w:rFonts w:ascii="楷体" w:eastAsia="楷体" w:hAnsi="楷体" w:cs="Arial"/>
          <w:color w:val="323232"/>
          <w:kern w:val="0"/>
          <w:sz w:val="28"/>
          <w:szCs w:val="28"/>
        </w:rPr>
      </w:pPr>
      <w:r w:rsidRPr="00D961EA">
        <w:rPr>
          <w:rFonts w:ascii="楷体" w:eastAsia="楷体" w:hAnsi="楷体" w:cs="Arial"/>
          <w:color w:val="323232"/>
          <w:kern w:val="0"/>
          <w:sz w:val="28"/>
          <w:szCs w:val="28"/>
        </w:rPr>
        <w:t>【关键词】</w:t>
      </w:r>
      <w:r w:rsidR="00AF04CB" w:rsidRPr="00D961EA">
        <w:rPr>
          <w:rFonts w:ascii="楷体" w:eastAsia="楷体" w:hAnsi="楷体" w:cs="Arial"/>
          <w:color w:val="323232"/>
          <w:kern w:val="0"/>
          <w:sz w:val="28"/>
          <w:szCs w:val="28"/>
        </w:rPr>
        <w:t>信息技术</w:t>
      </w:r>
      <w:r w:rsidR="00AF04CB" w:rsidRPr="00D961EA">
        <w:rPr>
          <w:rFonts w:ascii="楷体" w:eastAsia="楷体" w:hAnsi="楷体" w:cs="Arial" w:hint="eastAsia"/>
          <w:color w:val="323232"/>
          <w:kern w:val="0"/>
          <w:sz w:val="28"/>
          <w:szCs w:val="28"/>
        </w:rPr>
        <w:t>；</w:t>
      </w:r>
      <w:r w:rsidRPr="00D961EA">
        <w:rPr>
          <w:rFonts w:ascii="楷体" w:eastAsia="楷体" w:hAnsi="楷体" w:cs="Arial"/>
          <w:color w:val="323232"/>
          <w:kern w:val="0"/>
          <w:sz w:val="28"/>
          <w:szCs w:val="28"/>
        </w:rPr>
        <w:t>核心素养；</w:t>
      </w:r>
      <w:r w:rsidR="00D458B6" w:rsidRPr="00D961EA">
        <w:rPr>
          <w:rFonts w:ascii="楷体" w:eastAsia="楷体" w:hAnsi="楷体" w:cs="Arial" w:hint="eastAsia"/>
          <w:color w:val="323232"/>
          <w:kern w:val="0"/>
          <w:sz w:val="28"/>
          <w:szCs w:val="28"/>
        </w:rPr>
        <w:t>教学</w:t>
      </w:r>
      <w:r w:rsidR="00AF04CB" w:rsidRPr="00D961EA">
        <w:rPr>
          <w:rFonts w:ascii="楷体" w:eastAsia="楷体" w:hAnsi="楷体" w:cs="Arial" w:hint="eastAsia"/>
          <w:color w:val="323232"/>
          <w:kern w:val="0"/>
          <w:sz w:val="28"/>
          <w:szCs w:val="28"/>
        </w:rPr>
        <w:t>现状</w:t>
      </w:r>
      <w:r w:rsidRPr="00D961EA">
        <w:rPr>
          <w:rFonts w:ascii="楷体" w:eastAsia="楷体" w:hAnsi="楷体" w:cs="Arial"/>
          <w:color w:val="323232"/>
          <w:kern w:val="0"/>
          <w:sz w:val="28"/>
          <w:szCs w:val="28"/>
        </w:rPr>
        <w:t>；实施策略</w:t>
      </w:r>
    </w:p>
    <w:p w14:paraId="3656FC3B" w14:textId="77777777" w:rsidR="00AF04CB" w:rsidRPr="00477301" w:rsidRDefault="00AF04CB" w:rsidP="00477301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</w:p>
    <w:p w14:paraId="421724A9" w14:textId="77777777" w:rsidR="00477301" w:rsidRPr="008C5615" w:rsidRDefault="00CE56EE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信息社会中，如果仅仅拥有繁杂无序的信息知识，是无法解决</w:t>
      </w:r>
      <w:r w:rsidR="00337998" w:rsidRPr="008C5615">
        <w:rPr>
          <w:rFonts w:asciiTheme="minorEastAsia" w:hAnsiTheme="minorEastAsia" w:cs="Arial" w:hint="eastAsia"/>
          <w:kern w:val="0"/>
          <w:sz w:val="28"/>
          <w:szCs w:val="28"/>
        </w:rPr>
        <w:t>学习、工作、生活中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灵活多变的问题的。因此，信息技术课程教学就必须跳出程序语言观或技术工具观的窠臼，以核心素养为指针，精心制定教学目标，</w:t>
      </w:r>
      <w:r w:rsidR="00337998" w:rsidRPr="008C5615">
        <w:rPr>
          <w:rFonts w:asciiTheme="minorEastAsia" w:hAnsiTheme="minorEastAsia" w:cs="Arial" w:hint="eastAsia"/>
          <w:kern w:val="0"/>
          <w:sz w:val="28"/>
          <w:szCs w:val="28"/>
        </w:rPr>
        <w:t>大胆创新教学方法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337998" w:rsidRPr="008C5615">
        <w:rPr>
          <w:rFonts w:asciiTheme="minorEastAsia" w:hAnsiTheme="minorEastAsia" w:cs="Arial" w:hint="eastAsia"/>
          <w:kern w:val="0"/>
          <w:sz w:val="28"/>
          <w:szCs w:val="28"/>
        </w:rPr>
        <w:t>努力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培养学生敏锐的信息意识，引导学生用</w:t>
      </w:r>
      <w:r w:rsidR="00CD5B7E" w:rsidRPr="008C5615">
        <w:rPr>
          <w:rFonts w:asciiTheme="minorEastAsia" w:hAnsiTheme="minorEastAsia" w:cs="Arial" w:hint="eastAsia"/>
          <w:kern w:val="0"/>
          <w:sz w:val="28"/>
          <w:szCs w:val="28"/>
        </w:rPr>
        <w:t>信息技术学科</w:t>
      </w:r>
      <w:r w:rsidR="00941D9C">
        <w:rPr>
          <w:rFonts w:asciiTheme="minorEastAsia" w:hAnsiTheme="minorEastAsia" w:cs="Arial" w:hint="eastAsia"/>
          <w:kern w:val="0"/>
          <w:sz w:val="28"/>
          <w:szCs w:val="28"/>
        </w:rPr>
        <w:t>的思想</w:t>
      </w:r>
      <w:r w:rsidR="00CD5B7E" w:rsidRPr="008C5615">
        <w:rPr>
          <w:rFonts w:asciiTheme="minorEastAsia" w:hAnsiTheme="minorEastAsia" w:cs="Arial" w:hint="eastAsia"/>
          <w:kern w:val="0"/>
          <w:sz w:val="28"/>
          <w:szCs w:val="28"/>
        </w:rPr>
        <w:t>和方法</w:t>
      </w:r>
      <w:r w:rsidR="00941D9C">
        <w:rPr>
          <w:rFonts w:asciiTheme="minorEastAsia" w:hAnsiTheme="minorEastAsia" w:cs="Arial" w:hint="eastAsia"/>
          <w:kern w:val="0"/>
          <w:sz w:val="28"/>
          <w:szCs w:val="28"/>
        </w:rPr>
        <w:t>认识</w:t>
      </w:r>
      <w:r w:rsidR="00CD5B7E" w:rsidRPr="008C5615">
        <w:rPr>
          <w:rFonts w:asciiTheme="minorEastAsia" w:hAnsiTheme="minorEastAsia" w:cs="Arial" w:hint="eastAsia"/>
          <w:kern w:val="0"/>
          <w:sz w:val="28"/>
          <w:szCs w:val="28"/>
        </w:rPr>
        <w:t>社会，面对浩如烟海的信息做出科学、专业的信息化判断，负责任地应用信息技术解决实际问题，更好地在信息社会中生存、创新和发展。</w:t>
      </w:r>
    </w:p>
    <w:p w14:paraId="0CE632A0" w14:textId="77777777" w:rsidR="00477301" w:rsidRPr="008C5615" w:rsidRDefault="00477301" w:rsidP="00470DC9">
      <w:pPr>
        <w:widowControl/>
        <w:spacing w:line="480" w:lineRule="atLeast"/>
        <w:ind w:firstLine="480"/>
        <w:rPr>
          <w:rFonts w:asciiTheme="minorEastAsia" w:hAnsiTheme="minorEastAsia" w:cs="Arial"/>
          <w:b/>
          <w:kern w:val="0"/>
          <w:sz w:val="28"/>
          <w:szCs w:val="28"/>
        </w:rPr>
      </w:pPr>
      <w:r w:rsidRPr="008C5615">
        <w:rPr>
          <w:rFonts w:asciiTheme="minorEastAsia" w:hAnsiTheme="minorEastAsia" w:cs="Arial"/>
          <w:b/>
          <w:kern w:val="0"/>
          <w:sz w:val="28"/>
          <w:szCs w:val="28"/>
        </w:rPr>
        <w:t>一、</w:t>
      </w:r>
      <w:r w:rsidR="00A27B3A"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精准把握</w:t>
      </w:r>
      <w:r w:rsidRPr="008C5615">
        <w:rPr>
          <w:rFonts w:asciiTheme="minorEastAsia" w:hAnsiTheme="minorEastAsia" w:cs="Arial"/>
          <w:b/>
          <w:kern w:val="0"/>
          <w:sz w:val="28"/>
          <w:szCs w:val="28"/>
        </w:rPr>
        <w:t>信息技术学科核心素养</w:t>
      </w:r>
      <w:r w:rsidR="00553D00"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的内涵</w:t>
      </w:r>
    </w:p>
    <w:p w14:paraId="7630E5AF" w14:textId="77777777" w:rsidR="00502F0D" w:rsidRPr="008C5615" w:rsidRDefault="00477301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/>
          <w:kern w:val="0"/>
          <w:sz w:val="28"/>
          <w:szCs w:val="28"/>
        </w:rPr>
        <w:t>信息技术学科的核心素养</w:t>
      </w:r>
      <w:r w:rsidR="00553D00" w:rsidRPr="008C5615">
        <w:rPr>
          <w:rFonts w:asciiTheme="minorEastAsia" w:hAnsiTheme="minorEastAsia" w:cs="Arial" w:hint="eastAsia"/>
          <w:kern w:val="0"/>
          <w:sz w:val="28"/>
          <w:szCs w:val="28"/>
        </w:rPr>
        <w:t>既是信息技术教学的指针，也是学生在信息社会中生存的必备能力和关键品格。</w:t>
      </w:r>
      <w:r w:rsidR="00502F0D" w:rsidRPr="008C5615">
        <w:rPr>
          <w:rFonts w:asciiTheme="minorEastAsia" w:hAnsiTheme="minorEastAsia" w:cs="Arial" w:hint="eastAsia"/>
          <w:kern w:val="0"/>
          <w:sz w:val="28"/>
          <w:szCs w:val="28"/>
        </w:rPr>
        <w:t>它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是由信息意识、计算思维、数字化学习与创新、信息社会责任四个方面的内容组成的。</w:t>
      </w:r>
    </w:p>
    <w:p w14:paraId="4CE8684E" w14:textId="77777777" w:rsidR="00502F0D" w:rsidRPr="008C5615" w:rsidRDefault="00502F0D" w:rsidP="00470DC9">
      <w:pPr>
        <w:pStyle w:val="a6"/>
        <w:widowControl/>
        <w:numPr>
          <w:ilvl w:val="0"/>
          <w:numId w:val="1"/>
        </w:numPr>
        <w:spacing w:line="480" w:lineRule="atLeast"/>
        <w:ind w:firstLineChars="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 xml:space="preserve"> 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信息意识</w:t>
      </w:r>
    </w:p>
    <w:p w14:paraId="0AF64A63" w14:textId="77777777" w:rsidR="00502F0D" w:rsidRPr="008C5615" w:rsidRDefault="00502F0D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信息意识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是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指个体对信息的敏感度和对信息价值的判断力。其培养目标就是让学生具备获取、处理、感觉、分析、判断、分享信息的能力。</w:t>
      </w:r>
    </w:p>
    <w:p w14:paraId="25906779" w14:textId="77777777" w:rsidR="00502F0D" w:rsidRPr="008C5615" w:rsidRDefault="00477301" w:rsidP="00470DC9">
      <w:pPr>
        <w:pStyle w:val="a6"/>
        <w:widowControl/>
        <w:numPr>
          <w:ilvl w:val="0"/>
          <w:numId w:val="1"/>
        </w:numPr>
        <w:spacing w:line="480" w:lineRule="atLeast"/>
        <w:ind w:firstLineChars="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/>
          <w:kern w:val="0"/>
          <w:sz w:val="28"/>
          <w:szCs w:val="28"/>
        </w:rPr>
        <w:t>计算思维</w:t>
      </w:r>
    </w:p>
    <w:p w14:paraId="2FDE4694" w14:textId="77777777" w:rsidR="009F0509" w:rsidRPr="008C5615" w:rsidRDefault="005C43D1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计算思维是指个体运用计算机科学领域的思想方法，在形成问题解决方案过程中产生的一系列思维活动。</w:t>
      </w:r>
      <w:r w:rsidR="009F0509" w:rsidRPr="008C5615">
        <w:rPr>
          <w:rFonts w:asciiTheme="minorEastAsia" w:hAnsiTheme="minorEastAsia" w:cs="Arial" w:hint="eastAsia"/>
          <w:kern w:val="0"/>
          <w:sz w:val="28"/>
          <w:szCs w:val="28"/>
        </w:rPr>
        <w:t>其培养目标就是让学生具备运用合理算法形成解决方案的能力，并能够举一反三，把成功经验迁移到解决其他问题的过程中。</w:t>
      </w:r>
    </w:p>
    <w:p w14:paraId="7D466963" w14:textId="77777777" w:rsidR="009F0509" w:rsidRPr="008C5615" w:rsidRDefault="009F0509" w:rsidP="00470DC9">
      <w:pPr>
        <w:pStyle w:val="a6"/>
        <w:widowControl/>
        <w:numPr>
          <w:ilvl w:val="0"/>
          <w:numId w:val="1"/>
        </w:numPr>
        <w:spacing w:line="480" w:lineRule="atLeast"/>
        <w:ind w:firstLineChars="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数字化学习与创新</w:t>
      </w:r>
    </w:p>
    <w:p w14:paraId="11460210" w14:textId="77777777" w:rsidR="009F0509" w:rsidRPr="008C5615" w:rsidRDefault="009F0509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数字化学习与创新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是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指个体通过评估并选用常见的数字化资源与工具，管理学习资源，完成</w:t>
      </w:r>
      <w:r w:rsidR="00470DC9">
        <w:rPr>
          <w:rFonts w:asciiTheme="minorEastAsia" w:hAnsiTheme="minorEastAsia" w:cs="Arial" w:hint="eastAsia"/>
          <w:kern w:val="0"/>
          <w:sz w:val="28"/>
          <w:szCs w:val="28"/>
        </w:rPr>
        <w:t>学习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任务，创新性地解决问题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。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其培养目标就是让学生养成数字化学习习惯，运用合适的学习工具开展自主学习、创新学习。</w:t>
      </w:r>
    </w:p>
    <w:p w14:paraId="45C9E678" w14:textId="77777777" w:rsidR="009F0509" w:rsidRPr="008C5615" w:rsidRDefault="009F0509" w:rsidP="00470DC9">
      <w:pPr>
        <w:pStyle w:val="a6"/>
        <w:widowControl/>
        <w:numPr>
          <w:ilvl w:val="0"/>
          <w:numId w:val="1"/>
        </w:numPr>
        <w:spacing w:line="480" w:lineRule="atLeast"/>
        <w:ind w:firstLineChars="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信息社会责任</w:t>
      </w:r>
    </w:p>
    <w:p w14:paraId="6D9B6E72" w14:textId="77777777" w:rsidR="00477301" w:rsidRPr="008C5615" w:rsidRDefault="00113366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信息社会责任是指信息社会中的个体在文化素养、道德规范和行为自律等方面应尽的责任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。</w:t>
      </w:r>
      <w:r w:rsidR="009B700B" w:rsidRPr="008C5615">
        <w:rPr>
          <w:rFonts w:asciiTheme="minorEastAsia" w:hAnsiTheme="minorEastAsia" w:cs="Arial" w:hint="eastAsia"/>
          <w:kern w:val="0"/>
          <w:sz w:val="28"/>
          <w:szCs w:val="28"/>
        </w:rPr>
        <w:t>其培养目标就是让学生具备良好的信息安全意识，自觉遵守信息法律法规和伦理道德准则，既能有效维护个人合法权益，又不侵犯他人权益。</w:t>
      </w:r>
    </w:p>
    <w:p w14:paraId="7EE8F7FB" w14:textId="77777777" w:rsidR="00D61F9B" w:rsidRPr="008C5615" w:rsidRDefault="00D61F9B" w:rsidP="00470DC9">
      <w:pPr>
        <w:widowControl/>
        <w:spacing w:line="480" w:lineRule="atLeast"/>
        <w:ind w:firstLine="480"/>
        <w:rPr>
          <w:rFonts w:asciiTheme="minorEastAsia" w:hAnsiTheme="minorEastAsia" w:cs="Arial"/>
          <w:b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二、</w:t>
      </w:r>
      <w:r w:rsidR="00A27B3A"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深入认识</w:t>
      </w:r>
      <w:r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信息技术学科</w:t>
      </w:r>
      <w:r w:rsidR="006F1675"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教学</w:t>
      </w:r>
      <w:r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现状</w:t>
      </w:r>
    </w:p>
    <w:p w14:paraId="4A7E6007" w14:textId="77777777" w:rsidR="00D61F9B" w:rsidRPr="008C5615" w:rsidRDefault="00403297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㈠ 教师对核心素养的认识仍然</w:t>
      </w:r>
      <w:r w:rsidR="00A97965" w:rsidRPr="008C5615">
        <w:rPr>
          <w:rFonts w:asciiTheme="minorEastAsia" w:hAnsiTheme="minorEastAsia" w:cs="Arial" w:hint="eastAsia"/>
          <w:kern w:val="0"/>
          <w:sz w:val="28"/>
          <w:szCs w:val="28"/>
        </w:rPr>
        <w:t>停留在理论认知层次</w:t>
      </w:r>
    </w:p>
    <w:p w14:paraId="6D36D285" w14:textId="77777777" w:rsidR="00470DC9" w:rsidRDefault="00A97965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随着《普通高中信息技术课程标准（2017年版）》的发布，各级教研部门和学校都组织了新课</w:t>
      </w:r>
      <w:proofErr w:type="gramStart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标学习</w:t>
      </w:r>
      <w:proofErr w:type="gramEnd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的全员培训，信息技术教师对核心素养的概念、特征、作用、培养目标等内容都有了不同程度的了解，但大多停留在理论学习层次，尚未与教学实践紧密结合。</w:t>
      </w:r>
    </w:p>
    <w:p w14:paraId="6B371A52" w14:textId="77777777" w:rsidR="00403297" w:rsidRPr="008C5615" w:rsidRDefault="00403297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㈡ 核心素养尚未在教学设计中得到充分体现</w:t>
      </w:r>
    </w:p>
    <w:p w14:paraId="3BF9AC1B" w14:textId="77777777" w:rsidR="00403297" w:rsidRPr="008C5615" w:rsidRDefault="009C5D2F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首先是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一些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教师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仍然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习惯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用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传统的三维教学目标来指引教学设计。诚然，核心素养与三维目标之间有共同点，但二者不是一回事。如果我们总是无法摆脱三维目标的习惯视角，那么核心素养的培养目标便无法在教学中得到体现，其指引教学方向的作用更是无从谈起。</w:t>
      </w:r>
      <w:r w:rsidR="009354D5" w:rsidRPr="008C5615">
        <w:rPr>
          <w:rFonts w:asciiTheme="minorEastAsia" w:hAnsiTheme="minorEastAsia" w:cs="Arial" w:hint="eastAsia"/>
          <w:kern w:val="0"/>
          <w:sz w:val="28"/>
          <w:szCs w:val="28"/>
        </w:rPr>
        <w:t>其次，教师仍然习惯于设置突出技能水平的学习任务，教学设计中没有体现对学生在项目学习中综合表现的关注。这样一来，就导致了“穿新鞋走老路”的问题。</w:t>
      </w:r>
      <w:r w:rsidR="00AB7648" w:rsidRPr="008C5615">
        <w:rPr>
          <w:rFonts w:asciiTheme="minorEastAsia" w:hAnsiTheme="minorEastAsia" w:cs="Arial" w:hint="eastAsia"/>
          <w:kern w:val="0"/>
          <w:sz w:val="28"/>
          <w:szCs w:val="28"/>
        </w:rPr>
        <w:t>第三，项目评价仍然过于注重结果，过程性评价的作用没有得到充分发挥。如在编写程序解决现实问题的过程中，只看程序语句，对算法的表述缺乏重视，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阻碍了学生</w:t>
      </w:r>
      <w:r w:rsidR="00AB7648" w:rsidRPr="008C5615">
        <w:rPr>
          <w:rFonts w:asciiTheme="minorEastAsia" w:hAnsiTheme="minorEastAsia" w:cs="Arial" w:hint="eastAsia"/>
          <w:kern w:val="0"/>
          <w:sz w:val="28"/>
          <w:szCs w:val="28"/>
        </w:rPr>
        <w:t>计算思维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的形成和发展</w:t>
      </w:r>
      <w:r w:rsidR="00AB7648" w:rsidRPr="008C5615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14:paraId="744C6C6F" w14:textId="77777777" w:rsidR="006F1675" w:rsidRPr="008C5615" w:rsidRDefault="00D0389D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㈢</w:t>
      </w:r>
      <w:r w:rsidR="006F1675"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 教学创新力度不足</w:t>
      </w:r>
    </w:p>
    <w:p w14:paraId="32E8DC5B" w14:textId="77777777" w:rsidR="006F1675" w:rsidRPr="008C5615" w:rsidRDefault="006F1675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在新课程改革的大背景下，核心素养的重要作用已得到广泛认可，但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有些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教师仍然认为过去的教学模式驾轻就熟，不愿去尝试新的教学模式，更不愿承担课程改革所带来的风险。这样的后果是，传统的教学模式与核心素养培养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目标不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匹配，课堂教学成了“夹生饭”。</w:t>
      </w:r>
      <w:r w:rsidR="001F688F" w:rsidRPr="008C5615">
        <w:rPr>
          <w:rFonts w:asciiTheme="minorEastAsia" w:hAnsiTheme="minorEastAsia" w:cs="Arial" w:hint="eastAsia"/>
          <w:kern w:val="0"/>
          <w:sz w:val="28"/>
          <w:szCs w:val="28"/>
        </w:rPr>
        <w:t>例如项目教学非常注重环境代入，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致力于</w:t>
      </w:r>
      <w:r w:rsidR="001F688F" w:rsidRPr="008C5615">
        <w:rPr>
          <w:rFonts w:asciiTheme="minorEastAsia" w:hAnsiTheme="minorEastAsia" w:cs="Arial" w:hint="eastAsia"/>
          <w:kern w:val="0"/>
          <w:sz w:val="28"/>
          <w:szCs w:val="28"/>
        </w:rPr>
        <w:t>突出学生的主体地位，而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有些</w:t>
      </w:r>
      <w:r w:rsidR="001F688F" w:rsidRPr="008C5615">
        <w:rPr>
          <w:rFonts w:asciiTheme="minorEastAsia" w:hAnsiTheme="minorEastAsia" w:cs="Arial" w:hint="eastAsia"/>
          <w:kern w:val="0"/>
          <w:sz w:val="28"/>
          <w:szCs w:val="28"/>
        </w:rPr>
        <w:t>教师无法适应这种新的变化，仍然采取传统的课堂提问、布置任务、单</w:t>
      </w:r>
      <w:r w:rsidR="001F688F" w:rsidRPr="008C5615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一评价等教学手段，学生的自主性受到压制，核心素养培养的既定目标无法充分实现。同时，由于课前准备不充分等原因，对于教学中的突发情况，教师往往手足无措，严重影响教学效果。</w:t>
      </w:r>
    </w:p>
    <w:p w14:paraId="2A5A569E" w14:textId="77777777" w:rsidR="004E333D" w:rsidRPr="008C5615" w:rsidRDefault="0034582D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㈣ </w:t>
      </w:r>
      <w:r w:rsidR="004E333D" w:rsidRPr="008C5615">
        <w:rPr>
          <w:rFonts w:asciiTheme="minorEastAsia" w:hAnsiTheme="minorEastAsia" w:cs="Arial" w:hint="eastAsia"/>
          <w:kern w:val="0"/>
          <w:sz w:val="28"/>
          <w:szCs w:val="28"/>
        </w:rPr>
        <w:t>学科地位影响核心素养的培养</w:t>
      </w:r>
    </w:p>
    <w:p w14:paraId="66B9B0C8" w14:textId="77777777" w:rsidR="004E333D" w:rsidRPr="008C5615" w:rsidRDefault="004E333D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在信息技术没有</w:t>
      </w:r>
      <w:r w:rsidR="00D966CB" w:rsidRPr="008C5615">
        <w:rPr>
          <w:rFonts w:asciiTheme="minorEastAsia" w:hAnsiTheme="minorEastAsia" w:cs="Arial" w:hint="eastAsia"/>
          <w:kern w:val="0"/>
          <w:sz w:val="28"/>
          <w:szCs w:val="28"/>
        </w:rPr>
        <w:t>进入高考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的地区，教师和学生都习惯地将信息技术</w:t>
      </w:r>
      <w:proofErr w:type="gramStart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课称为</w:t>
      </w:r>
      <w:proofErr w:type="gramEnd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“副科”、“小科”，在课时安排、硬件保障、教科研等方面存在不同程度的歧视。正因如此，学生在所谓的“主科”学习中倾尽全力，却把信息技术课当成“休闲课”，看不到信息技术学科的优势与特色。</w:t>
      </w:r>
      <w:r w:rsidR="002B331A" w:rsidRPr="008C5615">
        <w:rPr>
          <w:rFonts w:asciiTheme="minorEastAsia" w:hAnsiTheme="minorEastAsia" w:cs="Arial" w:hint="eastAsia"/>
          <w:kern w:val="0"/>
          <w:sz w:val="28"/>
          <w:szCs w:val="28"/>
        </w:rPr>
        <w:t>例如：如果学生没有按时完成“主科”学习任务，将面临任课教师、班主任、家长的多重压力，促其改正。而信息技术学科的任务在学生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看来无非</w:t>
      </w:r>
      <w:r w:rsidR="002B331A" w:rsidRPr="008C5615">
        <w:rPr>
          <w:rFonts w:asciiTheme="minorEastAsia" w:hAnsiTheme="minorEastAsia" w:cs="Arial" w:hint="eastAsia"/>
          <w:kern w:val="0"/>
          <w:sz w:val="28"/>
          <w:szCs w:val="28"/>
        </w:rPr>
        <w:t>是走过场，完成与否无关紧要。</w:t>
      </w:r>
      <w:r w:rsidR="005E4453" w:rsidRPr="008C5615">
        <w:rPr>
          <w:rFonts w:asciiTheme="minorEastAsia" w:hAnsiTheme="minorEastAsia" w:cs="Arial" w:hint="eastAsia"/>
          <w:kern w:val="0"/>
          <w:sz w:val="28"/>
          <w:szCs w:val="28"/>
        </w:rPr>
        <w:t>这些都对信息技术学科素养的培养形成了严重的阻碍。</w:t>
      </w:r>
    </w:p>
    <w:p w14:paraId="7CBFCA22" w14:textId="77777777" w:rsidR="00D0389D" w:rsidRPr="008C5615" w:rsidRDefault="00D966CB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㈤ </w:t>
      </w:r>
      <w:r w:rsidR="00D0389D" w:rsidRPr="008C5615">
        <w:rPr>
          <w:rFonts w:asciiTheme="minorEastAsia" w:hAnsiTheme="minorEastAsia" w:cs="Arial" w:hint="eastAsia"/>
          <w:kern w:val="0"/>
          <w:sz w:val="28"/>
          <w:szCs w:val="28"/>
        </w:rPr>
        <w:t>学科壁垒仍然存在</w:t>
      </w:r>
    </w:p>
    <w:p w14:paraId="64BA869E" w14:textId="77777777" w:rsidR="00CB1B4D" w:rsidRPr="008C5615" w:rsidRDefault="00CB1B4D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在信息技术新教材中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有不少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和其他学科相关的知识或项目，但</w:t>
      </w:r>
      <w:r w:rsidR="004D2DD3">
        <w:rPr>
          <w:rFonts w:asciiTheme="minorEastAsia" w:hAnsiTheme="minorEastAsia" w:cs="Arial" w:hint="eastAsia"/>
          <w:kern w:val="0"/>
          <w:sz w:val="28"/>
          <w:szCs w:val="28"/>
        </w:rPr>
        <w:t>有的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教师</w:t>
      </w:r>
      <w:r w:rsidR="004D2DD3">
        <w:rPr>
          <w:rFonts w:asciiTheme="minorEastAsia" w:hAnsiTheme="minorEastAsia" w:cs="Arial" w:hint="eastAsia"/>
          <w:kern w:val="0"/>
          <w:sz w:val="28"/>
          <w:szCs w:val="28"/>
        </w:rPr>
        <w:t>只是</w:t>
      </w:r>
      <w:r w:rsidR="00CF6E99">
        <w:rPr>
          <w:rFonts w:asciiTheme="minorEastAsia" w:hAnsiTheme="minorEastAsia" w:cs="Arial" w:hint="eastAsia"/>
          <w:kern w:val="0"/>
          <w:sz w:val="28"/>
          <w:szCs w:val="28"/>
        </w:rPr>
        <w:t>简单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遵循教材的要求，一成不变地去组织教学，而没有主动地将其与其他学科的内容进行整合，师生都未能找到信息技术与其他学科的最佳契合点。</w:t>
      </w:r>
      <w:r w:rsidR="003C5290" w:rsidRPr="008C5615">
        <w:rPr>
          <w:rFonts w:asciiTheme="minorEastAsia" w:hAnsiTheme="minorEastAsia" w:cs="Arial" w:hint="eastAsia"/>
          <w:kern w:val="0"/>
          <w:sz w:val="28"/>
          <w:szCs w:val="28"/>
        </w:rPr>
        <w:t>例如：在中图版教材“体质数据促健康”单元中，我们会用到高一学生体重指数、运动数据、体质数据等方面的内容，但我们</w:t>
      </w:r>
      <w:r w:rsidR="004D2DD3">
        <w:rPr>
          <w:rFonts w:asciiTheme="minorEastAsia" w:hAnsiTheme="minorEastAsia" w:cs="Arial" w:hint="eastAsia"/>
          <w:kern w:val="0"/>
          <w:sz w:val="28"/>
          <w:szCs w:val="28"/>
        </w:rPr>
        <w:t>往往</w:t>
      </w:r>
      <w:r w:rsidR="003C5290" w:rsidRPr="008C5615">
        <w:rPr>
          <w:rFonts w:asciiTheme="minorEastAsia" w:hAnsiTheme="minorEastAsia" w:cs="Arial" w:hint="eastAsia"/>
          <w:kern w:val="0"/>
          <w:sz w:val="28"/>
          <w:szCs w:val="28"/>
        </w:rPr>
        <w:t>是刻板地组织学生完成教材要求的项目，而没有将其与生物、体育课程的相关内容进行衔接，信息技术学科的</w:t>
      </w:r>
      <w:r w:rsidR="00F97D43" w:rsidRPr="008C5615">
        <w:rPr>
          <w:rFonts w:asciiTheme="minorEastAsia" w:hAnsiTheme="minorEastAsia" w:cs="Arial" w:hint="eastAsia"/>
          <w:kern w:val="0"/>
          <w:sz w:val="28"/>
          <w:szCs w:val="28"/>
        </w:rPr>
        <w:t>信息意识等方面的</w:t>
      </w:r>
      <w:r w:rsidR="003C5290" w:rsidRPr="008C5615">
        <w:rPr>
          <w:rFonts w:asciiTheme="minorEastAsia" w:hAnsiTheme="minorEastAsia" w:cs="Arial" w:hint="eastAsia"/>
          <w:kern w:val="0"/>
          <w:sz w:val="28"/>
          <w:szCs w:val="28"/>
        </w:rPr>
        <w:t>核心素养未能有效迁移到其他学科中，没有发挥学科整合应有的作用。</w:t>
      </w:r>
    </w:p>
    <w:p w14:paraId="62CB366F" w14:textId="77777777" w:rsidR="00477301" w:rsidRPr="008C5615" w:rsidRDefault="00E545BA" w:rsidP="00470DC9">
      <w:pPr>
        <w:widowControl/>
        <w:spacing w:line="480" w:lineRule="atLeast"/>
        <w:ind w:firstLine="480"/>
        <w:rPr>
          <w:rFonts w:asciiTheme="minorEastAsia" w:hAnsiTheme="minorEastAsia" w:cs="Arial"/>
          <w:b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lastRenderedPageBreak/>
        <w:t>三</w:t>
      </w:r>
      <w:r w:rsidR="00477301" w:rsidRPr="008C5615">
        <w:rPr>
          <w:rFonts w:asciiTheme="minorEastAsia" w:hAnsiTheme="minorEastAsia" w:cs="Arial"/>
          <w:b/>
          <w:kern w:val="0"/>
          <w:sz w:val="28"/>
          <w:szCs w:val="28"/>
        </w:rPr>
        <w:t>、</w:t>
      </w:r>
      <w:r w:rsidR="00A27B3A"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多</w:t>
      </w:r>
      <w:proofErr w:type="gramStart"/>
      <w:r w:rsidR="00A27B3A"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措</w:t>
      </w:r>
      <w:proofErr w:type="gramEnd"/>
      <w:r w:rsidR="00A27B3A" w:rsidRPr="008C5615">
        <w:rPr>
          <w:rFonts w:asciiTheme="minorEastAsia" w:hAnsiTheme="minorEastAsia" w:cs="Arial" w:hint="eastAsia"/>
          <w:b/>
          <w:kern w:val="0"/>
          <w:sz w:val="28"/>
          <w:szCs w:val="28"/>
        </w:rPr>
        <w:t>并举，落实核心素养培养目标</w:t>
      </w:r>
    </w:p>
    <w:p w14:paraId="28F434C4" w14:textId="77777777" w:rsidR="006F1675" w:rsidRPr="008C5615" w:rsidRDefault="00B165D5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面对新形势下信息技术学科教学中出现的各种问题，我们一方面要认识到这些</w:t>
      </w:r>
      <w:r w:rsidR="00D854DE" w:rsidRPr="008C5615">
        <w:rPr>
          <w:rFonts w:asciiTheme="minorEastAsia" w:hAnsiTheme="minorEastAsia" w:cs="Arial" w:hint="eastAsia"/>
          <w:kern w:val="0"/>
          <w:sz w:val="28"/>
          <w:szCs w:val="28"/>
        </w:rPr>
        <w:t>都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是学科发展中出现的问题，有其必然性，另一方面要沉着应对，深入剖析，找到问题的症结所在，采取科学合理、切合实际的招法来解决这些问题</w:t>
      </w:r>
      <w:r w:rsidR="00D854DE" w:rsidRPr="008C5615">
        <w:rPr>
          <w:rFonts w:asciiTheme="minorEastAsia" w:hAnsiTheme="minorEastAsia" w:cs="Arial" w:hint="eastAsia"/>
          <w:kern w:val="0"/>
          <w:sz w:val="28"/>
          <w:szCs w:val="28"/>
        </w:rPr>
        <w:t>，推动学科核心素养目标的落实，促进学生的全面发展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14:paraId="3B990105" w14:textId="77777777" w:rsidR="00477301" w:rsidRPr="008C5615" w:rsidRDefault="000254E1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㈠ </w:t>
      </w:r>
      <w:r w:rsidR="003760A9" w:rsidRPr="008C5615">
        <w:rPr>
          <w:rFonts w:asciiTheme="minorEastAsia" w:hAnsiTheme="minorEastAsia" w:cs="Arial" w:hint="eastAsia"/>
          <w:kern w:val="0"/>
          <w:sz w:val="28"/>
          <w:szCs w:val="28"/>
        </w:rPr>
        <w:t>转变观念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82328D" w:rsidRPr="008C5615">
        <w:rPr>
          <w:rFonts w:asciiTheme="minorEastAsia" w:hAnsiTheme="minorEastAsia" w:cs="Arial" w:hint="eastAsia"/>
          <w:kern w:val="0"/>
          <w:sz w:val="28"/>
          <w:szCs w:val="28"/>
        </w:rPr>
        <w:t>准确定位</w:t>
      </w:r>
      <w:r w:rsidR="00343F1F" w:rsidRPr="008C5615">
        <w:rPr>
          <w:rFonts w:asciiTheme="minorEastAsia" w:hAnsiTheme="minorEastAsia" w:cs="Arial" w:hint="eastAsia"/>
          <w:kern w:val="0"/>
          <w:sz w:val="28"/>
          <w:szCs w:val="28"/>
        </w:rPr>
        <w:t>学科地位</w:t>
      </w:r>
    </w:p>
    <w:p w14:paraId="77C8F108" w14:textId="77777777" w:rsidR="00CC23EA" w:rsidRPr="008C5615" w:rsidRDefault="00CC23EA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目前，除浙江、海南等个别省市外，全国大部分地区都没有将信息技术课程纳入到高考体系中，这对信息技术学科地位产生了不利影响，把高考成绩当作学校金字招牌的做法更是助长了对信息技术学科的</w:t>
      </w:r>
      <w:r w:rsidR="004D2DD3">
        <w:rPr>
          <w:rFonts w:asciiTheme="minorEastAsia" w:hAnsiTheme="minorEastAsia" w:cs="Arial" w:hint="eastAsia"/>
          <w:kern w:val="0"/>
          <w:sz w:val="28"/>
          <w:szCs w:val="28"/>
        </w:rPr>
        <w:t>轻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视。当然，信息技术课程进高考，有利有弊，如何权衡，尚需通过试点发现问题、积累经验，为决策提供依据。那么，在客观边缘化的恶劣环境下</w:t>
      </w:r>
      <w:r w:rsidR="000B032E" w:rsidRPr="008C5615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515899" w:rsidRPr="008C5615">
        <w:rPr>
          <w:rFonts w:asciiTheme="minorEastAsia" w:hAnsiTheme="minorEastAsia" w:cs="Arial" w:hint="eastAsia"/>
          <w:kern w:val="0"/>
          <w:sz w:val="28"/>
          <w:szCs w:val="28"/>
        </w:rPr>
        <w:t>如何准确定位信息技术课程的学科地位</w:t>
      </w:r>
      <w:r w:rsidR="000B032E" w:rsidRPr="008C5615">
        <w:rPr>
          <w:rFonts w:asciiTheme="minorEastAsia" w:hAnsiTheme="minorEastAsia" w:cs="Arial" w:hint="eastAsia"/>
          <w:kern w:val="0"/>
          <w:sz w:val="28"/>
          <w:szCs w:val="28"/>
        </w:rPr>
        <w:t>呢？</w:t>
      </w:r>
      <w:r w:rsidR="00515899" w:rsidRPr="008C5615">
        <w:rPr>
          <w:rFonts w:asciiTheme="minorEastAsia" w:hAnsiTheme="minorEastAsia" w:cs="Arial" w:hint="eastAsia"/>
          <w:kern w:val="0"/>
          <w:sz w:val="28"/>
          <w:szCs w:val="28"/>
        </w:rPr>
        <w:t>这就要求学校、教师、学生、家长</w:t>
      </w:r>
      <w:r w:rsidR="000B032E" w:rsidRPr="008C5615">
        <w:rPr>
          <w:rFonts w:asciiTheme="minorEastAsia" w:hAnsiTheme="minorEastAsia" w:cs="Arial" w:hint="eastAsia"/>
          <w:kern w:val="0"/>
          <w:sz w:val="28"/>
          <w:szCs w:val="28"/>
        </w:rPr>
        <w:t>摘下有色眼镜，客观全面深入地</w:t>
      </w:r>
      <w:r w:rsidR="00515899" w:rsidRPr="008C5615">
        <w:rPr>
          <w:rFonts w:asciiTheme="minorEastAsia" w:hAnsiTheme="minorEastAsia" w:cs="Arial" w:hint="eastAsia"/>
          <w:kern w:val="0"/>
          <w:sz w:val="28"/>
          <w:szCs w:val="28"/>
        </w:rPr>
        <w:t>观察</w:t>
      </w:r>
      <w:r w:rsidR="000B032E" w:rsidRPr="008C5615">
        <w:rPr>
          <w:rFonts w:asciiTheme="minorEastAsia" w:hAnsiTheme="minorEastAsia" w:cs="Arial" w:hint="eastAsia"/>
          <w:kern w:val="0"/>
          <w:sz w:val="28"/>
          <w:szCs w:val="28"/>
        </w:rPr>
        <w:t>信息技术课程，这样才能发现信息技术</w:t>
      </w:r>
      <w:r w:rsidR="00515899" w:rsidRPr="008C5615">
        <w:rPr>
          <w:rFonts w:asciiTheme="minorEastAsia" w:hAnsiTheme="minorEastAsia" w:cs="Arial" w:hint="eastAsia"/>
          <w:kern w:val="0"/>
          <w:sz w:val="28"/>
          <w:szCs w:val="28"/>
        </w:rPr>
        <w:t>课程</w:t>
      </w:r>
      <w:r w:rsidR="000B032E" w:rsidRPr="008C5615">
        <w:rPr>
          <w:rFonts w:asciiTheme="minorEastAsia" w:hAnsiTheme="minorEastAsia" w:cs="Arial" w:hint="eastAsia"/>
          <w:kern w:val="0"/>
          <w:sz w:val="28"/>
          <w:szCs w:val="28"/>
        </w:rPr>
        <w:t>的魅力。从核心素养角度看，开设信息技术课程，既是高中阶段学习的需要，更是学生在信息社会中生存的需要，因此在某种程度上信息技术学科的作用要远远超越以应试为目的的“主科”。即便从应试的角度看，学生高考取得好成绩，就有机会进入名校的王牌专业，而当前炙手可热的大数据、人工智能等专业，固然需要数学、物理等学科的知识基础，但</w:t>
      </w:r>
      <w:r w:rsidR="00165B0C" w:rsidRPr="008C5615">
        <w:rPr>
          <w:rFonts w:asciiTheme="minorEastAsia" w:hAnsiTheme="minorEastAsia" w:cs="Arial" w:hint="eastAsia"/>
          <w:kern w:val="0"/>
          <w:sz w:val="28"/>
          <w:szCs w:val="28"/>
        </w:rPr>
        <w:t>如果学生在高中阶段拥有良好的计算思维等核心素养，则会拥有更为强大的竞争优势。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例如：教学中通过“编程控灯利出行”</w:t>
      </w:r>
      <w:r w:rsidR="000254E1" w:rsidRPr="008C5615">
        <w:rPr>
          <w:rFonts w:asciiTheme="minorEastAsia" w:hAnsiTheme="minorEastAsia" w:cs="Arial" w:hint="eastAsia"/>
          <w:kern w:val="0"/>
          <w:sz w:val="28"/>
          <w:szCs w:val="28"/>
        </w:rPr>
        <w:t>的实例，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可以</w:t>
      </w:r>
      <w:r w:rsidR="000254E1" w:rsidRPr="008C5615">
        <w:rPr>
          <w:rFonts w:asciiTheme="minorEastAsia" w:hAnsiTheme="minorEastAsia" w:cs="Arial" w:hint="eastAsia"/>
          <w:kern w:val="0"/>
          <w:sz w:val="28"/>
          <w:szCs w:val="28"/>
        </w:rPr>
        <w:t>启发学生的计算</w:t>
      </w:r>
      <w:r w:rsidR="000254E1" w:rsidRPr="008C5615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思维，培养学生通过编程解决现实问题的能力。这个例子表面看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起</w:t>
      </w:r>
      <w:r w:rsidR="000254E1" w:rsidRPr="008C5615">
        <w:rPr>
          <w:rFonts w:asciiTheme="minorEastAsia" w:hAnsiTheme="minorEastAsia" w:cs="Arial" w:hint="eastAsia"/>
          <w:kern w:val="0"/>
          <w:sz w:val="28"/>
          <w:szCs w:val="28"/>
        </w:rPr>
        <w:t>来很幼稚、很简单，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似乎</w:t>
      </w:r>
      <w:r w:rsidR="000254E1" w:rsidRPr="008C5615">
        <w:rPr>
          <w:rFonts w:asciiTheme="minorEastAsia" w:hAnsiTheme="minorEastAsia" w:cs="Arial" w:hint="eastAsia"/>
          <w:kern w:val="0"/>
          <w:sz w:val="28"/>
          <w:szCs w:val="28"/>
        </w:rPr>
        <w:t>体现不出学生的水平。而正是有了这样的启蒙基础，学生对编程有了感性认识，产生了兴趣，虽然还不能达到编程高手的境界，却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踏上</w:t>
      </w:r>
      <w:r w:rsidR="000254E1" w:rsidRPr="008C5615">
        <w:rPr>
          <w:rFonts w:asciiTheme="minorEastAsia" w:hAnsiTheme="minorEastAsia" w:cs="Arial" w:hint="eastAsia"/>
          <w:kern w:val="0"/>
          <w:sz w:val="28"/>
          <w:szCs w:val="28"/>
        </w:rPr>
        <w:t>了不断进步的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阶梯</w:t>
      </w:r>
      <w:r w:rsidR="000254E1" w:rsidRPr="008C5615">
        <w:rPr>
          <w:rFonts w:asciiTheme="minorEastAsia" w:hAnsiTheme="minorEastAsia" w:cs="Arial" w:hint="eastAsia"/>
          <w:kern w:val="0"/>
          <w:sz w:val="28"/>
          <w:szCs w:val="28"/>
        </w:rPr>
        <w:t>，为大学阶段的深造奠定了基础。因此，从高中、大学的学段衔接来看，信息技术学科的启蒙作用不容忽视。</w:t>
      </w:r>
      <w:r w:rsidR="005C56A4" w:rsidRPr="008C5615">
        <w:rPr>
          <w:rFonts w:asciiTheme="minorEastAsia" w:hAnsiTheme="minorEastAsia" w:cs="Arial" w:hint="eastAsia"/>
          <w:kern w:val="0"/>
          <w:sz w:val="28"/>
          <w:szCs w:val="28"/>
        </w:rPr>
        <w:t>基于上述分析，我认为信息技术课程的发展之路将会越来越宽广。</w:t>
      </w:r>
    </w:p>
    <w:p w14:paraId="72D3C666" w14:textId="77777777" w:rsidR="00477301" w:rsidRPr="008C5615" w:rsidRDefault="00343F1F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㈡ </w:t>
      </w:r>
      <w:r w:rsidR="008457F5" w:rsidRPr="008C5615">
        <w:rPr>
          <w:rFonts w:asciiTheme="minorEastAsia" w:hAnsiTheme="minorEastAsia" w:cs="Arial" w:hint="eastAsia"/>
          <w:kern w:val="0"/>
          <w:sz w:val="28"/>
          <w:szCs w:val="28"/>
        </w:rPr>
        <w:t>目标分段，层层递进不断进步</w:t>
      </w:r>
    </w:p>
    <w:p w14:paraId="416F390E" w14:textId="77777777" w:rsidR="00477301" w:rsidRPr="008C5615" w:rsidRDefault="00477301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/>
          <w:kern w:val="0"/>
          <w:sz w:val="28"/>
          <w:szCs w:val="28"/>
        </w:rPr>
        <w:t>在信息技术教学中，</w:t>
      </w:r>
      <w:r w:rsidR="000357AD" w:rsidRPr="008C5615">
        <w:rPr>
          <w:rFonts w:asciiTheme="minorEastAsia" w:hAnsiTheme="minorEastAsia" w:cs="Arial"/>
          <w:kern w:val="0"/>
          <w:sz w:val="28"/>
          <w:szCs w:val="28"/>
        </w:rPr>
        <w:t>教师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应注意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在</w:t>
      </w:r>
      <w:r w:rsidR="000357AD" w:rsidRPr="008C5615">
        <w:rPr>
          <w:rFonts w:asciiTheme="minorEastAsia" w:hAnsiTheme="minorEastAsia" w:cs="Arial"/>
          <w:kern w:val="0"/>
          <w:sz w:val="28"/>
          <w:szCs w:val="28"/>
        </w:rPr>
        <w:t>总目标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的指引下，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将教学目标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进行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细分，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转化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成多个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分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阶段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小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目标，将发展学生核心素养的过程融入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到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教学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的各个环节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中。同时，学生要根据自身发展需求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和学习习惯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，制定自己的阶段学习内容，并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据此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确立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分阶段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目标，</w:t>
      </w:r>
      <w:r w:rsidR="000357AD" w:rsidRPr="008C5615">
        <w:rPr>
          <w:rFonts w:asciiTheme="minorEastAsia" w:hAnsiTheme="minorEastAsia" w:cs="Arial" w:hint="eastAsia"/>
          <w:kern w:val="0"/>
          <w:sz w:val="28"/>
          <w:szCs w:val="28"/>
        </w:rPr>
        <w:t>逐个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完成，不断进步。</w:t>
      </w:r>
      <w:r w:rsidR="00493D44" w:rsidRPr="008C5615">
        <w:rPr>
          <w:rFonts w:asciiTheme="minorEastAsia" w:hAnsiTheme="minorEastAsia" w:cs="Arial" w:hint="eastAsia"/>
          <w:kern w:val="0"/>
          <w:sz w:val="28"/>
          <w:szCs w:val="28"/>
        </w:rPr>
        <w:t>例如：在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新教材</w:t>
      </w:r>
      <w:r w:rsidR="00493D44" w:rsidRPr="008C5615">
        <w:rPr>
          <w:rFonts w:asciiTheme="minorEastAsia" w:hAnsiTheme="minorEastAsia" w:cs="Arial" w:hint="eastAsia"/>
          <w:kern w:val="0"/>
          <w:sz w:val="28"/>
          <w:szCs w:val="28"/>
        </w:rPr>
        <w:t>“认识数据与大数据”这一单元中，以技术支持的形式对思维导图做了简要介绍。在学习思维导图制作的过程中，我们就可以引导学生制定分阶段目标，如首先阅读教材，树立对思维导图的感性认识。其次，借助教材配套光盘，学习思维导图制作方法。值得一提的是，</w:t>
      </w:r>
      <w:r w:rsidR="00C43683">
        <w:rPr>
          <w:rFonts w:asciiTheme="minorEastAsia" w:hAnsiTheme="minorEastAsia" w:cs="Arial" w:hint="eastAsia"/>
          <w:kern w:val="0"/>
          <w:sz w:val="28"/>
          <w:szCs w:val="28"/>
        </w:rPr>
        <w:t>信息技术新</w:t>
      </w:r>
      <w:r w:rsidR="00493D44" w:rsidRPr="008C5615">
        <w:rPr>
          <w:rFonts w:asciiTheme="minorEastAsia" w:hAnsiTheme="minorEastAsia" w:cs="Arial" w:hint="eastAsia"/>
          <w:kern w:val="0"/>
          <w:sz w:val="28"/>
          <w:szCs w:val="28"/>
        </w:rPr>
        <w:t>教材配套光盘本身就是一套内容完整、技术先进、界面友好的数字化学习工具，可以为学生的学习提供全方位的帮助和指引，也是</w:t>
      </w:r>
      <w:r w:rsidR="00271D07" w:rsidRPr="008C5615">
        <w:rPr>
          <w:rFonts w:asciiTheme="minorEastAsia" w:hAnsiTheme="minorEastAsia" w:cs="Arial" w:hint="eastAsia"/>
          <w:kern w:val="0"/>
          <w:sz w:val="28"/>
          <w:szCs w:val="28"/>
        </w:rPr>
        <w:t>培养学生数字化学习与创新这一核心素养</w:t>
      </w:r>
      <w:r w:rsidR="00493D44" w:rsidRPr="008C5615">
        <w:rPr>
          <w:rFonts w:asciiTheme="minorEastAsia" w:hAnsiTheme="minorEastAsia" w:cs="Arial" w:hint="eastAsia"/>
          <w:kern w:val="0"/>
          <w:sz w:val="28"/>
          <w:szCs w:val="28"/>
        </w:rPr>
        <w:t>的好助手。</w:t>
      </w:r>
      <w:r w:rsidR="007A4F46" w:rsidRPr="008C5615">
        <w:rPr>
          <w:rFonts w:asciiTheme="minorEastAsia" w:hAnsiTheme="minorEastAsia" w:cs="Arial" w:hint="eastAsia"/>
          <w:kern w:val="0"/>
          <w:sz w:val="28"/>
          <w:szCs w:val="28"/>
        </w:rPr>
        <w:t>第三，利用思维导</w:t>
      </w:r>
      <w:proofErr w:type="gramStart"/>
      <w:r w:rsidR="007A4F46" w:rsidRPr="008C5615">
        <w:rPr>
          <w:rFonts w:asciiTheme="minorEastAsia" w:hAnsiTheme="minorEastAsia" w:cs="Arial" w:hint="eastAsia"/>
          <w:kern w:val="0"/>
          <w:sz w:val="28"/>
          <w:szCs w:val="28"/>
        </w:rPr>
        <w:t>图培养</w:t>
      </w:r>
      <w:proofErr w:type="gramEnd"/>
      <w:r w:rsidR="007A4F46" w:rsidRPr="008C5615">
        <w:rPr>
          <w:rFonts w:asciiTheme="minorEastAsia" w:hAnsiTheme="minorEastAsia" w:cs="Arial" w:hint="eastAsia"/>
          <w:kern w:val="0"/>
          <w:sz w:val="28"/>
          <w:szCs w:val="28"/>
        </w:rPr>
        <w:t>发散思维和结构化思考，助力项目方案的制定，明确小组分工和任务。</w:t>
      </w:r>
      <w:r w:rsidR="00647DD8" w:rsidRPr="008C5615">
        <w:rPr>
          <w:rFonts w:asciiTheme="minorEastAsia" w:hAnsiTheme="minorEastAsia" w:cs="Arial" w:hint="eastAsia"/>
          <w:kern w:val="0"/>
          <w:sz w:val="28"/>
          <w:szCs w:val="28"/>
        </w:rPr>
        <w:t>第四，举一反三，将思维导图迁移到其他项目和其他学科中。</w:t>
      </w:r>
    </w:p>
    <w:p w14:paraId="62ECAD9E" w14:textId="77777777" w:rsidR="00477301" w:rsidRPr="008C5615" w:rsidRDefault="003A67D3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 xml:space="preserve">㈢ </w:t>
      </w:r>
      <w:r w:rsidR="00C16D63" w:rsidRPr="008C5615">
        <w:rPr>
          <w:rFonts w:asciiTheme="minorEastAsia" w:hAnsiTheme="minorEastAsia" w:cs="Arial" w:hint="eastAsia"/>
          <w:kern w:val="0"/>
          <w:sz w:val="28"/>
          <w:szCs w:val="28"/>
        </w:rPr>
        <w:t>项目引领，创设情境促进学习</w:t>
      </w:r>
    </w:p>
    <w:p w14:paraId="2CCD76F1" w14:textId="77777777" w:rsidR="003A67D3" w:rsidRPr="008C5615" w:rsidRDefault="003A67D3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新课标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指出：教师在教学中要紧紧围绕学科核心素养，以项目方式整合课堂教学，重构教学组织方式。项目情境创设法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用一个个贴近学生学习和生活实际的项目构建起课程知识体系。这种方法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通过对有利于学生开展学习活动的情境进行创设，并采取适当的教学方式引导学生进行信息、数字化等知识的学习，从而领悟整个信息网络环境对个人、对社会产生的重要影响，帮助学生确立终身学习的理念。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教师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通过项目情境创设，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引导学生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结合实际案例进行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问题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分析，让学生将自身代入具体的情境，明确学生的主体地位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，从而进行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有效的学习。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如我在“算法与程序实现”这一单元的教学中，</w:t>
      </w:r>
      <w:r w:rsidR="00EC0191" w:rsidRPr="008C5615">
        <w:rPr>
          <w:rFonts w:asciiTheme="minorEastAsia" w:hAnsiTheme="minorEastAsia" w:cs="Arial" w:hint="eastAsia"/>
          <w:kern w:val="0"/>
          <w:sz w:val="28"/>
          <w:szCs w:val="28"/>
        </w:rPr>
        <w:t>首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先以“农夫过河”进行问题导入，引起学生的注意和思考</w:t>
      </w:r>
      <w:r w:rsidR="00EC0191" w:rsidRPr="008C5615">
        <w:rPr>
          <w:rFonts w:asciiTheme="minorEastAsia" w:hAnsiTheme="minorEastAsia" w:cs="Arial" w:hint="eastAsia"/>
          <w:kern w:val="0"/>
          <w:sz w:val="28"/>
          <w:szCs w:val="28"/>
        </w:rPr>
        <w:t>。其次，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组织学生开展讨论，列举过河的步骤</w:t>
      </w:r>
      <w:r w:rsidR="00EC0191" w:rsidRPr="008C5615">
        <w:rPr>
          <w:rFonts w:asciiTheme="minorEastAsia" w:hAnsiTheme="minorEastAsia" w:cs="Arial" w:hint="eastAsia"/>
          <w:kern w:val="0"/>
          <w:sz w:val="28"/>
          <w:szCs w:val="28"/>
        </w:rPr>
        <w:t>。第三，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让学生通过玩“农夫过河”小游戏</w:t>
      </w:r>
      <w:r w:rsidR="00EC0191" w:rsidRPr="008C5615">
        <w:rPr>
          <w:rFonts w:asciiTheme="minorEastAsia" w:hAnsiTheme="minorEastAsia" w:cs="Arial" w:hint="eastAsia"/>
          <w:kern w:val="0"/>
          <w:sz w:val="28"/>
          <w:szCs w:val="28"/>
        </w:rPr>
        <w:t>来验证自己的方案是否合理。第四，据此引出算法的概念。第五，将学生列举的过河方案转化为流程图，引出算法表述的方法。学生亲历了“农夫过河”项目的全过程，作为学习主体运用计算思维解决了农夫过河的实际问题，为后续学习编程奠定了兴趣基础和知识基础，充分发挥了项目情境创设法的作用。由此可见，教无定法，贵在得法，如何在核心素养培养目标的指引下，创新教学方法，将教学效果落到实处</w:t>
      </w:r>
      <w:r w:rsidR="00CE2A7F" w:rsidRPr="008C5615">
        <w:rPr>
          <w:rFonts w:asciiTheme="minorEastAsia" w:hAnsiTheme="minorEastAsia" w:cs="Arial" w:hint="eastAsia"/>
          <w:kern w:val="0"/>
          <w:sz w:val="28"/>
          <w:szCs w:val="28"/>
        </w:rPr>
        <w:t>，是我们需要关注的问题。</w:t>
      </w:r>
    </w:p>
    <w:p w14:paraId="6158CEA5" w14:textId="77777777" w:rsidR="00477301" w:rsidRPr="008C5615" w:rsidRDefault="00DE6723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㈣ </w:t>
      </w:r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案例警示，合法合</w:t>
      </w:r>
      <w:proofErr w:type="gramStart"/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规</w:t>
      </w:r>
      <w:proofErr w:type="gramEnd"/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利用信息</w:t>
      </w:r>
    </w:p>
    <w:p w14:paraId="26FC7AA4" w14:textId="77777777" w:rsidR="00477301" w:rsidRPr="008C5615" w:rsidRDefault="00E545BA" w:rsidP="00470DC9">
      <w:pPr>
        <w:widowControl/>
        <w:spacing w:line="480" w:lineRule="atLeast"/>
        <w:ind w:firstLine="480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信息技术是一把“双刃剑”</w:t>
      </w:r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在带来巨大的经济价值的同时也会产生巨大的负面影响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。在信息技术教学中，我们要引领学生合法</w:t>
      </w:r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合</w:t>
      </w:r>
      <w:proofErr w:type="gramStart"/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规</w:t>
      </w:r>
      <w:proofErr w:type="gramEnd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利用信息，</w:t>
      </w:r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让信息为学习和生活服务。同时，通过展示网络威胁地图，认识到随时发生的网络攻击给组织和个人带来的严重危害，从而自觉树立网络安全、数据安全意识，规范自己的行为，采取合理的措施保护自身权益。我在进行“数据安全的威胁”这</w:t>
      </w:r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一</w:t>
      </w:r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部分的教学时，通过实际案例介绍了黑客攻击的危害，而有些同学却认为</w:t>
      </w:r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“</w:t>
      </w:r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黑客行为很</w:t>
      </w:r>
      <w:proofErr w:type="gramStart"/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炫</w:t>
      </w:r>
      <w:proofErr w:type="gramEnd"/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酷，令人羡慕</w:t>
      </w:r>
      <w:r w:rsidR="00F041F5">
        <w:rPr>
          <w:rFonts w:asciiTheme="minorEastAsia" w:hAnsiTheme="minorEastAsia" w:cs="Arial" w:hint="eastAsia"/>
          <w:kern w:val="0"/>
          <w:sz w:val="28"/>
          <w:szCs w:val="28"/>
        </w:rPr>
        <w:t>”</w:t>
      </w:r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。这时，我并没有急于否定学生的观点，而是介绍了黑客早已由最初的</w:t>
      </w:r>
      <w:r w:rsidR="00F041F5">
        <w:rPr>
          <w:rFonts w:asciiTheme="minorEastAsia" w:hAnsiTheme="minorEastAsia" w:cs="Arial" w:hint="eastAsia"/>
          <w:kern w:val="0"/>
          <w:sz w:val="28"/>
          <w:szCs w:val="28"/>
        </w:rPr>
        <w:t>“</w:t>
      </w:r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炫技</w:t>
      </w:r>
      <w:r w:rsidR="00F041F5">
        <w:rPr>
          <w:rFonts w:asciiTheme="minorEastAsia" w:hAnsiTheme="minorEastAsia" w:cs="Arial" w:hint="eastAsia"/>
          <w:kern w:val="0"/>
          <w:sz w:val="28"/>
          <w:szCs w:val="28"/>
        </w:rPr>
        <w:t>”</w:t>
      </w:r>
      <w:r w:rsidR="00DC6A53" w:rsidRPr="008C5615">
        <w:rPr>
          <w:rFonts w:asciiTheme="minorEastAsia" w:hAnsiTheme="minorEastAsia" w:cs="Arial" w:hint="eastAsia"/>
          <w:kern w:val="0"/>
          <w:sz w:val="28"/>
          <w:szCs w:val="28"/>
        </w:rPr>
        <w:t>演变为通过违法犯罪行为攫取利益、侵犯隐私，很多黑客也因此锒铛入狱</w:t>
      </w:r>
      <w:r w:rsidR="00E82DA0" w:rsidRPr="008C5615">
        <w:rPr>
          <w:rFonts w:asciiTheme="minorEastAsia" w:hAnsiTheme="minorEastAsia" w:cs="Arial" w:hint="eastAsia"/>
          <w:kern w:val="0"/>
          <w:sz w:val="28"/>
          <w:szCs w:val="28"/>
        </w:rPr>
        <w:t>，同学们恍然大悟，纷纷表示可不能做这样的人，信息社会责任感自然生发，</w:t>
      </w:r>
      <w:r w:rsidR="00BB4CA3">
        <w:rPr>
          <w:rFonts w:asciiTheme="minorEastAsia" w:hAnsiTheme="minorEastAsia" w:cs="Arial" w:hint="eastAsia"/>
          <w:kern w:val="0"/>
          <w:sz w:val="28"/>
          <w:szCs w:val="28"/>
        </w:rPr>
        <w:t>水到渠成，课堂教学取得了</w:t>
      </w:r>
      <w:r w:rsidR="00E82DA0" w:rsidRPr="008C5615">
        <w:rPr>
          <w:rFonts w:asciiTheme="minorEastAsia" w:hAnsiTheme="minorEastAsia" w:cs="Arial" w:hint="eastAsia"/>
          <w:kern w:val="0"/>
          <w:sz w:val="28"/>
          <w:szCs w:val="28"/>
        </w:rPr>
        <w:t>良好效果。</w:t>
      </w:r>
    </w:p>
    <w:p w14:paraId="3EF9B23B" w14:textId="77777777" w:rsidR="00477301" w:rsidRPr="008C5615" w:rsidRDefault="00BB4CA3" w:rsidP="00BB4CA3">
      <w:pPr>
        <w:widowControl/>
        <w:spacing w:line="480" w:lineRule="atLeas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综上所述，</w:t>
      </w:r>
      <w:r w:rsidR="008B13E4" w:rsidRPr="008C5615">
        <w:rPr>
          <w:rFonts w:asciiTheme="minorEastAsia" w:hAnsiTheme="minorEastAsia" w:cs="Arial" w:hint="eastAsia"/>
          <w:kern w:val="0"/>
          <w:sz w:val="28"/>
          <w:szCs w:val="28"/>
        </w:rPr>
        <w:t>在信息技术教学中出现这样那样的问题并不可怕，只要我们以新课标为指针，将核心素养融入到日常的教学中，结合实际创新教学模式，突出学生主体地位，发挥教师主导作用，就一定能在新课程改革中有所作为，就一定能为促进学生的全面发展做出应有的贡献</w:t>
      </w:r>
      <w:r w:rsidR="00477301" w:rsidRPr="008C5615">
        <w:rPr>
          <w:rFonts w:asciiTheme="minorEastAsia" w:hAnsiTheme="minorEastAsia" w:cs="Arial"/>
          <w:kern w:val="0"/>
          <w:sz w:val="28"/>
          <w:szCs w:val="28"/>
        </w:rPr>
        <w:t>。</w:t>
      </w:r>
    </w:p>
    <w:p w14:paraId="0C37544F" w14:textId="77777777" w:rsidR="00F16514" w:rsidRPr="008C5615" w:rsidRDefault="00F16514" w:rsidP="00477301">
      <w:pPr>
        <w:widowControl/>
        <w:spacing w:line="48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</w:p>
    <w:p w14:paraId="41AA0A21" w14:textId="77777777" w:rsidR="00477301" w:rsidRPr="008C5615" w:rsidRDefault="00477301" w:rsidP="00477301">
      <w:pPr>
        <w:widowControl/>
        <w:spacing w:line="48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/>
          <w:kern w:val="0"/>
          <w:sz w:val="28"/>
          <w:szCs w:val="28"/>
        </w:rPr>
        <w:t>【参考文献】</w:t>
      </w:r>
    </w:p>
    <w:p w14:paraId="33536D01" w14:textId="77777777" w:rsidR="00EE10A3" w:rsidRPr="008C5615" w:rsidRDefault="00EE10A3" w:rsidP="00477301">
      <w:pPr>
        <w:widowControl/>
        <w:spacing w:line="48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[</w:t>
      </w:r>
      <w:r w:rsidR="00F16514" w:rsidRPr="008C5615"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]</w:t>
      </w:r>
      <w:r w:rsidR="00F16514"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proofErr w:type="gramStart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任友群</w:t>
      </w:r>
      <w:proofErr w:type="gramEnd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proofErr w:type="gramStart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黄荣怀</w:t>
      </w:r>
      <w:proofErr w:type="gramEnd"/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.普通高中信息技术课程标准（2017年版）解读[M].北京：高等教育出版社</w:t>
      </w:r>
      <w:r w:rsidR="00F16514" w:rsidRPr="008C5615">
        <w:rPr>
          <w:rFonts w:asciiTheme="minorEastAsia" w:hAnsiTheme="minorEastAsia" w:cs="Arial" w:hint="eastAsia"/>
          <w:kern w:val="0"/>
          <w:sz w:val="28"/>
          <w:szCs w:val="28"/>
        </w:rPr>
        <w:t>,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2018.</w:t>
      </w:r>
    </w:p>
    <w:p w14:paraId="2289911D" w14:textId="77777777" w:rsidR="00B10273" w:rsidRPr="00E418CB" w:rsidRDefault="00F16514" w:rsidP="00E418CB">
      <w:pPr>
        <w:widowControl/>
        <w:spacing w:line="48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8C5615">
        <w:rPr>
          <w:rFonts w:asciiTheme="minorEastAsia" w:hAnsiTheme="minorEastAsia" w:cs="Arial"/>
          <w:kern w:val="0"/>
          <w:sz w:val="28"/>
          <w:szCs w:val="28"/>
        </w:rPr>
        <w:t>[2]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 xml:space="preserve"> 李维明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.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普通高中信息技术学科教学中核心素养的培育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[J].中国电化教育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,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2017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,(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5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):26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-</w:t>
      </w:r>
      <w:r w:rsidRPr="008C5615">
        <w:rPr>
          <w:rFonts w:asciiTheme="minorEastAsia" w:hAnsiTheme="minorEastAsia" w:cs="Arial" w:hint="eastAsia"/>
          <w:kern w:val="0"/>
          <w:sz w:val="28"/>
          <w:szCs w:val="28"/>
        </w:rPr>
        <w:t>29</w:t>
      </w:r>
      <w:r w:rsidRPr="008C5615">
        <w:rPr>
          <w:rFonts w:asciiTheme="minorEastAsia" w:hAnsiTheme="minorEastAsia" w:cs="Arial"/>
          <w:kern w:val="0"/>
          <w:sz w:val="28"/>
          <w:szCs w:val="28"/>
        </w:rPr>
        <w:t>.</w:t>
      </w:r>
    </w:p>
    <w:sectPr w:rsidR="00B10273" w:rsidRPr="00E4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0DBD" w14:textId="77777777" w:rsidR="005E612B" w:rsidRDefault="005E612B" w:rsidP="00C63DEA">
      <w:r>
        <w:separator/>
      </w:r>
    </w:p>
  </w:endnote>
  <w:endnote w:type="continuationSeparator" w:id="0">
    <w:p w14:paraId="11BFC24D" w14:textId="77777777" w:rsidR="005E612B" w:rsidRDefault="005E612B" w:rsidP="00C6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4AC7D" w14:textId="77777777" w:rsidR="005E612B" w:rsidRDefault="005E612B" w:rsidP="00C63DEA">
      <w:r>
        <w:separator/>
      </w:r>
    </w:p>
  </w:footnote>
  <w:footnote w:type="continuationSeparator" w:id="0">
    <w:p w14:paraId="50F1D728" w14:textId="77777777" w:rsidR="005E612B" w:rsidRDefault="005E612B" w:rsidP="00C6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25EE"/>
    <w:multiLevelType w:val="hybridMultilevel"/>
    <w:tmpl w:val="93383F10"/>
    <w:lvl w:ilvl="0" w:tplc="F994315A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301"/>
    <w:rsid w:val="000254E1"/>
    <w:rsid w:val="000357AD"/>
    <w:rsid w:val="000427AB"/>
    <w:rsid w:val="0005763F"/>
    <w:rsid w:val="000B032E"/>
    <w:rsid w:val="00113366"/>
    <w:rsid w:val="00121724"/>
    <w:rsid w:val="001536A5"/>
    <w:rsid w:val="00165B0C"/>
    <w:rsid w:val="00190E9A"/>
    <w:rsid w:val="001A682A"/>
    <w:rsid w:val="001B7E43"/>
    <w:rsid w:val="001F1B31"/>
    <w:rsid w:val="001F688F"/>
    <w:rsid w:val="00251769"/>
    <w:rsid w:val="00271D07"/>
    <w:rsid w:val="002778C5"/>
    <w:rsid w:val="002B331A"/>
    <w:rsid w:val="00322B31"/>
    <w:rsid w:val="00337998"/>
    <w:rsid w:val="00343F1F"/>
    <w:rsid w:val="0034582D"/>
    <w:rsid w:val="003760A9"/>
    <w:rsid w:val="003A67D3"/>
    <w:rsid w:val="003C5290"/>
    <w:rsid w:val="00403297"/>
    <w:rsid w:val="004515B4"/>
    <w:rsid w:val="00470DC9"/>
    <w:rsid w:val="00477301"/>
    <w:rsid w:val="00493D44"/>
    <w:rsid w:val="004D2DD3"/>
    <w:rsid w:val="004E333D"/>
    <w:rsid w:val="00502F0D"/>
    <w:rsid w:val="0050781A"/>
    <w:rsid w:val="00515899"/>
    <w:rsid w:val="00553D00"/>
    <w:rsid w:val="005C43D1"/>
    <w:rsid w:val="005C56A4"/>
    <w:rsid w:val="005E4453"/>
    <w:rsid w:val="005E612B"/>
    <w:rsid w:val="0061576F"/>
    <w:rsid w:val="00635429"/>
    <w:rsid w:val="00647DD8"/>
    <w:rsid w:val="00681232"/>
    <w:rsid w:val="006F1675"/>
    <w:rsid w:val="007A4F46"/>
    <w:rsid w:val="007B51D8"/>
    <w:rsid w:val="0080247E"/>
    <w:rsid w:val="00816A05"/>
    <w:rsid w:val="0082328D"/>
    <w:rsid w:val="008457F5"/>
    <w:rsid w:val="00876ACA"/>
    <w:rsid w:val="00894E45"/>
    <w:rsid w:val="008B13E4"/>
    <w:rsid w:val="008C5615"/>
    <w:rsid w:val="009264C7"/>
    <w:rsid w:val="009354D5"/>
    <w:rsid w:val="00941D9C"/>
    <w:rsid w:val="009B700B"/>
    <w:rsid w:val="009C5D2F"/>
    <w:rsid w:val="009F0509"/>
    <w:rsid w:val="00A27B3A"/>
    <w:rsid w:val="00A753C8"/>
    <w:rsid w:val="00A82BAA"/>
    <w:rsid w:val="00A90FAD"/>
    <w:rsid w:val="00A91681"/>
    <w:rsid w:val="00A97965"/>
    <w:rsid w:val="00AB7648"/>
    <w:rsid w:val="00AC1F28"/>
    <w:rsid w:val="00AC5ED2"/>
    <w:rsid w:val="00AF04CB"/>
    <w:rsid w:val="00B10273"/>
    <w:rsid w:val="00B165D5"/>
    <w:rsid w:val="00B565D9"/>
    <w:rsid w:val="00B75EBC"/>
    <w:rsid w:val="00BB4CA3"/>
    <w:rsid w:val="00BC4BD8"/>
    <w:rsid w:val="00BF26AF"/>
    <w:rsid w:val="00C16D63"/>
    <w:rsid w:val="00C43683"/>
    <w:rsid w:val="00C6068A"/>
    <w:rsid w:val="00C63DEA"/>
    <w:rsid w:val="00CB1B4D"/>
    <w:rsid w:val="00CC23EA"/>
    <w:rsid w:val="00CD5B7E"/>
    <w:rsid w:val="00CE2A7F"/>
    <w:rsid w:val="00CE56EE"/>
    <w:rsid w:val="00CF6E99"/>
    <w:rsid w:val="00D0389D"/>
    <w:rsid w:val="00D203CE"/>
    <w:rsid w:val="00D458B6"/>
    <w:rsid w:val="00D61F9B"/>
    <w:rsid w:val="00D854DE"/>
    <w:rsid w:val="00D901E9"/>
    <w:rsid w:val="00D961EA"/>
    <w:rsid w:val="00D966CB"/>
    <w:rsid w:val="00DC6A53"/>
    <w:rsid w:val="00DE6723"/>
    <w:rsid w:val="00E418CB"/>
    <w:rsid w:val="00E545BA"/>
    <w:rsid w:val="00E82DA0"/>
    <w:rsid w:val="00EC0191"/>
    <w:rsid w:val="00EE10A3"/>
    <w:rsid w:val="00F041F5"/>
    <w:rsid w:val="00F16514"/>
    <w:rsid w:val="00F41216"/>
    <w:rsid w:val="00F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8459A"/>
  <w15:docId w15:val="{7A68C9AB-5141-4CDE-A603-FF77A8B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73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3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73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102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247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02F0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6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3DE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63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3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21873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668</Words>
  <Characters>3808</Characters>
  <Application>Microsoft Office Word</Application>
  <DocSecurity>0</DocSecurity>
  <Lines>31</Lines>
  <Paragraphs>8</Paragraphs>
  <ScaleCrop>false</ScaleCrop>
  <Company>China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88</cp:revision>
  <dcterms:created xsi:type="dcterms:W3CDTF">2019-10-07T08:03:00Z</dcterms:created>
  <dcterms:modified xsi:type="dcterms:W3CDTF">2020-11-12T14:19:00Z</dcterms:modified>
</cp:coreProperties>
</file>