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45" w:leftChars="355" w:firstLine="311" w:firstLineChars="129"/>
        <w:jc w:val="left"/>
        <w:rPr>
          <w:rFonts w:hint="eastAsia" w:ascii="宋体" w:hAnsi="宋体" w:cs="宋体"/>
          <w:b/>
          <w:bCs/>
          <w:sz w:val="24"/>
          <w:szCs w:val="24"/>
          <w:lang w:eastAsia="zh-CN"/>
        </w:rPr>
      </w:pPr>
      <w:r>
        <w:rPr>
          <w:rFonts w:hint="eastAsia" w:ascii="宋体" w:hAnsi="宋体" w:cs="宋体"/>
          <w:b/>
          <w:bCs/>
          <w:sz w:val="24"/>
          <w:szCs w:val="24"/>
          <w:lang w:eastAsia="zh-CN"/>
        </w:rPr>
        <w:t>《利用信息技术培养学生语言素养的研究》研究成果公告</w:t>
      </w:r>
    </w:p>
    <w:p>
      <w:pPr>
        <w:numPr>
          <w:numId w:val="0"/>
        </w:numPr>
        <w:jc w:val="left"/>
        <w:rPr>
          <w:rFonts w:hint="eastAsia" w:ascii="宋体" w:hAnsi="宋体" w:cs="宋体"/>
          <w:b/>
          <w:bCs/>
          <w:sz w:val="24"/>
          <w:szCs w:val="24"/>
          <w:lang w:eastAsia="zh-CN"/>
        </w:rPr>
      </w:pPr>
      <w:r>
        <w:rPr>
          <w:rFonts w:hint="eastAsia" w:ascii="宋体" w:hAnsi="宋体" w:cs="宋体"/>
          <w:b/>
          <w:bCs/>
          <w:sz w:val="24"/>
          <w:szCs w:val="24"/>
          <w:lang w:eastAsia="zh-CN"/>
        </w:rPr>
        <w:t>一、基本情况</w:t>
      </w:r>
    </w:p>
    <w:tbl>
      <w:tblPr>
        <w:tblStyle w:val="3"/>
        <w:tblW w:w="50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62"/>
        <w:gridCol w:w="2252"/>
        <w:gridCol w:w="573"/>
        <w:gridCol w:w="1163"/>
        <w:gridCol w:w="787"/>
        <w:gridCol w:w="19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jc w:val="left"/>
              <w:rPr>
                <w:rFonts w:hint="eastAsia"/>
                <w:sz w:val="24"/>
              </w:rPr>
            </w:pPr>
            <w:r>
              <w:rPr>
                <w:rFonts w:hint="eastAsia"/>
                <w:sz w:val="24"/>
              </w:rPr>
              <w:t>课题名称</w:t>
            </w:r>
          </w:p>
        </w:tc>
        <w:tc>
          <w:tcPr>
            <w:tcW w:w="3965" w:type="pct"/>
            <w:gridSpan w:val="5"/>
            <w:noWrap w:val="0"/>
            <w:vAlign w:val="center"/>
          </w:tcPr>
          <w:p>
            <w:pPr>
              <w:snapToGrid w:val="0"/>
              <w:jc w:val="both"/>
              <w:rPr>
                <w:rFonts w:hint="eastAsia"/>
                <w:sz w:val="24"/>
              </w:rPr>
            </w:pPr>
            <w:r>
              <w:rPr>
                <w:rFonts w:hint="eastAsia" w:ascii="宋体" w:hAnsi="宋体" w:cs="宋体"/>
                <w:sz w:val="24"/>
                <w:szCs w:val="24"/>
                <w:lang w:eastAsia="zh-CN"/>
              </w:rPr>
              <w:t>《利用信息技术培养学生语言素养的研究》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jc w:val="left"/>
              <w:rPr>
                <w:rFonts w:hint="eastAsia"/>
                <w:sz w:val="24"/>
              </w:rPr>
            </w:pPr>
            <w:r>
              <w:rPr>
                <w:rFonts w:hint="eastAsia"/>
                <w:sz w:val="24"/>
              </w:rPr>
              <w:t>课题批准号</w:t>
            </w:r>
          </w:p>
        </w:tc>
        <w:tc>
          <w:tcPr>
            <w:tcW w:w="1321" w:type="pct"/>
            <w:noWrap w:val="0"/>
            <w:vAlign w:val="center"/>
          </w:tcPr>
          <w:p>
            <w:pPr>
              <w:snapToGrid w:val="0"/>
              <w:jc w:val="both"/>
              <w:rPr>
                <w:rFonts w:hint="eastAsia"/>
                <w:sz w:val="24"/>
              </w:rPr>
            </w:pPr>
            <w:r>
              <w:rPr>
                <w:rFonts w:ascii="宋体" w:hAnsi="宋体" w:eastAsia="宋体" w:cs="宋体"/>
                <w:sz w:val="24"/>
                <w:szCs w:val="24"/>
              </w:rPr>
              <w:t>171201210080</w:t>
            </w:r>
          </w:p>
        </w:tc>
        <w:tc>
          <w:tcPr>
            <w:tcW w:w="1019" w:type="pct"/>
            <w:gridSpan w:val="2"/>
            <w:noWrap w:val="0"/>
            <w:vAlign w:val="center"/>
          </w:tcPr>
          <w:p>
            <w:pPr>
              <w:snapToGrid w:val="0"/>
              <w:ind w:left="0" w:leftChars="0" w:firstLine="0" w:firstLineChars="0"/>
              <w:jc w:val="both"/>
              <w:rPr>
                <w:rFonts w:ascii="宋体" w:hAnsi="宋体" w:eastAsia="宋体" w:cs="宋体"/>
                <w:sz w:val="24"/>
                <w:szCs w:val="24"/>
              </w:rPr>
            </w:pPr>
            <w:r>
              <w:rPr>
                <w:rFonts w:hint="eastAsia"/>
                <w:b w:val="0"/>
                <w:bCs/>
                <w:sz w:val="24"/>
                <w:lang w:eastAsia="zh-CN"/>
              </w:rPr>
              <w:t>课题承担单位</w:t>
            </w:r>
          </w:p>
        </w:tc>
        <w:tc>
          <w:tcPr>
            <w:tcW w:w="1624" w:type="pct"/>
            <w:gridSpan w:val="2"/>
            <w:noWrap w:val="0"/>
            <w:vAlign w:val="center"/>
          </w:tcPr>
          <w:p>
            <w:pPr>
              <w:snapToGrid w:val="0"/>
              <w:ind w:left="0" w:leftChars="0" w:firstLine="0" w:firstLineChars="0"/>
              <w:jc w:val="both"/>
              <w:rPr>
                <w:rFonts w:ascii="宋体" w:hAnsi="宋体" w:eastAsia="宋体" w:cs="宋体"/>
                <w:sz w:val="24"/>
                <w:szCs w:val="24"/>
              </w:rPr>
            </w:pPr>
            <w:r>
              <w:rPr>
                <w:rFonts w:hint="eastAsia"/>
                <w:sz w:val="24"/>
                <w:lang w:eastAsia="zh-CN"/>
              </w:rPr>
              <w:t>滨海新区大港第九小学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jc w:val="left"/>
              <w:rPr>
                <w:rFonts w:hint="eastAsia" w:eastAsia="宋体"/>
                <w:sz w:val="24"/>
                <w:lang w:eastAsia="zh-CN"/>
              </w:rPr>
            </w:pPr>
            <w:r>
              <w:rPr>
                <w:rFonts w:hint="eastAsia"/>
                <w:sz w:val="24"/>
                <w:lang w:eastAsia="zh-CN"/>
              </w:rPr>
              <w:t>课题类别</w:t>
            </w:r>
          </w:p>
        </w:tc>
        <w:tc>
          <w:tcPr>
            <w:tcW w:w="1658" w:type="pct"/>
            <w:gridSpan w:val="2"/>
            <w:noWrap w:val="0"/>
            <w:vAlign w:val="center"/>
          </w:tcPr>
          <w:p>
            <w:pPr>
              <w:snapToGrid w:val="0"/>
              <w:jc w:val="center"/>
              <w:rPr>
                <w:rFonts w:hint="eastAsia" w:eastAsia="宋体"/>
                <w:sz w:val="24"/>
                <w:lang w:eastAsia="zh-CN"/>
              </w:rPr>
            </w:pPr>
            <w:r>
              <w:rPr>
                <w:rFonts w:hint="eastAsia"/>
                <w:sz w:val="24"/>
                <w:lang w:eastAsia="zh-CN"/>
              </w:rPr>
              <w:t>专项课题</w:t>
            </w:r>
          </w:p>
        </w:tc>
        <w:tc>
          <w:tcPr>
            <w:tcW w:w="1144" w:type="pct"/>
            <w:gridSpan w:val="2"/>
            <w:noWrap w:val="0"/>
            <w:vAlign w:val="center"/>
          </w:tcPr>
          <w:p>
            <w:pPr>
              <w:snapToGrid w:val="0"/>
              <w:jc w:val="center"/>
              <w:rPr>
                <w:rFonts w:hint="eastAsia" w:eastAsia="宋体"/>
                <w:sz w:val="24"/>
                <w:lang w:eastAsia="zh-CN"/>
              </w:rPr>
            </w:pPr>
            <w:r>
              <w:rPr>
                <w:rFonts w:hint="eastAsia"/>
                <w:sz w:val="24"/>
                <w:lang w:eastAsia="zh-CN"/>
              </w:rPr>
              <w:t>学科分类</w:t>
            </w:r>
          </w:p>
        </w:tc>
        <w:tc>
          <w:tcPr>
            <w:tcW w:w="1162" w:type="pct"/>
            <w:noWrap w:val="0"/>
            <w:vAlign w:val="center"/>
          </w:tcPr>
          <w:p>
            <w:pPr>
              <w:snapToGrid w:val="0"/>
              <w:jc w:val="center"/>
              <w:rPr>
                <w:rFonts w:hint="eastAsia" w:eastAsia="宋体"/>
                <w:sz w:val="24"/>
                <w:lang w:eastAsia="zh-CN"/>
              </w:rPr>
            </w:pPr>
            <w:r>
              <w:rPr>
                <w:rFonts w:hint="eastAsia"/>
                <w:sz w:val="24"/>
                <w:lang w:eastAsia="zh-CN"/>
              </w:rPr>
              <w:t>小学语文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ind w:left="0" w:leftChars="0" w:firstLine="240" w:firstLineChars="100"/>
              <w:jc w:val="left"/>
              <w:rPr>
                <w:rFonts w:hint="eastAsia"/>
                <w:sz w:val="24"/>
              </w:rPr>
            </w:pPr>
            <w:r>
              <w:rPr>
                <w:rFonts w:hint="eastAsia"/>
                <w:sz w:val="24"/>
                <w:lang w:eastAsia="zh-CN"/>
              </w:rPr>
              <w:t>课题负责人</w:t>
            </w:r>
          </w:p>
        </w:tc>
        <w:tc>
          <w:tcPr>
            <w:tcW w:w="1658" w:type="pct"/>
            <w:gridSpan w:val="2"/>
            <w:noWrap w:val="0"/>
            <w:vAlign w:val="center"/>
          </w:tcPr>
          <w:p>
            <w:pPr>
              <w:snapToGrid w:val="0"/>
              <w:jc w:val="center"/>
              <w:rPr>
                <w:rFonts w:hint="eastAsia" w:eastAsia="宋体"/>
                <w:sz w:val="24"/>
                <w:lang w:eastAsia="zh-CN"/>
              </w:rPr>
            </w:pPr>
            <w:r>
              <w:rPr>
                <w:rFonts w:hint="eastAsia"/>
                <w:sz w:val="24"/>
                <w:lang w:eastAsia="zh-CN"/>
              </w:rPr>
              <w:t>韩巍</w:t>
            </w:r>
          </w:p>
        </w:tc>
        <w:tc>
          <w:tcPr>
            <w:tcW w:w="1144" w:type="pct"/>
            <w:gridSpan w:val="2"/>
            <w:noWrap w:val="0"/>
            <w:vAlign w:val="center"/>
          </w:tcPr>
          <w:p>
            <w:pPr>
              <w:snapToGrid w:val="0"/>
              <w:jc w:val="center"/>
              <w:rPr>
                <w:rFonts w:hint="eastAsia"/>
                <w:sz w:val="24"/>
              </w:rPr>
            </w:pPr>
            <w:r>
              <w:rPr>
                <w:rFonts w:hint="eastAsia"/>
                <w:sz w:val="24"/>
                <w:lang w:eastAsia="zh-CN"/>
              </w:rPr>
              <w:t>专业技术职务</w:t>
            </w:r>
          </w:p>
        </w:tc>
        <w:tc>
          <w:tcPr>
            <w:tcW w:w="1162" w:type="pct"/>
            <w:noWrap w:val="0"/>
            <w:vAlign w:val="center"/>
          </w:tcPr>
          <w:p>
            <w:pPr>
              <w:snapToGrid w:val="0"/>
              <w:jc w:val="center"/>
              <w:rPr>
                <w:rFonts w:hint="eastAsia" w:eastAsia="宋体"/>
                <w:sz w:val="24"/>
                <w:lang w:eastAsia="zh-CN"/>
              </w:rPr>
            </w:pPr>
            <w:r>
              <w:rPr>
                <w:rFonts w:hint="eastAsia"/>
                <w:sz w:val="24"/>
                <w:lang w:eastAsia="zh-CN"/>
              </w:rPr>
              <w:t>一级教师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ind w:left="0" w:leftChars="0" w:firstLine="240" w:firstLineChars="100"/>
              <w:jc w:val="left"/>
              <w:rPr>
                <w:rFonts w:hint="eastAsia" w:eastAsia="宋体"/>
                <w:sz w:val="24"/>
                <w:lang w:eastAsia="zh-CN"/>
              </w:rPr>
            </w:pPr>
            <w:r>
              <w:rPr>
                <w:rFonts w:hint="eastAsia"/>
                <w:sz w:val="24"/>
                <w:lang w:eastAsia="zh-CN"/>
              </w:rPr>
              <w:t>工作单位</w:t>
            </w:r>
          </w:p>
        </w:tc>
        <w:tc>
          <w:tcPr>
            <w:tcW w:w="1658" w:type="pct"/>
            <w:gridSpan w:val="2"/>
            <w:noWrap w:val="0"/>
            <w:vAlign w:val="center"/>
          </w:tcPr>
          <w:p>
            <w:pPr>
              <w:snapToGrid w:val="0"/>
              <w:jc w:val="center"/>
              <w:rPr>
                <w:rFonts w:hint="eastAsia" w:eastAsia="宋体"/>
                <w:sz w:val="24"/>
                <w:lang w:eastAsia="zh-CN"/>
              </w:rPr>
            </w:pPr>
            <w:r>
              <w:rPr>
                <w:rFonts w:hint="eastAsia"/>
                <w:sz w:val="24"/>
                <w:lang w:eastAsia="zh-CN"/>
              </w:rPr>
              <w:t>滨海新区大港第九小学</w:t>
            </w:r>
          </w:p>
        </w:tc>
        <w:tc>
          <w:tcPr>
            <w:tcW w:w="1144" w:type="pct"/>
            <w:gridSpan w:val="2"/>
            <w:noWrap w:val="0"/>
            <w:vAlign w:val="center"/>
          </w:tcPr>
          <w:p>
            <w:pPr>
              <w:snapToGrid w:val="0"/>
              <w:jc w:val="center"/>
              <w:rPr>
                <w:rFonts w:hint="eastAsia" w:eastAsia="宋体"/>
                <w:sz w:val="24"/>
                <w:lang w:eastAsia="zh-CN"/>
              </w:rPr>
            </w:pPr>
            <w:r>
              <w:rPr>
                <w:rFonts w:hint="eastAsia"/>
                <w:sz w:val="24"/>
                <w:lang w:eastAsia="zh-CN"/>
              </w:rPr>
              <w:t>联系电话</w:t>
            </w:r>
          </w:p>
        </w:tc>
        <w:tc>
          <w:tcPr>
            <w:tcW w:w="1162" w:type="pct"/>
            <w:noWrap w:val="0"/>
            <w:vAlign w:val="center"/>
          </w:tcPr>
          <w:p>
            <w:pPr>
              <w:snapToGrid w:val="0"/>
              <w:jc w:val="center"/>
              <w:rPr>
                <w:rFonts w:hint="default" w:eastAsia="宋体"/>
                <w:sz w:val="24"/>
                <w:lang w:val="en-US" w:eastAsia="zh-CN"/>
              </w:rPr>
            </w:pPr>
            <w:r>
              <w:rPr>
                <w:rFonts w:hint="eastAsia"/>
                <w:sz w:val="24"/>
                <w:lang w:val="en-US" w:eastAsia="zh-CN"/>
              </w:rPr>
              <w:t>13652120911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ind w:left="0" w:leftChars="0" w:firstLine="0" w:firstLineChars="0"/>
              <w:jc w:val="left"/>
              <w:rPr>
                <w:rFonts w:hint="eastAsia"/>
                <w:sz w:val="24"/>
              </w:rPr>
            </w:pPr>
            <w:r>
              <w:rPr>
                <w:rFonts w:hint="eastAsia"/>
                <w:sz w:val="24"/>
                <w:lang w:eastAsia="zh-CN"/>
              </w:rPr>
              <w:t>主要研究人员</w:t>
            </w:r>
          </w:p>
        </w:tc>
        <w:tc>
          <w:tcPr>
            <w:tcW w:w="3965" w:type="pct"/>
            <w:gridSpan w:val="5"/>
            <w:noWrap w:val="0"/>
            <w:vAlign w:val="center"/>
          </w:tcPr>
          <w:p>
            <w:pPr>
              <w:snapToGrid w:val="0"/>
              <w:jc w:val="both"/>
              <w:rPr>
                <w:rFonts w:hint="eastAsia" w:eastAsia="宋体"/>
                <w:sz w:val="24"/>
                <w:lang w:eastAsia="zh-CN"/>
              </w:rPr>
            </w:pPr>
            <w:r>
              <w:rPr>
                <w:rFonts w:hint="eastAsia"/>
                <w:sz w:val="24"/>
                <w:lang w:eastAsia="zh-CN"/>
              </w:rPr>
              <w:t>陈萍</w:t>
            </w:r>
          </w:p>
        </w:tc>
      </w:tr>
    </w:tbl>
    <w:p>
      <w:pPr>
        <w:numPr>
          <w:numId w:val="0"/>
        </w:numPr>
        <w:ind w:leftChars="385"/>
        <w:jc w:val="left"/>
        <w:rPr>
          <w:rFonts w:hint="eastAsia" w:ascii="宋体" w:hAnsi="宋体" w:cs="宋体"/>
          <w:sz w:val="24"/>
          <w:szCs w:val="24"/>
          <w:lang w:eastAsia="zh-CN"/>
        </w:rPr>
      </w:pPr>
    </w:p>
    <w:p>
      <w:pPr>
        <w:numPr>
          <w:ilvl w:val="0"/>
          <w:numId w:val="1"/>
        </w:numPr>
        <w:ind w:left="0" w:leftChars="0" w:firstLine="0" w:firstLineChars="0"/>
        <w:jc w:val="left"/>
        <w:rPr>
          <w:rFonts w:ascii="宋体" w:hAnsi="宋体" w:eastAsia="宋体" w:cs="宋体"/>
          <w:b/>
          <w:bCs/>
          <w:sz w:val="24"/>
          <w:szCs w:val="24"/>
        </w:rPr>
      </w:pPr>
      <w:r>
        <w:rPr>
          <w:rFonts w:hint="eastAsia" w:ascii="宋体" w:hAnsi="宋体" w:cs="宋体"/>
          <w:b/>
          <w:bCs/>
          <w:sz w:val="24"/>
          <w:szCs w:val="24"/>
          <w:lang w:eastAsia="zh-CN"/>
        </w:rPr>
        <w:t>课题</w:t>
      </w:r>
      <w:r>
        <w:rPr>
          <w:rFonts w:ascii="宋体" w:hAnsi="宋体" w:eastAsia="宋体" w:cs="宋体"/>
          <w:b/>
          <w:bCs/>
          <w:sz w:val="24"/>
          <w:szCs w:val="24"/>
        </w:rPr>
        <w:t>内容与方法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（一）</w:t>
      </w:r>
      <w:r>
        <w:rPr>
          <w:rFonts w:hint="eastAsia" w:ascii="宋体" w:hAnsi="宋体" w:eastAsia="宋体" w:cs="宋体"/>
          <w:b w:val="0"/>
          <w:bCs w:val="0"/>
          <w:color w:val="000000"/>
          <w:sz w:val="24"/>
          <w:szCs w:val="24"/>
          <w:lang w:eastAsia="zh-CN"/>
        </w:rPr>
        <w:t>课题研究内容</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1.从学情出发，基于教材解读的准确性，构建“生生互动”课堂教学模式，探索语言素养培养的实施策略，引领教师精准教学，服务学生发展；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2.研发信息化背景下，信息技术与语文教学深入融合的语文课程体系，丰富语文课程资源建设，将传统教学与现代教学有机融合，提升教师信息化教学水平；</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3.构建信息化的语言学习情境，培养学生语言素养</w:t>
      </w:r>
    </w:p>
    <w:p>
      <w:pPr>
        <w:keepNext w:val="0"/>
        <w:keepLines w:val="0"/>
        <w:pageBreakBefore w:val="0"/>
        <w:numPr>
          <w:ilvl w:val="0"/>
          <w:numId w:val="0"/>
        </w:numPr>
        <w:kinsoku/>
        <w:wordWrap/>
        <w:overflowPunct/>
        <w:topLinePunct w:val="0"/>
        <w:bidi w:val="0"/>
        <w:spacing w:line="36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4.运用信息技术，丰富学生语言学习的课程资源</w:t>
      </w:r>
    </w:p>
    <w:p>
      <w:pPr>
        <w:keepNext w:val="0"/>
        <w:keepLines w:val="0"/>
        <w:pageBreakBefore w:val="0"/>
        <w:numPr>
          <w:ilvl w:val="0"/>
          <w:numId w:val="0"/>
        </w:numPr>
        <w:kinsoku/>
        <w:wordWrap/>
        <w:overflowPunct/>
        <w:topLinePunct w:val="0"/>
        <w:bidi w:val="0"/>
        <w:spacing w:line="36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5.利用信息技术，指导学生在学习中积累语言</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6.利用信息技术，帮助学生扎实进行语言训练</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cs="宋体"/>
          <w:sz w:val="24"/>
          <w:szCs w:val="24"/>
          <w:lang w:eastAsia="zh-CN"/>
        </w:rPr>
      </w:pPr>
      <w:r>
        <w:rPr>
          <w:rFonts w:hint="eastAsia" w:ascii="宋体" w:hAnsi="宋体" w:cs="宋体"/>
          <w:sz w:val="24"/>
          <w:szCs w:val="24"/>
          <w:lang w:eastAsia="zh-CN"/>
        </w:rPr>
        <w:t>（二）课题研究方法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1.文献法:通过查阅有关学科素养研究的相关著作、文献资料，以此作为本课题研究的参考资料，进行研究。</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2.调查法:通过问卷及数据分析，进行学科教学问题诊断与调查研究。</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3.比较研究:查阅、收集有关语文素养教学研究的研究资料，确立语文素养体系针对教与学的不同要求及任务。梳理实验过程中教与学实践研究成果，寻找有效策略与做法。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4.个案研究法：以课堂研究为核心，通过语文主题教研及专题活动为引领，进行课例研究，研究促进师生共同发展的“个性化学习”课堂教学体系。</w:t>
      </w:r>
    </w:p>
    <w:p>
      <w:pPr>
        <w:numPr>
          <w:numId w:val="0"/>
        </w:numPr>
        <w:ind w:leftChars="0"/>
        <w:jc w:val="left"/>
        <w:rPr>
          <w:rFonts w:ascii="宋体" w:hAnsi="宋体" w:eastAsia="宋体" w:cs="宋体"/>
          <w:sz w:val="24"/>
          <w:szCs w:val="24"/>
        </w:rPr>
      </w:pPr>
      <w:r>
        <w:rPr>
          <w:rFonts w:hint="eastAsia" w:ascii="宋体" w:hAnsi="宋体" w:cs="宋体"/>
          <w:sz w:val="24"/>
          <w:szCs w:val="24"/>
          <w:lang w:eastAsia="zh-CN"/>
        </w:rPr>
        <w:t>课题</w:t>
      </w:r>
      <w:r>
        <w:rPr>
          <w:rFonts w:ascii="宋体" w:hAnsi="宋体" w:eastAsia="宋体" w:cs="宋体"/>
          <w:sz w:val="24"/>
          <w:szCs w:val="24"/>
        </w:rPr>
        <w:t>结论与对策</w:t>
      </w:r>
    </w:p>
    <w:p>
      <w:pPr>
        <w:numPr>
          <w:ilvl w:val="0"/>
          <w:numId w:val="1"/>
        </w:numPr>
        <w:ind w:left="0" w:leftChars="0" w:firstLine="0" w:firstLineChars="0"/>
        <w:jc w:val="left"/>
        <w:rPr>
          <w:rFonts w:ascii="宋体" w:hAnsi="宋体" w:eastAsia="宋体" w:cs="宋体"/>
          <w:b/>
          <w:bCs/>
          <w:sz w:val="24"/>
          <w:szCs w:val="24"/>
        </w:rPr>
      </w:pPr>
      <w:r>
        <w:rPr>
          <w:rFonts w:hint="eastAsia" w:ascii="宋体" w:hAnsi="宋体" w:cs="宋体"/>
          <w:b/>
          <w:bCs/>
          <w:sz w:val="24"/>
          <w:szCs w:val="24"/>
          <w:lang w:eastAsia="zh-CN"/>
        </w:rPr>
        <w:t>课题</w:t>
      </w:r>
      <w:r>
        <w:rPr>
          <w:rFonts w:ascii="宋体" w:hAnsi="宋体" w:eastAsia="宋体" w:cs="宋体"/>
          <w:b/>
          <w:bCs/>
          <w:sz w:val="24"/>
          <w:szCs w:val="24"/>
        </w:rPr>
        <w:t>成果与影响</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申报立项课题依托语文课堂这一主阵地，为帮助教师解决当前语文教学如何指导学生习得与运用语言，提高语言交际与表达能力，培养语言素养等焦点问题提供有力的帮助。契合信息化背景下语文核心素养培养的总体要求，创新语文信息化教学设计大环境下，课题研究突出“语言素养”培养的中心任务，确定研究目标，突出研究的针对性，充分考虑广大学生和教师在学习语言、运用语言过程中的实际需要，立足语文课程建设的宏观构建，从学习情境创设、教学策略选择与优化、学习方式构建三个重点方面深入进行实践研究。</w:t>
      </w:r>
    </w:p>
    <w:p>
      <w:pPr>
        <w:ind w:left="0" w:leftChars="0" w:firstLine="480" w:firstLineChars="200"/>
        <w:jc w:val="left"/>
        <w:rPr>
          <w:rFonts w:hint="eastAsia" w:ascii="宋体" w:hAnsi="宋体" w:cs="宋体"/>
          <w:kern w:val="0"/>
          <w:sz w:val="24"/>
          <w:szCs w:val="24"/>
          <w:lang w:val="en-US" w:eastAsia="zh-CN" w:bidi="ar"/>
        </w:rPr>
      </w:pPr>
      <w:r>
        <w:rPr>
          <w:rFonts w:hint="eastAsia" w:ascii="宋体" w:hAnsi="宋体" w:cs="宋体"/>
          <w:sz w:val="24"/>
          <w:szCs w:val="24"/>
          <w:lang w:eastAsia="zh-CN"/>
        </w:rPr>
        <w:t>在近</w:t>
      </w:r>
      <w:r>
        <w:rPr>
          <w:rFonts w:hint="eastAsia" w:ascii="宋体" w:hAnsi="宋体" w:cs="宋体"/>
          <w:sz w:val="24"/>
          <w:szCs w:val="24"/>
          <w:lang w:val="en-US" w:eastAsia="zh-CN"/>
        </w:rPr>
        <w:t>3年的时间里，通过在语文课堂教学实践中不断深入研究，通过课例分析、论坛交流、成果展示，帮助教师不断更新教学方式，转变教学理念，创新教学设计，聚焦学生语文学习语言素养培养这一核心任务，立足信息化背景下语文教学的实际需要，进一步探究语言学习情境创设的新路径，梳理总结利用</w:t>
      </w:r>
      <w:r>
        <w:rPr>
          <w:rFonts w:ascii="宋体" w:hAnsi="宋体" w:eastAsia="宋体" w:cs="宋体"/>
          <w:kern w:val="0"/>
          <w:sz w:val="24"/>
          <w:szCs w:val="24"/>
          <w:lang w:val="en-US" w:eastAsia="zh-CN" w:bidi="ar"/>
        </w:rPr>
        <w:t>信息技术培养学生语言素养的</w:t>
      </w:r>
      <w:r>
        <w:rPr>
          <w:rFonts w:hint="eastAsia" w:ascii="宋体" w:hAnsi="宋体" w:cs="宋体"/>
          <w:kern w:val="0"/>
          <w:sz w:val="24"/>
          <w:szCs w:val="24"/>
          <w:lang w:val="en-US" w:eastAsia="zh-CN" w:bidi="ar"/>
        </w:rPr>
        <w:t>有效</w:t>
      </w:r>
      <w:r>
        <w:rPr>
          <w:rFonts w:ascii="宋体" w:hAnsi="宋体" w:eastAsia="宋体" w:cs="宋体"/>
          <w:kern w:val="0"/>
          <w:sz w:val="24"/>
          <w:szCs w:val="24"/>
          <w:lang w:val="en-US" w:eastAsia="zh-CN" w:bidi="ar"/>
        </w:rPr>
        <w:t>策略与方法</w:t>
      </w:r>
      <w:r>
        <w:rPr>
          <w:rFonts w:hint="eastAsia" w:ascii="宋体" w:hAnsi="宋体" w:cs="宋体"/>
          <w:kern w:val="0"/>
          <w:sz w:val="24"/>
          <w:szCs w:val="24"/>
          <w:lang w:val="en-US" w:eastAsia="zh-CN" w:bidi="ar"/>
        </w:rPr>
        <w:t>，助力学生语文核心素养之语言素养的提升。课题研究引发课堂的变化主要有以下几个方面：</w:t>
      </w:r>
    </w:p>
    <w:p>
      <w:pPr>
        <w:numPr>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（一）运用信息技术交互平台，创设“生生互动”开放学习环境</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学生语言素养的培养，需要在学习过程中深入触摸文本，借助与文本、与作者的对话获取言语知识，发现规律。运用好信息技术交互平台，为学生语文学习创设“生生互动”开放学习环境，调动学生语言学习的兴趣，学生获得丰富语言的感知能力，思维能力就能循序渐进地螺旋提升，在真切的言语训练中提升语言素养。</w:t>
      </w:r>
    </w:p>
    <w:p>
      <w:pPr>
        <w:numPr>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（二）信息技术辅助教学实施，有效破解语文教学重难点</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学生对语言学习的注意力和兴趣是影响学习效果和质量的重要因素。对学生来说，学习兴趣往往是他们学习的直接动因，而信息技术与语文课程整合的合理运用恰恰能使这些因素得到优化。在上课时，给画面配以不同的动作、加入不同的声音，在这样的环境下，抽象的事物和句子变具体了、形象了，减轻了学生的认知难度。既丰富了课程资源的内容，为帮助学生理解语言、学习语言提供了抓手，同时也直观解释、展示了语言丰富的思想思想，对激发学生表达情感提供了支撑，提高了学生语言学习的效率。</w:t>
      </w:r>
    </w:p>
    <w:p>
      <w:pPr>
        <w:numPr>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（三）信息技术与语言学习深度融合，促进学生学习方式转变</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信息技术直观、形象、生动等特点，为激发学生互动研学提供有力的条件，同时促进学生学习方式转变。课题研究帮助教师立足学生的学习实情，及时发现问题，解决问题，实施改进提高。</w:t>
      </w:r>
    </w:p>
    <w:p>
      <w:pPr>
        <w:ind w:left="0" w:leftChars="0"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单一个体的独立思考，同伴合作的互动交往，团队展示的集体分享。从点到面，由一而多，形成良好的学习态势。学生在经历自我体验、同伴启发、团队助力的学习过程中，习得语言表达的招法，获得语言学习的快乐。信息技术与学生学习实践深入融合，通过技术破壁，为传统学习方式注入崭新的尝试，再一次把学生推向课堂的中心。</w:t>
      </w:r>
    </w:p>
    <w:p>
      <w:pPr>
        <w:numPr>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（四）运用多媒体技术，加深学生语言感悟。</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借助多媒体教学能有效地化抽象为具体，调动学生视觉功能，听觉功能，通过直观形象、生动的感官刺激，让学生最大限度地发挥潜能，在有限的时间里，全方位感知更多的信息，提高教学效率，加深对文本的感悟与理解。</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运用多媒体技术，不是简单地把信息技术仅仅作为辅助教或辅助学的工具，</w:t>
      </w:r>
    </w:p>
    <w:p>
      <w:pPr>
        <w:ind w:left="0" w:leftChars="0" w:firstLine="0" w:firstLineChars="0"/>
        <w:jc w:val="left"/>
        <w:rPr>
          <w:rFonts w:hint="eastAsia" w:ascii="宋体" w:hAnsi="宋体" w:cs="宋体"/>
          <w:sz w:val="24"/>
          <w:szCs w:val="24"/>
          <w:lang w:eastAsia="zh-CN"/>
        </w:rPr>
      </w:pPr>
      <w:r>
        <w:rPr>
          <w:rFonts w:hint="eastAsia" w:ascii="宋体" w:hAnsi="宋体" w:cs="宋体"/>
          <w:sz w:val="24"/>
          <w:szCs w:val="24"/>
          <w:lang w:eastAsia="zh-CN"/>
        </w:rPr>
        <w:t>而是强调要把信息技术作为促进学生自主学习的认知工具和情感激励工具，利用信息技术所提供的自主探索、多重交互、合作学习、资源共享等学习活动，把学生的主动性、积极性充分调动起来，使学生的创新思维与实践能力在整合过程中得到有效的锻炼。</w:t>
      </w:r>
    </w:p>
    <w:p>
      <w:pPr>
        <w:jc w:val="left"/>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遵循语文特质，让学生百花齐放</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语文课程是一门学习语言文字运用的综合性、实践性课程。简单说就是“学语言，用语言”，而“用”不仅指表达，也只听和读。所以，语文课所呈现的应是动静相宜的学习形态，既有静默的思考，又有动态的交往。也因此，课堂上不应该仅仅只有“鲜花”，还应有“花开的声音”，课堂上最动听的就是学生思想“拔节”的声音！</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在教学中，教师适时“隐退”，让学生在与文本的对话中，在与同伴的分享与交流中，去体验，去探索，去感悟，去尽情的展示自己，挥洒自己，绽放自己。而我要做的，就是尊重与倾听：尊重差异，包容不同的声音；倾听心灵发声，让每一朵个性之花缤纷绽放！创造自由的言语时空，让学生自主发现言语表达的规律，理解言语表达的意图，学会独树一帜的表达，让课堂真正呈现“百花齐放”的景象，让学生都能得到不同程度的成长！</w:t>
      </w:r>
    </w:p>
    <w:p>
      <w:pPr>
        <w:ind w:left="674" w:leftChars="241" w:hanging="168" w:hangingChars="70"/>
        <w:jc w:val="left"/>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lang w:eastAsia="zh-CN"/>
        </w:rPr>
        <w:t>提升语言素养，让学生个性飞扬</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 xml:space="preserve">在课堂上，教师应该指导学生由学而思，由思而惑，惑而启，启而发，发而悟，悟而得，得而获。整个过程，山重水复，柳暗花明。上课时，教师努力为学生搭建互动交流展示的平台，让学生在“听、说、读、写”的言语实践中，激活灵性的思维，迸发灵动的语言，产生灵慧的思辨；让学生在历经学习的过程中，畅所欲言地“说”，寻根刨底地“问”，声情并茂地“读”；让学生在品读感悟与交流中，认知自我、发现自我，完善自我。让“学”与“练”相互促进，“思”与“行”相互交融。摆脱寻找标准答案的惯性思维定式，让每一个学生的思维都得到充分延展,让言语表达各具特色，让孩子们学会自主学习，提高语文学力，获取发展能量。 </w:t>
      </w:r>
    </w:p>
    <w:p>
      <w:pPr>
        <w:jc w:val="left"/>
        <w:rPr>
          <w:rFonts w:hint="eastAsia" w:ascii="宋体" w:hAnsi="宋体" w:cs="宋体"/>
          <w:sz w:val="24"/>
          <w:szCs w:val="24"/>
          <w:lang w:eastAsia="zh-CN"/>
        </w:rPr>
      </w:pPr>
      <w:r>
        <w:rPr>
          <w:rFonts w:hint="eastAsia" w:ascii="宋体" w:hAnsi="宋体" w:cs="宋体"/>
          <w:sz w:val="24"/>
          <w:szCs w:val="24"/>
          <w:lang w:val="en-US" w:eastAsia="zh-CN"/>
        </w:rPr>
        <w:t xml:space="preserve">  3.</w:t>
      </w:r>
      <w:r>
        <w:rPr>
          <w:rFonts w:hint="eastAsia" w:ascii="宋体" w:hAnsi="宋体" w:cs="宋体"/>
          <w:sz w:val="24"/>
          <w:szCs w:val="24"/>
          <w:lang w:eastAsia="zh-CN"/>
        </w:rPr>
        <w:t>彰显语文价值，让学生情思涌动</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语文部编版教材，文质优美，为学生的语语言学习之旅提供了丰富的营养。因此，伴随课题的研究，教师深度研读教材，了解教材背后厚重的文化背景，努力挖掘教材蕴含的育人价值，于言语品读中，引领学生感受中国传统文化的博雅，提高审美和鉴赏能力；诵读优秀经典，于分享交流中，引领学生认知自我、从善智美、化育自己，树立健康的人生观和价值观，使语文教学有深度，有厚度，有温度。</w:t>
      </w:r>
    </w:p>
    <w:p>
      <w:pPr>
        <w:numPr>
          <w:ilvl w:val="0"/>
          <w:numId w:val="1"/>
        </w:numPr>
        <w:ind w:left="0" w:leftChars="0" w:firstLine="0" w:firstLineChars="0"/>
        <w:jc w:val="left"/>
        <w:rPr>
          <w:rFonts w:ascii="宋体" w:hAnsi="宋体" w:eastAsia="宋体" w:cs="宋体"/>
          <w:b/>
          <w:bCs/>
          <w:sz w:val="24"/>
          <w:szCs w:val="24"/>
        </w:rPr>
      </w:pPr>
      <w:r>
        <w:rPr>
          <w:rFonts w:ascii="宋体" w:hAnsi="宋体" w:eastAsia="宋体" w:cs="宋体"/>
          <w:b/>
          <w:bCs/>
          <w:sz w:val="24"/>
          <w:szCs w:val="24"/>
        </w:rPr>
        <w:t>改进与完善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本研究成果在语言教学改革实践，提高教学质量和效果等方面具有重要作用，本研究的成果前景广阔，具有进一步推广的价值。通过本研究，使越来越多的人关注课堂教学中学生参与学习的自主能动性，关注学生语言学习的兴趣和存在差异，注重语言学习活动与创新使用教材的结合，凸显学生语言学习有效研学活动的设计，加强信息技术与语文教学深度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cs="宋体"/>
          <w:b w:val="0"/>
          <w:i w:val="0"/>
          <w:color w:val="000000"/>
          <w:sz w:val="24"/>
          <w:szCs w:val="24"/>
          <w:lang w:val="en-US" w:eastAsia="zh-CN"/>
        </w:rPr>
        <w:t>课题研究引领教师在今后教学中不断</w:t>
      </w:r>
      <w:r>
        <w:rPr>
          <w:rFonts w:hint="eastAsia" w:ascii="宋体" w:hAnsi="宋体" w:eastAsia="宋体" w:cs="宋体"/>
          <w:b w:val="0"/>
          <w:i w:val="0"/>
          <w:color w:val="000000"/>
          <w:sz w:val="24"/>
          <w:szCs w:val="24"/>
          <w:lang w:val="en-US" w:eastAsia="zh-CN"/>
        </w:rPr>
        <w:t>注重语文学习中语言学习的科学策略的选择，遵循教学的本质，留给学生自主学习的时间和空间，加强语言学习活动项目的整合设计，实现课内和课外的相互衔接。教师对语文教学实践的研究聚焦小支点，关注大素养，并通过科研助力和服务于教学实践的改进，强化教学的审视和反思，对提升信息化教学能力具有积极促进与正向影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经过课题践探索，带动我校语文教师开展小学生语文教学实践研究走向专题化，研究突出实践引领和服务的实效性。行动研究、课例比对、专题推进是基层教师研究问题、解决问题最有效的方法。专业培训、实践调查、成果推广的组合是课题研究实现服务指导价值的关</w:t>
      </w:r>
      <w:bookmarkStart w:id="0" w:name="_GoBack"/>
      <w:bookmarkEnd w:id="0"/>
      <w:r>
        <w:rPr>
          <w:rFonts w:hint="eastAsia" w:ascii="宋体" w:hAnsi="宋体" w:eastAsia="宋体" w:cs="宋体"/>
          <w:b w:val="0"/>
          <w:i w:val="0"/>
          <w:color w:val="000000"/>
          <w:sz w:val="24"/>
          <w:szCs w:val="24"/>
          <w:lang w:val="en-US" w:eastAsia="zh-CN"/>
        </w:rPr>
        <w:t>键，研究团队建设是课题实践取得成功的保障和基础。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（一）教学策略实施的诊断对课堂教学实现有效发挥的作用是否充分，是教师实践研究攻坚的难点。问题纠因，不是目的。为更好的解决当前课堂中实际存在的问题，需要我们要树立反思意识、诊断意识。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二）教师要创新课堂教学，不能限于模式的禁锢，失去灵活机动的教学敏感度和机智。我们在课题研究的引领下，还应该结合学情、教情进行课堂教学模式的自我创新和改革。要善于选取具有典型性的课例，进行吸收借鉴，为我所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（三）要不断加强学科理论的学习和积淀，将理论与实践研究有机融合，不断通过团队群体的合作研究，互动探究，解决教学问题。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四）要改变教的方式，还要更贴近学生的需要，课堂教学没有统一的定法，只有关注学生学习过程的表现，做到心中有教材，有学生。尝试对同一问题的持续性研究，坚持同课研究，梳理和挖掘教学取得研究成果，提升实践验证的显现效果。</w:t>
      </w:r>
    </w:p>
    <w:p>
      <w:pPr>
        <w:ind w:left="0" w:leftChars="0" w:firstLine="0" w:firstLineChars="0"/>
        <w:jc w:val="left"/>
        <w:rPr>
          <w:rFonts w:hint="eastAsia" w:ascii="宋体" w:hAnsi="宋体" w:cs="宋体"/>
          <w:b/>
          <w:bCs/>
          <w:sz w:val="24"/>
          <w:szCs w:val="24"/>
          <w:lang w:val="en-US" w:eastAsia="zh-CN"/>
        </w:rPr>
      </w:pPr>
      <w:r>
        <w:rPr>
          <w:rFonts w:hint="eastAsia" w:ascii="宋体" w:hAnsi="宋体" w:cs="宋体"/>
          <w:b/>
          <w:bCs/>
          <w:sz w:val="24"/>
          <w:szCs w:val="24"/>
          <w:lang w:eastAsia="zh-CN"/>
        </w:rPr>
        <w:t>五、</w:t>
      </w:r>
      <w:r>
        <w:rPr>
          <w:rFonts w:hint="eastAsia" w:ascii="宋体" w:hAnsi="宋体" w:cs="宋体"/>
          <w:b/>
          <w:bCs/>
          <w:sz w:val="24"/>
          <w:szCs w:val="24"/>
          <w:lang w:val="en-US" w:eastAsia="zh-CN"/>
        </w:rPr>
        <w:t>课题研究取得成果：</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（1）课题负责人韩巍：</w:t>
      </w:r>
    </w:p>
    <w:p>
      <w:pPr>
        <w:jc w:val="left"/>
        <w:rPr>
          <w:rFonts w:hint="eastAsia" w:ascii="宋体" w:hAnsi="宋体" w:cs="宋体"/>
          <w:sz w:val="24"/>
          <w:szCs w:val="24"/>
          <w:lang w:eastAsia="zh-CN"/>
        </w:rPr>
      </w:pPr>
      <w:r>
        <w:rPr>
          <w:rFonts w:hint="eastAsia" w:ascii="宋体" w:hAnsi="宋体" w:cs="宋体"/>
          <w:sz w:val="24"/>
          <w:szCs w:val="24"/>
          <w:lang w:val="en-US" w:eastAsia="zh-CN"/>
        </w:rPr>
        <w:t>《学为中心，以对话交往引动思维》获得2018年滨海新区大港草根案例评比区级一等奖；</w:t>
      </w:r>
    </w:p>
    <w:p>
      <w:pPr>
        <w:jc w:val="left"/>
        <w:rPr>
          <w:rFonts w:hint="eastAsia" w:ascii="宋体" w:hAnsi="宋体" w:cs="宋体"/>
          <w:sz w:val="24"/>
          <w:szCs w:val="24"/>
          <w:lang w:eastAsia="zh-CN"/>
        </w:rPr>
      </w:pPr>
      <w:r>
        <w:rPr>
          <w:rFonts w:hint="eastAsia" w:ascii="宋体" w:hAnsi="宋体" w:cs="宋体"/>
          <w:sz w:val="24"/>
          <w:szCs w:val="24"/>
          <w:lang w:eastAsia="zh-CN"/>
        </w:rPr>
        <w:t>《倾听心灵发声，助力思维生长》获得</w:t>
      </w:r>
      <w:r>
        <w:rPr>
          <w:rFonts w:hint="eastAsia" w:ascii="宋体" w:hAnsi="宋体" w:cs="宋体"/>
          <w:sz w:val="24"/>
          <w:szCs w:val="24"/>
          <w:lang w:val="en-US" w:eastAsia="zh-CN"/>
        </w:rPr>
        <w:t>2019年</w:t>
      </w:r>
      <w:r>
        <w:rPr>
          <w:rFonts w:hint="eastAsia" w:ascii="宋体" w:hAnsi="宋体" w:cs="宋体"/>
          <w:sz w:val="24"/>
          <w:szCs w:val="24"/>
          <w:lang w:eastAsia="zh-CN"/>
        </w:rPr>
        <w:t>滨海新区大港草根案例评比区级一等奖；</w:t>
      </w:r>
    </w:p>
    <w:p>
      <w:pPr>
        <w:jc w:val="left"/>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推进实施项目学习，提升语文核心素养</w:t>
      </w:r>
      <w:r>
        <w:rPr>
          <w:rFonts w:hint="eastAsia" w:ascii="宋体" w:hAnsi="宋体" w:cs="宋体"/>
          <w:sz w:val="24"/>
          <w:szCs w:val="24"/>
          <w:lang w:eastAsia="zh-CN"/>
        </w:rPr>
        <w:t>》获得</w:t>
      </w:r>
      <w:r>
        <w:rPr>
          <w:rFonts w:hint="eastAsia" w:ascii="宋体" w:hAnsi="宋体" w:cs="宋体"/>
          <w:sz w:val="24"/>
          <w:szCs w:val="24"/>
          <w:lang w:val="en-US" w:eastAsia="zh-CN"/>
        </w:rPr>
        <w:t>2019年天津市教育创新杯论文市级二等奖；</w:t>
      </w:r>
    </w:p>
    <w:p>
      <w:pPr>
        <w:jc w:val="left"/>
        <w:rPr>
          <w:rFonts w:hint="eastAsia" w:ascii="宋体" w:hAnsi="宋体" w:cs="宋体"/>
          <w:sz w:val="24"/>
          <w:szCs w:val="24"/>
          <w:lang w:eastAsia="zh-CN"/>
        </w:rPr>
      </w:pPr>
      <w:r>
        <w:rPr>
          <w:rFonts w:hint="eastAsia" w:ascii="宋体" w:hAnsi="宋体" w:cs="宋体"/>
          <w:sz w:val="24"/>
          <w:szCs w:val="24"/>
          <w:lang w:eastAsia="zh-CN"/>
        </w:rPr>
        <w:t>《关注语文要素，探寻风景中的言语智慧》获得</w:t>
      </w:r>
      <w:r>
        <w:rPr>
          <w:rFonts w:hint="eastAsia" w:ascii="宋体" w:hAnsi="宋体" w:cs="宋体"/>
          <w:sz w:val="24"/>
          <w:szCs w:val="24"/>
          <w:lang w:val="en-US" w:eastAsia="zh-CN"/>
        </w:rPr>
        <w:t>《天津教研》编辑部“第二届”教育教学论文评比中，荣获市级三等奖。</w:t>
      </w:r>
    </w:p>
    <w:p>
      <w:pPr>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）课题参与者陈萍：</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《借微课“东风”，燃学习热情—浅谈微课在语文教学中的运用》获得2019年天津市教育创新杯论文市级三等奖；</w:t>
      </w:r>
    </w:p>
    <w:p>
      <w:pPr>
        <w:jc w:val="left"/>
        <w:rPr>
          <w:rFonts w:hint="eastAsia" w:ascii="宋体" w:hAnsi="宋体" w:cs="宋体"/>
          <w:sz w:val="24"/>
          <w:szCs w:val="24"/>
          <w:lang w:eastAsia="zh-CN"/>
        </w:rPr>
      </w:pPr>
      <w:r>
        <w:rPr>
          <w:rFonts w:hint="eastAsia" w:ascii="宋体" w:hAnsi="宋体" w:cs="宋体"/>
          <w:sz w:val="24"/>
          <w:szCs w:val="24"/>
          <w:lang w:val="en-US" w:eastAsia="zh-CN"/>
        </w:rPr>
        <w:t>《“贝”的故事》获得国家级信息技术与学科融合优质课比赛课例一等奖；《搭船的鸟》、《我们奇妙的世界》作区市级展示课。</w:t>
      </w:r>
    </w:p>
    <w:p>
      <w:pPr>
        <w:jc w:val="left"/>
        <w:rPr>
          <w:rFonts w:hint="eastAsia" w:ascii="宋体" w:hAnsi="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9C77E"/>
    <w:multiLevelType w:val="singleLevel"/>
    <w:tmpl w:val="9209C7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F7A0E"/>
    <w:rsid w:val="07421422"/>
    <w:rsid w:val="09B43FD6"/>
    <w:rsid w:val="0AB847A5"/>
    <w:rsid w:val="1205755A"/>
    <w:rsid w:val="1D065489"/>
    <w:rsid w:val="26905E7B"/>
    <w:rsid w:val="26BB1D65"/>
    <w:rsid w:val="337B00DB"/>
    <w:rsid w:val="380B75C4"/>
    <w:rsid w:val="42EF11D8"/>
    <w:rsid w:val="469C6CA1"/>
    <w:rsid w:val="46AC51E5"/>
    <w:rsid w:val="47FF2FB3"/>
    <w:rsid w:val="49792617"/>
    <w:rsid w:val="4A6E78BD"/>
    <w:rsid w:val="4C504E88"/>
    <w:rsid w:val="589D3E88"/>
    <w:rsid w:val="58CA5524"/>
    <w:rsid w:val="5CF96235"/>
    <w:rsid w:val="5DBD4993"/>
    <w:rsid w:val="626B3B79"/>
    <w:rsid w:val="671C06ED"/>
    <w:rsid w:val="679E6CC4"/>
    <w:rsid w:val="69BD6534"/>
    <w:rsid w:val="69CA51E9"/>
    <w:rsid w:val="6A4508B5"/>
    <w:rsid w:val="6B8252A6"/>
    <w:rsid w:val="6E446593"/>
    <w:rsid w:val="706D03CF"/>
    <w:rsid w:val="76692748"/>
    <w:rsid w:val="7CB87307"/>
    <w:rsid w:val="7E4A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714" w:hanging="357"/>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font11"/>
    <w:basedOn w:val="4"/>
    <w:qFormat/>
    <w:uiPriority w:val="0"/>
    <w:rPr>
      <w:rFonts w:hint="eastAsia" w:ascii="宋体" w:hAnsi="宋体" w:eastAsia="宋体" w:cs="宋体"/>
      <w:color w:val="000000"/>
      <w:sz w:val="28"/>
      <w:szCs w:val="28"/>
      <w:u w:val="none"/>
    </w:rPr>
  </w:style>
  <w:style w:type="character" w:customStyle="1" w:styleId="6">
    <w:name w:val="font01"/>
    <w:basedOn w:val="4"/>
    <w:qFormat/>
    <w:uiPriority w:val="0"/>
    <w:rPr>
      <w:rFonts w:hint="eastAsia" w:ascii="宋体" w:hAnsi="宋体" w:eastAsia="宋体" w:cs="宋体"/>
      <w:color w:val="000000"/>
      <w:sz w:val="28"/>
      <w:szCs w:val="28"/>
      <w:u w:val="none"/>
    </w:rPr>
  </w:style>
  <w:style w:type="character" w:customStyle="1" w:styleId="7">
    <w:name w:val="font2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2020-10-27T08:10:00Z</dcterms:created>
  <dc:creator>Administrator</dc:creator>
  <cp:lastModifiedBy>Administrator</cp:lastModifiedBy>
  <dcterms:modified xsi:type="dcterms:W3CDTF">2020-11-03T06:59:28Z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