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E6" w:rsidRDefault="005E7AE6" w:rsidP="005E7AE6">
      <w:pPr>
        <w:widowControl/>
        <w:shd w:val="clear" w:color="auto" w:fill="FFFFFF"/>
        <w:wordWrap w:val="0"/>
        <w:spacing w:beforeAutospacing="1" w:after="100" w:afterAutospacing="1"/>
        <w:jc w:val="left"/>
        <w:rPr>
          <w:rFonts w:ascii="Helvetica" w:eastAsia="宋体" w:hAnsi="Helvetica" w:cs="Helvetica"/>
          <w:color w:val="333333"/>
          <w:kern w:val="0"/>
          <w:sz w:val="26"/>
          <w:szCs w:val="26"/>
        </w:rPr>
      </w:pPr>
      <w:r w:rsidRPr="00014027">
        <w:rPr>
          <w:rFonts w:asciiTheme="minorEastAsia" w:hAnsiTheme="minorEastAsia"/>
          <w:b/>
          <w:sz w:val="28"/>
          <w:szCs w:val="28"/>
        </w:rPr>
        <w:t>课题名称：</w:t>
      </w:r>
      <w:r>
        <w:rPr>
          <w:rStyle w:val="ul-text3"/>
          <w:rFonts w:ascii="Helvetica" w:hAnsi="Helvetica" w:cs="Helvetica"/>
          <w:color w:val="333333"/>
          <w:sz w:val="26"/>
          <w:szCs w:val="26"/>
        </w:rPr>
        <w:t>小学数学依托信息化的混合式教学研究</w:t>
      </w:r>
    </w:p>
    <w:p w:rsidR="005E7AE6" w:rsidRPr="005E7AE6" w:rsidRDefault="005E7AE6" w:rsidP="005E7AE6">
      <w:pPr>
        <w:widowControl/>
        <w:shd w:val="clear" w:color="auto" w:fill="FFFFFF"/>
        <w:wordWrap w:val="0"/>
        <w:spacing w:beforeAutospacing="1" w:after="100" w:afterAutospacing="1"/>
        <w:jc w:val="left"/>
        <w:rPr>
          <w:rFonts w:ascii="Helvetica" w:eastAsia="宋体" w:hAnsi="Helvetica" w:cs="Helvetica"/>
          <w:color w:val="333333"/>
          <w:kern w:val="0"/>
          <w:sz w:val="26"/>
          <w:szCs w:val="26"/>
        </w:rPr>
      </w:pPr>
      <w:r w:rsidRPr="00014027">
        <w:rPr>
          <w:rFonts w:asciiTheme="minorEastAsia" w:hAnsiTheme="minorEastAsia"/>
          <w:b/>
          <w:sz w:val="28"/>
          <w:szCs w:val="28"/>
        </w:rPr>
        <w:t>立项号：</w:t>
      </w:r>
      <w:r w:rsidRPr="005E7AE6">
        <w:rPr>
          <w:rFonts w:ascii="Helvetica" w:eastAsia="宋体" w:hAnsi="Helvetica" w:cs="Helvetica"/>
          <w:color w:val="333333"/>
          <w:kern w:val="0"/>
          <w:sz w:val="26"/>
          <w:szCs w:val="26"/>
        </w:rPr>
        <w:t>191201100017</w:t>
      </w:r>
    </w:p>
    <w:p w:rsidR="005E7AE6" w:rsidRDefault="005E7AE6" w:rsidP="005E7AE6">
      <w:pPr>
        <w:widowControl/>
        <w:shd w:val="clear" w:color="auto" w:fill="FFFFFF"/>
        <w:spacing w:before="100" w:beforeAutospacing="1" w:after="100" w:afterAutospacing="1"/>
        <w:rPr>
          <w:rFonts w:ascii="Helvetica" w:eastAsia="宋体" w:hAnsi="Helvetica" w:cs="Helvetica"/>
          <w:color w:val="333333"/>
          <w:kern w:val="0"/>
          <w:sz w:val="26"/>
          <w:szCs w:val="26"/>
        </w:rPr>
      </w:pPr>
      <w:r w:rsidRPr="00014027">
        <w:rPr>
          <w:rFonts w:asciiTheme="minorEastAsia" w:hAnsiTheme="minorEastAsia"/>
          <w:b/>
          <w:sz w:val="28"/>
          <w:szCs w:val="28"/>
        </w:rPr>
        <w:t>课题类别：</w:t>
      </w:r>
      <w:r w:rsidRPr="005E7AE6">
        <w:rPr>
          <w:rFonts w:ascii="Helvetica" w:eastAsia="宋体" w:hAnsi="Helvetica" w:cs="Helvetica"/>
          <w:color w:val="333333"/>
          <w:kern w:val="0"/>
          <w:sz w:val="26"/>
          <w:szCs w:val="26"/>
        </w:rPr>
        <w:t>专项课题</w:t>
      </w:r>
    </w:p>
    <w:p w:rsidR="005E7AE6" w:rsidRPr="005E7AE6" w:rsidRDefault="005E7AE6" w:rsidP="005E7AE6">
      <w:pPr>
        <w:widowControl/>
        <w:shd w:val="clear" w:color="auto" w:fill="FFFFFF"/>
        <w:spacing w:before="100" w:beforeAutospacing="1" w:after="100" w:afterAutospacing="1"/>
        <w:rPr>
          <w:rFonts w:ascii="Helvetica" w:eastAsia="宋体" w:hAnsi="Helvetica" w:cs="Helvetica"/>
          <w:color w:val="333333"/>
          <w:kern w:val="0"/>
          <w:sz w:val="26"/>
          <w:szCs w:val="26"/>
        </w:rPr>
      </w:pPr>
      <w:r w:rsidRPr="00014027">
        <w:rPr>
          <w:rFonts w:asciiTheme="minorEastAsia" w:hAnsiTheme="minorEastAsia" w:hint="eastAsia"/>
          <w:b/>
          <w:sz w:val="28"/>
          <w:szCs w:val="28"/>
        </w:rPr>
        <w:t>学科分类：</w:t>
      </w:r>
      <w:r>
        <w:rPr>
          <w:rFonts w:ascii="Helvetica" w:eastAsia="宋体" w:hAnsi="Helvetica" w:cs="Helvetica"/>
          <w:color w:val="333333"/>
          <w:kern w:val="0"/>
          <w:sz w:val="26"/>
          <w:szCs w:val="26"/>
        </w:rPr>
        <w:t>数学</w:t>
      </w:r>
    </w:p>
    <w:p w:rsidR="005E7AE6" w:rsidRPr="005E7AE6" w:rsidRDefault="005E7AE6" w:rsidP="005E7AE6">
      <w:pPr>
        <w:widowControl/>
        <w:shd w:val="clear" w:color="auto" w:fill="FFFFFF"/>
        <w:spacing w:before="100" w:beforeAutospacing="1" w:after="100" w:afterAutospacing="1"/>
        <w:rPr>
          <w:rFonts w:ascii="Helvetica" w:eastAsia="宋体" w:hAnsi="Helvetica" w:cs="Helvetica"/>
          <w:color w:val="333333"/>
          <w:kern w:val="0"/>
          <w:sz w:val="26"/>
          <w:szCs w:val="26"/>
        </w:rPr>
      </w:pPr>
      <w:r w:rsidRPr="00014027">
        <w:rPr>
          <w:rFonts w:asciiTheme="minorEastAsia" w:hAnsiTheme="minorEastAsia"/>
          <w:b/>
          <w:sz w:val="28"/>
          <w:szCs w:val="28"/>
        </w:rPr>
        <w:t>承担单位：</w:t>
      </w:r>
      <w:r w:rsidRPr="005E7AE6">
        <w:rPr>
          <w:rFonts w:ascii="Helvetica" w:eastAsia="宋体" w:hAnsi="Helvetica" w:cs="Helvetica"/>
          <w:color w:val="333333"/>
          <w:kern w:val="0"/>
          <w:sz w:val="26"/>
          <w:szCs w:val="26"/>
        </w:rPr>
        <w:t>天津市东丽区金钟小学</w:t>
      </w:r>
    </w:p>
    <w:p w:rsidR="005E7AE6" w:rsidRDefault="005E7AE6" w:rsidP="005E7AE6">
      <w:pPr>
        <w:widowControl/>
        <w:shd w:val="clear" w:color="auto" w:fill="FFFFFF"/>
        <w:spacing w:before="100" w:beforeAutospacing="1" w:after="100" w:afterAutospacing="1"/>
        <w:rPr>
          <w:rFonts w:ascii="Helvetica" w:eastAsia="宋体" w:hAnsi="Helvetica" w:cs="Helvetica"/>
          <w:color w:val="333333"/>
          <w:kern w:val="0"/>
          <w:sz w:val="26"/>
          <w:szCs w:val="26"/>
        </w:rPr>
      </w:pPr>
      <w:r w:rsidRPr="00014027">
        <w:rPr>
          <w:rFonts w:asciiTheme="minorEastAsia" w:hAnsiTheme="minorEastAsia"/>
          <w:b/>
          <w:sz w:val="28"/>
          <w:szCs w:val="28"/>
        </w:rPr>
        <w:t>负责人：</w:t>
      </w:r>
      <w:r w:rsidRPr="005E7AE6">
        <w:rPr>
          <w:rFonts w:ascii="Helvetica" w:eastAsia="宋体" w:hAnsi="Helvetica" w:cs="Helvetica"/>
          <w:color w:val="333333"/>
          <w:kern w:val="0"/>
          <w:sz w:val="26"/>
          <w:szCs w:val="26"/>
        </w:rPr>
        <w:t>张</w:t>
      </w:r>
      <w:proofErr w:type="gramStart"/>
      <w:r w:rsidRPr="005E7AE6">
        <w:rPr>
          <w:rFonts w:ascii="Helvetica" w:eastAsia="宋体" w:hAnsi="Helvetica" w:cs="Helvetica"/>
          <w:color w:val="333333"/>
          <w:kern w:val="0"/>
          <w:sz w:val="26"/>
          <w:szCs w:val="26"/>
        </w:rPr>
        <w:t>世</w:t>
      </w:r>
      <w:proofErr w:type="gramEnd"/>
      <w:r w:rsidRPr="005E7AE6">
        <w:rPr>
          <w:rFonts w:ascii="Helvetica" w:eastAsia="宋体" w:hAnsi="Helvetica" w:cs="Helvetica"/>
          <w:color w:val="333333"/>
          <w:kern w:val="0"/>
          <w:sz w:val="26"/>
          <w:szCs w:val="26"/>
        </w:rPr>
        <w:t>良</w:t>
      </w:r>
      <w:r>
        <w:rPr>
          <w:rFonts w:ascii="Helvetica" w:eastAsia="宋体" w:hAnsi="Helvetica" w:cs="Helvetica" w:hint="eastAsia"/>
          <w:color w:val="333333"/>
          <w:kern w:val="0"/>
          <w:sz w:val="26"/>
          <w:szCs w:val="26"/>
        </w:rPr>
        <w:t>（天津市东丽区金钟小学教学主任，擅长将信息化与传统教学相结合，课题研究经验丰富，多次承担东丽区教育学会课题研究并顺利结题）</w:t>
      </w:r>
    </w:p>
    <w:p w:rsidR="005E7AE6" w:rsidRPr="00014027" w:rsidRDefault="005E7AE6" w:rsidP="005E7AE6">
      <w:pPr>
        <w:widowControl/>
        <w:shd w:val="clear" w:color="auto" w:fill="FFFFFF"/>
        <w:spacing w:before="100" w:beforeAutospacing="1" w:after="100" w:afterAutospacing="1"/>
        <w:rPr>
          <w:rFonts w:asciiTheme="minorEastAsia" w:hAnsiTheme="minorEastAsia"/>
          <w:b/>
          <w:sz w:val="28"/>
          <w:szCs w:val="28"/>
        </w:rPr>
      </w:pPr>
      <w:r w:rsidRPr="00014027">
        <w:rPr>
          <w:rFonts w:asciiTheme="minorEastAsia" w:hAnsiTheme="minorEastAsia" w:hint="eastAsia"/>
          <w:b/>
          <w:sz w:val="28"/>
          <w:szCs w:val="28"/>
        </w:rPr>
        <w:t>主要研究人员：</w:t>
      </w:r>
    </w:p>
    <w:tbl>
      <w:tblPr>
        <w:tblStyle w:val="a5"/>
        <w:tblW w:w="8897" w:type="dxa"/>
        <w:tblLayout w:type="fixed"/>
        <w:tblLook w:val="04A0"/>
      </w:tblPr>
      <w:tblGrid>
        <w:gridCol w:w="817"/>
        <w:gridCol w:w="1134"/>
        <w:gridCol w:w="2552"/>
        <w:gridCol w:w="1275"/>
        <w:gridCol w:w="1843"/>
        <w:gridCol w:w="1276"/>
      </w:tblGrid>
      <w:tr w:rsidR="00A80685" w:rsidTr="00A80685">
        <w:trPr>
          <w:trHeight w:val="1486"/>
        </w:trPr>
        <w:tc>
          <w:tcPr>
            <w:tcW w:w="817" w:type="dxa"/>
            <w:vAlign w:val="center"/>
          </w:tcPr>
          <w:p w:rsidR="00A80685" w:rsidRPr="005E7AE6" w:rsidRDefault="00A80685" w:rsidP="003B2B94">
            <w:pPr>
              <w:widowControl/>
              <w:spacing w:line="748" w:lineRule="atLeast"/>
              <w:jc w:val="center"/>
              <w:rPr>
                <w:rFonts w:ascii="Helvetica" w:eastAsia="宋体" w:hAnsi="Helvetica" w:cs="Helvetica"/>
                <w:b/>
                <w:bCs/>
                <w:kern w:val="0"/>
                <w:sz w:val="26"/>
                <w:szCs w:val="26"/>
              </w:rPr>
            </w:pPr>
            <w:r w:rsidRPr="005E7AE6">
              <w:rPr>
                <w:rFonts w:ascii="Helvetica" w:eastAsia="宋体" w:hAnsi="Helvetica" w:cs="Helvetica"/>
                <w:b/>
                <w:bCs/>
                <w:kern w:val="0"/>
                <w:sz w:val="26"/>
                <w:szCs w:val="26"/>
              </w:rPr>
              <w:t>序号</w:t>
            </w:r>
          </w:p>
        </w:tc>
        <w:tc>
          <w:tcPr>
            <w:tcW w:w="1134" w:type="dxa"/>
            <w:vAlign w:val="center"/>
          </w:tcPr>
          <w:p w:rsidR="00A80685" w:rsidRPr="005E7AE6" w:rsidRDefault="00A80685" w:rsidP="003B2B94">
            <w:pPr>
              <w:widowControl/>
              <w:spacing w:line="748" w:lineRule="atLeast"/>
              <w:jc w:val="center"/>
              <w:rPr>
                <w:rFonts w:ascii="Helvetica" w:eastAsia="宋体" w:hAnsi="Helvetica" w:cs="Helvetica"/>
                <w:b/>
                <w:bCs/>
                <w:kern w:val="0"/>
                <w:sz w:val="26"/>
                <w:szCs w:val="26"/>
              </w:rPr>
            </w:pPr>
            <w:r w:rsidRPr="005E7AE6">
              <w:rPr>
                <w:rFonts w:ascii="Helvetica" w:eastAsia="宋体" w:hAnsi="Helvetica" w:cs="Helvetica"/>
                <w:b/>
                <w:bCs/>
                <w:kern w:val="0"/>
                <w:sz w:val="26"/>
                <w:szCs w:val="26"/>
              </w:rPr>
              <w:t>姓名</w:t>
            </w:r>
          </w:p>
        </w:tc>
        <w:tc>
          <w:tcPr>
            <w:tcW w:w="2552" w:type="dxa"/>
            <w:vAlign w:val="center"/>
          </w:tcPr>
          <w:p w:rsidR="00A80685" w:rsidRPr="005E7AE6" w:rsidRDefault="00A80685" w:rsidP="003B2B94">
            <w:pPr>
              <w:widowControl/>
              <w:spacing w:line="748" w:lineRule="atLeast"/>
              <w:jc w:val="center"/>
              <w:rPr>
                <w:rFonts w:ascii="Helvetica" w:eastAsia="宋体" w:hAnsi="Helvetica" w:cs="Helvetica"/>
                <w:b/>
                <w:bCs/>
                <w:kern w:val="0"/>
                <w:sz w:val="26"/>
                <w:szCs w:val="26"/>
              </w:rPr>
            </w:pPr>
            <w:r w:rsidRPr="005E7AE6">
              <w:rPr>
                <w:rFonts w:ascii="Helvetica" w:eastAsia="宋体" w:hAnsi="Helvetica" w:cs="Helvetica"/>
                <w:b/>
                <w:bCs/>
                <w:kern w:val="0"/>
                <w:sz w:val="26"/>
                <w:szCs w:val="26"/>
              </w:rPr>
              <w:t>所属学校</w:t>
            </w:r>
          </w:p>
        </w:tc>
        <w:tc>
          <w:tcPr>
            <w:tcW w:w="1275" w:type="dxa"/>
            <w:vAlign w:val="center"/>
          </w:tcPr>
          <w:p w:rsidR="00A80685" w:rsidRPr="005E7AE6" w:rsidRDefault="00A80685" w:rsidP="003B2B94">
            <w:pPr>
              <w:widowControl/>
              <w:spacing w:line="748" w:lineRule="atLeast"/>
              <w:jc w:val="center"/>
              <w:rPr>
                <w:rFonts w:ascii="Helvetica" w:eastAsia="宋体" w:hAnsi="Helvetica" w:cs="Helvetica"/>
                <w:b/>
                <w:bCs/>
                <w:kern w:val="0"/>
                <w:sz w:val="26"/>
                <w:szCs w:val="26"/>
              </w:rPr>
            </w:pPr>
            <w:r w:rsidRPr="005E7AE6">
              <w:rPr>
                <w:rFonts w:ascii="Helvetica" w:eastAsia="宋体" w:hAnsi="Helvetica" w:cs="Helvetica"/>
                <w:b/>
                <w:bCs/>
                <w:kern w:val="0"/>
                <w:sz w:val="26"/>
                <w:szCs w:val="26"/>
              </w:rPr>
              <w:t>专业职务</w:t>
            </w:r>
          </w:p>
        </w:tc>
        <w:tc>
          <w:tcPr>
            <w:tcW w:w="1843" w:type="dxa"/>
            <w:vAlign w:val="center"/>
          </w:tcPr>
          <w:p w:rsidR="00A80685" w:rsidRPr="005E7AE6" w:rsidRDefault="00A80685" w:rsidP="003B2B94">
            <w:pPr>
              <w:widowControl/>
              <w:spacing w:line="748" w:lineRule="atLeast"/>
              <w:jc w:val="center"/>
              <w:rPr>
                <w:rFonts w:ascii="Helvetica" w:eastAsia="宋体" w:hAnsi="Helvetica" w:cs="Helvetica"/>
                <w:b/>
                <w:bCs/>
                <w:kern w:val="0"/>
                <w:sz w:val="26"/>
                <w:szCs w:val="26"/>
              </w:rPr>
            </w:pPr>
            <w:r w:rsidRPr="005E7AE6">
              <w:rPr>
                <w:rFonts w:ascii="Helvetica" w:eastAsia="宋体" w:hAnsi="Helvetica" w:cs="Helvetica"/>
                <w:b/>
                <w:bCs/>
                <w:kern w:val="0"/>
                <w:sz w:val="26"/>
                <w:szCs w:val="26"/>
              </w:rPr>
              <w:t>手机号</w:t>
            </w:r>
          </w:p>
        </w:tc>
        <w:tc>
          <w:tcPr>
            <w:tcW w:w="1276" w:type="dxa"/>
            <w:vAlign w:val="center"/>
          </w:tcPr>
          <w:p w:rsidR="00A80685" w:rsidRPr="005E7AE6" w:rsidRDefault="00A80685" w:rsidP="003B2B94">
            <w:pPr>
              <w:widowControl/>
              <w:spacing w:line="748" w:lineRule="atLeast"/>
              <w:jc w:val="center"/>
              <w:rPr>
                <w:rFonts w:ascii="Helvetica" w:eastAsia="宋体" w:hAnsi="Helvetica" w:cs="Helvetica"/>
                <w:b/>
                <w:bCs/>
                <w:kern w:val="0"/>
                <w:sz w:val="26"/>
                <w:szCs w:val="26"/>
              </w:rPr>
            </w:pPr>
            <w:r w:rsidRPr="005E7AE6">
              <w:rPr>
                <w:rFonts w:ascii="Helvetica" w:eastAsia="宋体" w:hAnsi="Helvetica" w:cs="Helvetica"/>
                <w:b/>
                <w:bCs/>
                <w:kern w:val="0"/>
                <w:sz w:val="26"/>
                <w:szCs w:val="26"/>
              </w:rPr>
              <w:t>排位顺序</w:t>
            </w:r>
          </w:p>
        </w:tc>
      </w:tr>
      <w:tr w:rsidR="00A80685" w:rsidTr="00A80685">
        <w:tc>
          <w:tcPr>
            <w:tcW w:w="817"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1</w:t>
            </w:r>
          </w:p>
        </w:tc>
        <w:tc>
          <w:tcPr>
            <w:tcW w:w="1134"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李万欣</w:t>
            </w:r>
          </w:p>
        </w:tc>
        <w:tc>
          <w:tcPr>
            <w:tcW w:w="2552"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2"/>
              </w:rPr>
            </w:pPr>
            <w:r w:rsidRPr="005E7AE6">
              <w:rPr>
                <w:rFonts w:ascii="Helvetica" w:eastAsia="宋体" w:hAnsi="Helvetica" w:cs="Helvetica"/>
                <w:color w:val="333333"/>
                <w:kern w:val="0"/>
                <w:sz w:val="22"/>
              </w:rPr>
              <w:t>天津市东丽区金钟小学</w:t>
            </w:r>
          </w:p>
        </w:tc>
        <w:tc>
          <w:tcPr>
            <w:tcW w:w="1275"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备课组长</w:t>
            </w:r>
          </w:p>
        </w:tc>
        <w:tc>
          <w:tcPr>
            <w:tcW w:w="1843"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15022594176</w:t>
            </w:r>
          </w:p>
        </w:tc>
        <w:tc>
          <w:tcPr>
            <w:tcW w:w="1276"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1</w:t>
            </w:r>
          </w:p>
        </w:tc>
      </w:tr>
      <w:tr w:rsidR="00A80685" w:rsidTr="00A80685">
        <w:tc>
          <w:tcPr>
            <w:tcW w:w="817"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2</w:t>
            </w:r>
          </w:p>
        </w:tc>
        <w:tc>
          <w:tcPr>
            <w:tcW w:w="1134"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庞美婷</w:t>
            </w:r>
          </w:p>
        </w:tc>
        <w:tc>
          <w:tcPr>
            <w:tcW w:w="2552"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2"/>
              </w:rPr>
            </w:pPr>
            <w:r w:rsidRPr="005E7AE6">
              <w:rPr>
                <w:rFonts w:ascii="Helvetica" w:eastAsia="宋体" w:hAnsi="Helvetica" w:cs="Helvetica"/>
                <w:color w:val="333333"/>
                <w:kern w:val="0"/>
                <w:sz w:val="22"/>
              </w:rPr>
              <w:t>天津市东丽区金钟小学</w:t>
            </w:r>
          </w:p>
        </w:tc>
        <w:tc>
          <w:tcPr>
            <w:tcW w:w="1275"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备课组长</w:t>
            </w:r>
          </w:p>
        </w:tc>
        <w:tc>
          <w:tcPr>
            <w:tcW w:w="1843"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15002232443</w:t>
            </w:r>
          </w:p>
        </w:tc>
        <w:tc>
          <w:tcPr>
            <w:tcW w:w="1276"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2</w:t>
            </w:r>
          </w:p>
        </w:tc>
      </w:tr>
      <w:tr w:rsidR="00A80685" w:rsidTr="00A80685">
        <w:tc>
          <w:tcPr>
            <w:tcW w:w="817"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3</w:t>
            </w:r>
          </w:p>
        </w:tc>
        <w:tc>
          <w:tcPr>
            <w:tcW w:w="1134"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proofErr w:type="gramStart"/>
            <w:r w:rsidRPr="005E7AE6">
              <w:rPr>
                <w:rFonts w:ascii="Helvetica" w:eastAsia="宋体" w:hAnsi="Helvetica" w:cs="Helvetica"/>
                <w:color w:val="333333"/>
                <w:kern w:val="0"/>
                <w:sz w:val="26"/>
                <w:szCs w:val="26"/>
              </w:rPr>
              <w:t>贾秋净</w:t>
            </w:r>
            <w:proofErr w:type="gramEnd"/>
          </w:p>
        </w:tc>
        <w:tc>
          <w:tcPr>
            <w:tcW w:w="2552"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2"/>
              </w:rPr>
            </w:pPr>
            <w:r w:rsidRPr="005E7AE6">
              <w:rPr>
                <w:rFonts w:ascii="Helvetica" w:eastAsia="宋体" w:hAnsi="Helvetica" w:cs="Helvetica"/>
                <w:color w:val="333333"/>
                <w:kern w:val="0"/>
                <w:sz w:val="22"/>
              </w:rPr>
              <w:t>天津市东丽区金钟小学</w:t>
            </w:r>
          </w:p>
        </w:tc>
        <w:tc>
          <w:tcPr>
            <w:tcW w:w="1275"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备课组长</w:t>
            </w:r>
          </w:p>
        </w:tc>
        <w:tc>
          <w:tcPr>
            <w:tcW w:w="1843"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13920760636</w:t>
            </w:r>
          </w:p>
        </w:tc>
        <w:tc>
          <w:tcPr>
            <w:tcW w:w="1276"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3</w:t>
            </w:r>
          </w:p>
        </w:tc>
      </w:tr>
      <w:tr w:rsidR="00A80685" w:rsidTr="00A80685">
        <w:tc>
          <w:tcPr>
            <w:tcW w:w="817"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4</w:t>
            </w:r>
          </w:p>
        </w:tc>
        <w:tc>
          <w:tcPr>
            <w:tcW w:w="1134"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张廷廷</w:t>
            </w:r>
          </w:p>
        </w:tc>
        <w:tc>
          <w:tcPr>
            <w:tcW w:w="2552"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2"/>
              </w:rPr>
            </w:pPr>
            <w:r w:rsidRPr="005E7AE6">
              <w:rPr>
                <w:rFonts w:ascii="Helvetica" w:eastAsia="宋体" w:hAnsi="Helvetica" w:cs="Helvetica"/>
                <w:color w:val="333333"/>
                <w:kern w:val="0"/>
                <w:sz w:val="22"/>
              </w:rPr>
              <w:t>天津市东丽区金钟小学</w:t>
            </w:r>
          </w:p>
        </w:tc>
        <w:tc>
          <w:tcPr>
            <w:tcW w:w="1275"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备课组长</w:t>
            </w:r>
          </w:p>
        </w:tc>
        <w:tc>
          <w:tcPr>
            <w:tcW w:w="1843"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18649095493</w:t>
            </w:r>
          </w:p>
        </w:tc>
        <w:tc>
          <w:tcPr>
            <w:tcW w:w="1276"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4</w:t>
            </w:r>
          </w:p>
        </w:tc>
      </w:tr>
      <w:tr w:rsidR="00A80685" w:rsidTr="00A80685">
        <w:tc>
          <w:tcPr>
            <w:tcW w:w="817"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5</w:t>
            </w:r>
          </w:p>
        </w:tc>
        <w:tc>
          <w:tcPr>
            <w:tcW w:w="1134"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陈璐</w:t>
            </w:r>
          </w:p>
        </w:tc>
        <w:tc>
          <w:tcPr>
            <w:tcW w:w="2552"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2"/>
              </w:rPr>
            </w:pPr>
            <w:r w:rsidRPr="005E7AE6">
              <w:rPr>
                <w:rFonts w:ascii="Helvetica" w:eastAsia="宋体" w:hAnsi="Helvetica" w:cs="Helvetica"/>
                <w:color w:val="333333"/>
                <w:kern w:val="0"/>
                <w:sz w:val="22"/>
              </w:rPr>
              <w:t>天津市东丽区金钟小学</w:t>
            </w:r>
          </w:p>
        </w:tc>
        <w:tc>
          <w:tcPr>
            <w:tcW w:w="1275"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教师</w:t>
            </w:r>
          </w:p>
        </w:tc>
        <w:tc>
          <w:tcPr>
            <w:tcW w:w="1843"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15002216926</w:t>
            </w:r>
          </w:p>
        </w:tc>
        <w:tc>
          <w:tcPr>
            <w:tcW w:w="1276"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5</w:t>
            </w:r>
          </w:p>
        </w:tc>
      </w:tr>
      <w:tr w:rsidR="00A80685" w:rsidTr="00A80685">
        <w:tc>
          <w:tcPr>
            <w:tcW w:w="817"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6</w:t>
            </w:r>
          </w:p>
        </w:tc>
        <w:tc>
          <w:tcPr>
            <w:tcW w:w="1134"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王</w:t>
            </w:r>
            <w:proofErr w:type="gramStart"/>
            <w:r w:rsidRPr="005E7AE6">
              <w:rPr>
                <w:rFonts w:ascii="Helvetica" w:eastAsia="宋体" w:hAnsi="Helvetica" w:cs="Helvetica"/>
                <w:color w:val="333333"/>
                <w:kern w:val="0"/>
                <w:sz w:val="26"/>
                <w:szCs w:val="26"/>
              </w:rPr>
              <w:t>浩</w:t>
            </w:r>
            <w:proofErr w:type="gramEnd"/>
            <w:r w:rsidRPr="005E7AE6">
              <w:rPr>
                <w:rFonts w:ascii="Helvetica" w:eastAsia="宋体" w:hAnsi="Helvetica" w:cs="Helvetica"/>
                <w:color w:val="333333"/>
                <w:kern w:val="0"/>
                <w:sz w:val="26"/>
                <w:szCs w:val="26"/>
              </w:rPr>
              <w:t>瑀</w:t>
            </w:r>
          </w:p>
        </w:tc>
        <w:tc>
          <w:tcPr>
            <w:tcW w:w="2552"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2"/>
              </w:rPr>
              <w:t>天津市东丽区金钟小学</w:t>
            </w:r>
          </w:p>
        </w:tc>
        <w:tc>
          <w:tcPr>
            <w:tcW w:w="1275"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教师</w:t>
            </w:r>
          </w:p>
        </w:tc>
        <w:tc>
          <w:tcPr>
            <w:tcW w:w="1843"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13502136873</w:t>
            </w:r>
          </w:p>
        </w:tc>
        <w:tc>
          <w:tcPr>
            <w:tcW w:w="1276"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6</w:t>
            </w:r>
          </w:p>
        </w:tc>
      </w:tr>
      <w:tr w:rsidR="00A80685" w:rsidTr="00A80685">
        <w:tc>
          <w:tcPr>
            <w:tcW w:w="817"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lastRenderedPageBreak/>
              <w:t>7</w:t>
            </w:r>
          </w:p>
        </w:tc>
        <w:tc>
          <w:tcPr>
            <w:tcW w:w="1134"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proofErr w:type="gramStart"/>
            <w:r w:rsidRPr="005E7AE6">
              <w:rPr>
                <w:rFonts w:ascii="Helvetica" w:eastAsia="宋体" w:hAnsi="Helvetica" w:cs="Helvetica"/>
                <w:color w:val="333333"/>
                <w:kern w:val="0"/>
                <w:sz w:val="26"/>
                <w:szCs w:val="26"/>
              </w:rPr>
              <w:t>张立琴</w:t>
            </w:r>
            <w:proofErr w:type="gramEnd"/>
          </w:p>
        </w:tc>
        <w:tc>
          <w:tcPr>
            <w:tcW w:w="2552"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2"/>
              </w:rPr>
            </w:pPr>
            <w:r w:rsidRPr="005E7AE6">
              <w:rPr>
                <w:rFonts w:ascii="Helvetica" w:eastAsia="宋体" w:hAnsi="Helvetica" w:cs="Helvetica"/>
                <w:color w:val="333333"/>
                <w:kern w:val="0"/>
                <w:sz w:val="22"/>
              </w:rPr>
              <w:t>天津市东丽区金钟小学</w:t>
            </w:r>
          </w:p>
        </w:tc>
        <w:tc>
          <w:tcPr>
            <w:tcW w:w="1275"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教研组长</w:t>
            </w:r>
          </w:p>
        </w:tc>
        <w:tc>
          <w:tcPr>
            <w:tcW w:w="1843"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13702015173</w:t>
            </w:r>
          </w:p>
        </w:tc>
        <w:tc>
          <w:tcPr>
            <w:tcW w:w="1276" w:type="dxa"/>
            <w:vAlign w:val="center"/>
          </w:tcPr>
          <w:p w:rsidR="00A80685" w:rsidRPr="005E7AE6" w:rsidRDefault="00A80685" w:rsidP="003B2B94">
            <w:pPr>
              <w:widowControl/>
              <w:spacing w:line="748" w:lineRule="atLeast"/>
              <w:jc w:val="center"/>
              <w:rPr>
                <w:rFonts w:ascii="Helvetica" w:eastAsia="宋体" w:hAnsi="Helvetica" w:cs="Helvetica"/>
                <w:color w:val="333333"/>
                <w:kern w:val="0"/>
                <w:sz w:val="26"/>
                <w:szCs w:val="26"/>
              </w:rPr>
            </w:pPr>
            <w:r w:rsidRPr="005E7AE6">
              <w:rPr>
                <w:rFonts w:ascii="Helvetica" w:eastAsia="宋体" w:hAnsi="Helvetica" w:cs="Helvetica"/>
                <w:color w:val="333333"/>
                <w:kern w:val="0"/>
                <w:sz w:val="26"/>
                <w:szCs w:val="26"/>
              </w:rPr>
              <w:t>7</w:t>
            </w:r>
          </w:p>
        </w:tc>
      </w:tr>
    </w:tbl>
    <w:p w:rsidR="003B2B94" w:rsidRDefault="003B2B94" w:rsidP="003B2B94">
      <w:pPr>
        <w:spacing w:line="400" w:lineRule="exact"/>
        <w:ind w:right="71"/>
        <w:jc w:val="left"/>
        <w:rPr>
          <w:rFonts w:asciiTheme="minorEastAsia" w:hAnsiTheme="minorEastAsia"/>
          <w:b/>
          <w:sz w:val="28"/>
          <w:szCs w:val="28"/>
        </w:rPr>
      </w:pPr>
      <w:r w:rsidRPr="00014027">
        <w:rPr>
          <w:rFonts w:asciiTheme="minorEastAsia" w:hAnsiTheme="minorEastAsia" w:hint="eastAsia"/>
          <w:b/>
          <w:sz w:val="28"/>
          <w:szCs w:val="28"/>
        </w:rPr>
        <w:t>一、</w:t>
      </w:r>
      <w:r>
        <w:rPr>
          <w:rFonts w:asciiTheme="minorEastAsia" w:hAnsiTheme="minorEastAsia" w:hint="eastAsia"/>
          <w:b/>
          <w:sz w:val="28"/>
          <w:szCs w:val="28"/>
        </w:rPr>
        <w:t>研究内容</w:t>
      </w:r>
    </w:p>
    <w:p w:rsidR="003B2B94" w:rsidRDefault="003B2B94" w:rsidP="003B2B94">
      <w:pPr>
        <w:spacing w:line="400" w:lineRule="exact"/>
        <w:ind w:right="71" w:firstLine="555"/>
        <w:jc w:val="left"/>
        <w:rPr>
          <w:rFonts w:asciiTheme="minorEastAsia" w:hAnsiTheme="minorEastAsia"/>
          <w:sz w:val="24"/>
        </w:rPr>
      </w:pPr>
      <w:r>
        <w:rPr>
          <w:rFonts w:asciiTheme="minorEastAsia" w:hAnsiTheme="minorEastAsia" w:hint="eastAsia"/>
          <w:sz w:val="24"/>
        </w:rPr>
        <w:t>1．利用网络资源促进学生深度学习的研究</w:t>
      </w:r>
    </w:p>
    <w:p w:rsidR="003B2B94" w:rsidRDefault="003B2B94" w:rsidP="003B2B94">
      <w:pPr>
        <w:spacing w:line="400" w:lineRule="exact"/>
        <w:ind w:right="71" w:firstLine="555"/>
        <w:jc w:val="left"/>
        <w:rPr>
          <w:rFonts w:asciiTheme="minorEastAsia" w:hAnsiTheme="minorEastAsia"/>
          <w:sz w:val="24"/>
        </w:rPr>
      </w:pPr>
      <w:r>
        <w:rPr>
          <w:rFonts w:asciiTheme="minorEastAsia" w:hAnsiTheme="minorEastAsia" w:hint="eastAsia"/>
          <w:sz w:val="24"/>
        </w:rPr>
        <w:t>2.进行“课前在线预习——课上互动探究——课后在线巩固”的混合式教学模式的研究</w:t>
      </w:r>
    </w:p>
    <w:p w:rsidR="003B2B94" w:rsidRDefault="003B2B94" w:rsidP="003B2B94">
      <w:pPr>
        <w:spacing w:line="400" w:lineRule="exact"/>
        <w:ind w:right="71" w:firstLine="555"/>
        <w:jc w:val="left"/>
        <w:rPr>
          <w:rFonts w:asciiTheme="minorEastAsia" w:hAnsiTheme="minorEastAsia"/>
          <w:sz w:val="24"/>
        </w:rPr>
      </w:pPr>
      <w:r>
        <w:rPr>
          <w:rFonts w:asciiTheme="minorEastAsia" w:hAnsiTheme="minorEastAsia" w:hint="eastAsia"/>
          <w:sz w:val="24"/>
        </w:rPr>
        <w:t>3．混合式教学中如何发挥教学评价的作用</w:t>
      </w:r>
    </w:p>
    <w:p w:rsidR="003B2B94" w:rsidRDefault="003B2B94" w:rsidP="003B2B94">
      <w:pPr>
        <w:spacing w:line="400" w:lineRule="exact"/>
        <w:ind w:right="71" w:firstLine="555"/>
        <w:jc w:val="left"/>
        <w:rPr>
          <w:rFonts w:asciiTheme="minorEastAsia" w:hAnsiTheme="minorEastAsia"/>
          <w:sz w:val="24"/>
        </w:rPr>
      </w:pPr>
      <w:r>
        <w:rPr>
          <w:rFonts w:asciiTheme="minorEastAsia" w:hAnsiTheme="minorEastAsia" w:hint="eastAsia"/>
          <w:sz w:val="24"/>
        </w:rPr>
        <w:t>创新点</w:t>
      </w:r>
    </w:p>
    <w:p w:rsidR="003B2B94" w:rsidRDefault="003B2B94" w:rsidP="003B2B94">
      <w:pPr>
        <w:spacing w:line="400" w:lineRule="exact"/>
        <w:ind w:right="71" w:firstLine="555"/>
        <w:jc w:val="left"/>
        <w:rPr>
          <w:rFonts w:asciiTheme="minorEastAsia" w:hAnsiTheme="minorEastAsia"/>
          <w:sz w:val="24"/>
        </w:rPr>
      </w:pPr>
      <w:r>
        <w:rPr>
          <w:rFonts w:asciiTheme="minorEastAsia" w:hAnsiTheme="minorEastAsia" w:hint="eastAsia"/>
          <w:sz w:val="24"/>
        </w:rPr>
        <w:t>本课题研究把现代信息技术与传统教学相融合，发挥互联网技术在教学中的作用，把在高校教育，职业培训中常用的混合式教学应用于基础教育中的小学数学课堂，力求探究发现其内在的共同规律，总结“在线预习-课堂教学-在线巩固”的混合式教学模式，并在</w:t>
      </w:r>
      <w:proofErr w:type="gramStart"/>
      <w:r>
        <w:rPr>
          <w:rFonts w:asciiTheme="minorEastAsia" w:hAnsiTheme="minorEastAsia" w:hint="eastAsia"/>
          <w:sz w:val="24"/>
        </w:rPr>
        <w:t>不</w:t>
      </w:r>
      <w:proofErr w:type="gramEnd"/>
      <w:r>
        <w:rPr>
          <w:rFonts w:asciiTheme="minorEastAsia" w:hAnsiTheme="minorEastAsia" w:hint="eastAsia"/>
          <w:sz w:val="24"/>
        </w:rPr>
        <w:t>同年级展开实践研究。</w:t>
      </w:r>
    </w:p>
    <w:p w:rsidR="003B2B94" w:rsidRDefault="00014027" w:rsidP="003B2B94">
      <w:pPr>
        <w:pStyle w:val="a7"/>
        <w:widowControl/>
        <w:shd w:val="clear" w:color="auto" w:fill="FFFFFF"/>
        <w:spacing w:before="0" w:beforeAutospacing="0" w:after="0" w:afterAutospacing="0" w:line="400" w:lineRule="exact"/>
        <w:rPr>
          <w:rFonts w:asciiTheme="minorEastAsia" w:eastAsiaTheme="minorEastAsia" w:hAnsiTheme="minorEastAsia"/>
          <w:b/>
          <w:kern w:val="2"/>
          <w:sz w:val="28"/>
          <w:szCs w:val="28"/>
        </w:rPr>
      </w:pPr>
      <w:r>
        <w:rPr>
          <w:rFonts w:asciiTheme="minorEastAsia" w:eastAsiaTheme="minorEastAsia" w:hAnsiTheme="minorEastAsia" w:hint="eastAsia"/>
          <w:b/>
          <w:kern w:val="2"/>
          <w:sz w:val="28"/>
          <w:szCs w:val="28"/>
        </w:rPr>
        <w:t>二</w:t>
      </w:r>
      <w:r w:rsidR="003B2B94">
        <w:rPr>
          <w:rFonts w:asciiTheme="minorEastAsia" w:eastAsiaTheme="minorEastAsia" w:hAnsiTheme="minorEastAsia" w:hint="eastAsia"/>
          <w:b/>
          <w:kern w:val="2"/>
          <w:sz w:val="28"/>
          <w:szCs w:val="28"/>
        </w:rPr>
        <w:t>、研究对象</w:t>
      </w:r>
      <w:r w:rsidR="002A046D">
        <w:rPr>
          <w:rFonts w:asciiTheme="minorEastAsia" w:eastAsiaTheme="minorEastAsia" w:hAnsiTheme="minorEastAsia" w:hint="eastAsia"/>
          <w:b/>
          <w:kern w:val="2"/>
          <w:sz w:val="28"/>
          <w:szCs w:val="28"/>
        </w:rPr>
        <w:t>及</w:t>
      </w:r>
      <w:r w:rsidR="003B2B94">
        <w:rPr>
          <w:rFonts w:asciiTheme="minorEastAsia" w:eastAsiaTheme="minorEastAsia" w:hAnsiTheme="minorEastAsia" w:hint="eastAsia"/>
          <w:b/>
          <w:kern w:val="2"/>
          <w:sz w:val="28"/>
          <w:szCs w:val="28"/>
        </w:rPr>
        <w:t>方法</w:t>
      </w:r>
    </w:p>
    <w:p w:rsidR="003B2B94" w:rsidRDefault="003B2B94" w:rsidP="003B2B94">
      <w:pPr>
        <w:spacing w:line="400" w:lineRule="exact"/>
        <w:ind w:left="420"/>
        <w:rPr>
          <w:rFonts w:asciiTheme="minorEastAsia" w:hAnsiTheme="minorEastAsia"/>
          <w:sz w:val="28"/>
          <w:szCs w:val="28"/>
        </w:rPr>
      </w:pPr>
      <w:r>
        <w:rPr>
          <w:rFonts w:asciiTheme="minorEastAsia" w:hAnsiTheme="minorEastAsia" w:hint="eastAsia"/>
          <w:sz w:val="28"/>
          <w:szCs w:val="28"/>
        </w:rPr>
        <w:t>(一）研究对象：</w:t>
      </w:r>
    </w:p>
    <w:p w:rsidR="003B2B94" w:rsidRDefault="003B2B94" w:rsidP="003B2B94">
      <w:pPr>
        <w:spacing w:line="400" w:lineRule="exact"/>
        <w:ind w:left="420"/>
        <w:rPr>
          <w:rFonts w:asciiTheme="minorEastAsia" w:hAnsiTheme="minorEastAsia"/>
          <w:sz w:val="24"/>
        </w:rPr>
      </w:pPr>
      <w:r>
        <w:rPr>
          <w:rFonts w:asciiTheme="minorEastAsia" w:hAnsiTheme="minorEastAsia" w:hint="eastAsia"/>
          <w:sz w:val="24"/>
        </w:rPr>
        <w:t>本课题的研究在我校数学教研组进行，参与研究的人员为数学组全体教师。课题研究的对象是我校一至六年级的部分学生。</w:t>
      </w:r>
    </w:p>
    <w:p w:rsidR="003B2B94" w:rsidRDefault="003B2B94" w:rsidP="003B2B94">
      <w:pPr>
        <w:spacing w:line="400" w:lineRule="exact"/>
        <w:ind w:firstLineChars="150" w:firstLine="420"/>
        <w:rPr>
          <w:rFonts w:asciiTheme="minorEastAsia" w:hAnsiTheme="minorEastAsia"/>
          <w:sz w:val="28"/>
          <w:szCs w:val="28"/>
        </w:rPr>
      </w:pPr>
      <w:r>
        <w:rPr>
          <w:rFonts w:asciiTheme="minorEastAsia" w:hAnsiTheme="minorEastAsia" w:hint="eastAsia"/>
          <w:sz w:val="28"/>
          <w:szCs w:val="28"/>
        </w:rPr>
        <w:t>（二）研究方法：</w:t>
      </w:r>
    </w:p>
    <w:p w:rsidR="003B2B94" w:rsidRDefault="003B2B94" w:rsidP="003B2B94">
      <w:pPr>
        <w:spacing w:line="400" w:lineRule="exact"/>
        <w:ind w:right="71" w:firstLine="555"/>
        <w:jc w:val="left"/>
        <w:rPr>
          <w:rFonts w:asciiTheme="minorEastAsia" w:hAnsiTheme="minorEastAsia"/>
          <w:sz w:val="24"/>
        </w:rPr>
      </w:pPr>
      <w:r>
        <w:rPr>
          <w:rFonts w:asciiTheme="minorEastAsia" w:hAnsiTheme="minorEastAsia" w:hint="eastAsia"/>
          <w:sz w:val="24"/>
        </w:rPr>
        <w:t>1．文献研究法：通过查阅、收集、分析、综合有关“小学数学混合式教学”的科研文献材料，获取有价值的信息。对已有的成果比较、研究，找到课题研究的生长点，明确研究方向。</w:t>
      </w:r>
    </w:p>
    <w:p w:rsidR="003B2B94" w:rsidRDefault="003B2B94" w:rsidP="003B2B94">
      <w:pPr>
        <w:spacing w:line="400" w:lineRule="exact"/>
        <w:ind w:right="71" w:firstLine="555"/>
        <w:jc w:val="left"/>
        <w:rPr>
          <w:rFonts w:asciiTheme="minorEastAsia" w:hAnsiTheme="minorEastAsia"/>
          <w:sz w:val="24"/>
        </w:rPr>
      </w:pPr>
      <w:r>
        <w:rPr>
          <w:rFonts w:asciiTheme="minorEastAsia" w:hAnsiTheme="minorEastAsia" w:hint="eastAsia"/>
          <w:sz w:val="24"/>
        </w:rPr>
        <w:t>2．调查研究法：通过问卷、实际调研等方法了解实验班级线上线下相结合进行教学的情况，制定研究策略。</w:t>
      </w:r>
    </w:p>
    <w:p w:rsidR="003B2B94" w:rsidRPr="003B2B94" w:rsidRDefault="003B2B94" w:rsidP="003B2B94">
      <w:pPr>
        <w:spacing w:line="400" w:lineRule="exact"/>
        <w:ind w:right="71" w:firstLine="555"/>
        <w:jc w:val="left"/>
        <w:rPr>
          <w:rFonts w:asciiTheme="minorEastAsia" w:hAnsiTheme="minorEastAsia"/>
          <w:sz w:val="24"/>
        </w:rPr>
      </w:pPr>
      <w:r>
        <w:rPr>
          <w:rFonts w:asciiTheme="minorEastAsia" w:hAnsiTheme="minorEastAsia" w:hint="eastAsia"/>
          <w:sz w:val="24"/>
        </w:rPr>
        <w:t>3．经验总结法：在实践中积累经验，总结混合式教学的有效实施方法，形成依托互联网的混合式教学模式。</w:t>
      </w:r>
    </w:p>
    <w:p w:rsidR="003B2B94" w:rsidRDefault="00014027" w:rsidP="003B2B94">
      <w:pPr>
        <w:pStyle w:val="a7"/>
        <w:widowControl/>
        <w:shd w:val="clear" w:color="auto" w:fill="FFFFFF"/>
        <w:spacing w:before="0" w:beforeAutospacing="0" w:after="0" w:afterAutospacing="0" w:line="400" w:lineRule="exact"/>
        <w:rPr>
          <w:rFonts w:asciiTheme="minorEastAsia" w:eastAsiaTheme="minorEastAsia" w:hAnsiTheme="minorEastAsia"/>
        </w:rPr>
      </w:pPr>
      <w:r>
        <w:rPr>
          <w:rFonts w:asciiTheme="majorEastAsia" w:eastAsiaTheme="majorEastAsia" w:hAnsiTheme="majorEastAsia" w:cs="宋体" w:hint="eastAsia"/>
          <w:b/>
          <w:spacing w:val="15"/>
          <w:sz w:val="28"/>
          <w:szCs w:val="28"/>
          <w:shd w:val="clear" w:color="auto" w:fill="FFFFFF"/>
        </w:rPr>
        <w:t>三</w:t>
      </w:r>
      <w:r w:rsidR="003B2B94">
        <w:rPr>
          <w:rFonts w:asciiTheme="majorEastAsia" w:eastAsiaTheme="majorEastAsia" w:hAnsiTheme="majorEastAsia" w:cs="宋体" w:hint="eastAsia"/>
          <w:b/>
          <w:spacing w:val="15"/>
          <w:sz w:val="28"/>
          <w:szCs w:val="28"/>
          <w:shd w:val="clear" w:color="auto" w:fill="FFFFFF"/>
        </w:rPr>
        <w:t>、研究成果</w:t>
      </w:r>
    </w:p>
    <w:p w:rsidR="00B92056" w:rsidRPr="00B92056" w:rsidRDefault="003B2B94" w:rsidP="00B92056">
      <w:pPr>
        <w:spacing w:line="400" w:lineRule="exact"/>
        <w:ind w:firstLineChars="150" w:firstLine="465"/>
        <w:rPr>
          <w:rFonts w:asciiTheme="minorEastAsia" w:hAnsiTheme="minorEastAsia" w:cs="宋体" w:hint="eastAsia"/>
          <w:spacing w:val="15"/>
          <w:kern w:val="0"/>
          <w:sz w:val="24"/>
          <w:shd w:val="clear" w:color="auto" w:fill="FFFFFF"/>
        </w:rPr>
      </w:pPr>
      <w:r>
        <w:rPr>
          <w:rFonts w:asciiTheme="minorEastAsia" w:hAnsiTheme="minorEastAsia" w:cs="宋体" w:hint="eastAsia"/>
          <w:spacing w:val="15"/>
          <w:kern w:val="0"/>
          <w:sz w:val="28"/>
          <w:szCs w:val="28"/>
          <w:shd w:val="clear" w:color="auto" w:fill="FFFFFF"/>
        </w:rPr>
        <w:t>1．结合教学实践，总结出“课前在线预习-课上互动探究-课后在线巩固”混合式教学模式。基本流程</w:t>
      </w:r>
      <w:r>
        <w:rPr>
          <w:rFonts w:asciiTheme="minorEastAsia" w:hAnsiTheme="minorEastAsia" w:cs="宋体" w:hint="eastAsia"/>
          <w:spacing w:val="15"/>
          <w:kern w:val="0"/>
          <w:sz w:val="24"/>
          <w:shd w:val="clear" w:color="auto" w:fill="FFFFFF"/>
        </w:rPr>
        <w:t>如下：</w:t>
      </w:r>
    </w:p>
    <w:p w:rsidR="003B2B94" w:rsidRDefault="003B2B94" w:rsidP="00B92056">
      <w:pPr>
        <w:spacing w:line="400" w:lineRule="exact"/>
        <w:rPr>
          <w:rFonts w:asciiTheme="minorEastAsia" w:hAnsiTheme="minorEastAsia" w:cs="宋体" w:hint="eastAsia"/>
          <w:spacing w:val="15"/>
          <w:kern w:val="0"/>
          <w:sz w:val="24"/>
          <w:shd w:val="clear" w:color="auto" w:fill="FFFFFF"/>
        </w:rPr>
      </w:pPr>
    </w:p>
    <w:p w:rsidR="00B92056" w:rsidRDefault="00B92056" w:rsidP="00B92056">
      <w:pPr>
        <w:spacing w:line="400" w:lineRule="exact"/>
        <w:rPr>
          <w:rFonts w:asciiTheme="minorEastAsia" w:hAnsiTheme="minorEastAsia" w:cs="宋体" w:hint="eastAsia"/>
          <w:spacing w:val="15"/>
          <w:kern w:val="0"/>
          <w:sz w:val="24"/>
          <w:shd w:val="clear" w:color="auto" w:fill="FFFFFF"/>
        </w:rPr>
      </w:pPr>
    </w:p>
    <w:p w:rsidR="00B92056" w:rsidRDefault="00B92056" w:rsidP="00B92056">
      <w:pPr>
        <w:spacing w:line="400" w:lineRule="exact"/>
        <w:rPr>
          <w:rFonts w:asciiTheme="minorEastAsia" w:hAnsiTheme="minorEastAsia" w:cs="宋体" w:hint="eastAsia"/>
          <w:spacing w:val="15"/>
          <w:kern w:val="0"/>
          <w:sz w:val="24"/>
          <w:shd w:val="clear" w:color="auto" w:fill="FFFFFF"/>
        </w:rPr>
      </w:pPr>
    </w:p>
    <w:p w:rsidR="00B92056" w:rsidRDefault="00B92056" w:rsidP="00B92056">
      <w:pPr>
        <w:spacing w:line="400" w:lineRule="exact"/>
        <w:rPr>
          <w:rFonts w:asciiTheme="minorEastAsia" w:hAnsiTheme="minorEastAsia" w:cs="宋体" w:hint="eastAsia"/>
          <w:spacing w:val="15"/>
          <w:kern w:val="0"/>
          <w:sz w:val="24"/>
          <w:shd w:val="clear" w:color="auto" w:fill="FFFFFF"/>
        </w:rPr>
      </w:pPr>
    </w:p>
    <w:p w:rsidR="00B92056" w:rsidRPr="00B92056" w:rsidRDefault="00B92056" w:rsidP="00B92056">
      <w:pPr>
        <w:spacing w:line="400" w:lineRule="exact"/>
        <w:rPr>
          <w:rFonts w:asciiTheme="minorEastAsia" w:hAnsiTheme="minorEastAsia" w:cs="宋体"/>
          <w:spacing w:val="15"/>
          <w:kern w:val="0"/>
          <w:sz w:val="24"/>
          <w:shd w:val="clear" w:color="auto" w:fill="FFFFFF"/>
        </w:rPr>
      </w:pPr>
    </w:p>
    <w:p w:rsidR="003B2B94" w:rsidRDefault="003B2B94" w:rsidP="003B2B94">
      <w:pPr>
        <w:spacing w:line="400" w:lineRule="exact"/>
        <w:ind w:firstLine="435"/>
        <w:rPr>
          <w:rFonts w:asciiTheme="minorEastAsia" w:hAnsiTheme="minorEastAsia" w:cs="宋体"/>
          <w:spacing w:val="15"/>
          <w:kern w:val="0"/>
          <w:sz w:val="24"/>
          <w:shd w:val="clear" w:color="auto" w:fill="FFFFFF"/>
        </w:rPr>
      </w:pPr>
    </w:p>
    <w:p w:rsidR="003B2B94" w:rsidRDefault="003B2B94" w:rsidP="003B2B94">
      <w:pPr>
        <w:spacing w:line="400" w:lineRule="exact"/>
        <w:ind w:firstLine="435"/>
        <w:rPr>
          <w:rFonts w:asciiTheme="minorEastAsia" w:hAnsiTheme="minorEastAsia" w:cs="宋体"/>
          <w:spacing w:val="15"/>
          <w:kern w:val="0"/>
          <w:sz w:val="24"/>
          <w:shd w:val="clear" w:color="auto" w:fill="FFFFFF"/>
        </w:rPr>
      </w:pPr>
    </w:p>
    <w:p w:rsidR="003B2B94" w:rsidRDefault="00014027" w:rsidP="003B2B94">
      <w:pPr>
        <w:spacing w:line="400" w:lineRule="exact"/>
        <w:ind w:firstLine="435"/>
        <w:rPr>
          <w:rFonts w:asciiTheme="minorEastAsia" w:hAnsiTheme="minorEastAsia" w:cs="宋体"/>
          <w:spacing w:val="15"/>
          <w:kern w:val="0"/>
          <w:sz w:val="24"/>
          <w:shd w:val="clear" w:color="auto" w:fill="FFFFFF"/>
        </w:rPr>
      </w:pPr>
      <w:r>
        <w:rPr>
          <w:rFonts w:asciiTheme="minorEastAsia" w:hAnsiTheme="minorEastAsia" w:cs="宋体"/>
          <w:noProof/>
          <w:spacing w:val="15"/>
          <w:kern w:val="0"/>
          <w:sz w:val="24"/>
        </w:rPr>
        <w:lastRenderedPageBreak/>
        <w:drawing>
          <wp:anchor distT="0" distB="0" distL="0" distR="0" simplePos="0" relativeHeight="251659776" behindDoc="0" locked="0" layoutInCell="1" allowOverlap="1">
            <wp:simplePos x="0" y="0"/>
            <wp:positionH relativeFrom="column">
              <wp:posOffset>799465</wp:posOffset>
            </wp:positionH>
            <wp:positionV relativeFrom="paragraph">
              <wp:posOffset>-12065</wp:posOffset>
            </wp:positionV>
            <wp:extent cx="3376930" cy="2719070"/>
            <wp:effectExtent l="19050" t="0" r="0" b="0"/>
            <wp:wrapSquare wrapText="bothSides"/>
            <wp:docPr id="2" name="图片 2" descr="7ad20daa-d9a0-4fc0-bde9-fd93a7f8d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d20daa-d9a0-4fc0-bde9-fd93a7f8dce3"/>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76930" cy="2719070"/>
                    </a:xfrm>
                    <a:prstGeom prst="rect">
                      <a:avLst/>
                    </a:prstGeom>
                    <a:noFill/>
                    <a:ln>
                      <a:noFill/>
                    </a:ln>
                  </pic:spPr>
                </pic:pic>
              </a:graphicData>
            </a:graphic>
          </wp:anchor>
        </w:drawing>
      </w:r>
    </w:p>
    <w:p w:rsidR="003B2B94" w:rsidRDefault="003B2B94" w:rsidP="003B2B94">
      <w:pPr>
        <w:spacing w:line="400" w:lineRule="exact"/>
        <w:ind w:firstLine="435"/>
        <w:rPr>
          <w:rFonts w:asciiTheme="minorEastAsia" w:hAnsiTheme="minorEastAsia" w:cs="宋体"/>
          <w:spacing w:val="15"/>
          <w:kern w:val="0"/>
          <w:sz w:val="24"/>
          <w:shd w:val="clear" w:color="auto" w:fill="FFFFFF"/>
        </w:rPr>
      </w:pPr>
    </w:p>
    <w:p w:rsidR="003B2B94" w:rsidRDefault="003B2B94" w:rsidP="003B2B94">
      <w:pPr>
        <w:spacing w:line="400" w:lineRule="exact"/>
        <w:ind w:firstLine="435"/>
        <w:rPr>
          <w:rFonts w:asciiTheme="minorEastAsia" w:hAnsiTheme="minorEastAsia" w:cs="宋体"/>
          <w:spacing w:val="15"/>
          <w:kern w:val="0"/>
          <w:sz w:val="24"/>
          <w:shd w:val="clear" w:color="auto" w:fill="FFFFFF"/>
        </w:rPr>
      </w:pPr>
    </w:p>
    <w:p w:rsidR="003B2B94" w:rsidRDefault="003B2B94"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p>
    <w:p w:rsidR="00014027" w:rsidRDefault="00014027"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p>
    <w:p w:rsidR="00014027" w:rsidRDefault="00014027"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p>
    <w:p w:rsidR="00014027" w:rsidRDefault="00014027"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p>
    <w:p w:rsidR="00014027" w:rsidRDefault="00014027"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p>
    <w:p w:rsidR="00014027" w:rsidRDefault="00014027"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p>
    <w:p w:rsidR="00014027" w:rsidRDefault="00014027"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p>
    <w:p w:rsidR="00B92056" w:rsidRDefault="00B92056" w:rsidP="00B92056">
      <w:pPr>
        <w:spacing w:line="400" w:lineRule="exact"/>
        <w:ind w:firstLine="435"/>
        <w:jc w:val="center"/>
        <w:rPr>
          <w:rFonts w:asciiTheme="minorEastAsia" w:hAnsiTheme="minorEastAsia" w:cs="宋体" w:hint="eastAsia"/>
          <w:spacing w:val="15"/>
          <w:kern w:val="0"/>
          <w:sz w:val="24"/>
          <w:shd w:val="clear" w:color="auto" w:fill="FFFFFF"/>
        </w:rPr>
      </w:pPr>
    </w:p>
    <w:p w:rsidR="00B92056" w:rsidRDefault="00B92056" w:rsidP="00B92056">
      <w:pPr>
        <w:spacing w:line="400" w:lineRule="exact"/>
        <w:ind w:firstLine="435"/>
        <w:jc w:val="center"/>
        <w:rPr>
          <w:rFonts w:asciiTheme="minorEastAsia" w:hAnsiTheme="minorEastAsia" w:cs="宋体" w:hint="eastAsia"/>
          <w:spacing w:val="15"/>
          <w:kern w:val="0"/>
          <w:sz w:val="24"/>
          <w:shd w:val="clear" w:color="auto" w:fill="FFFFFF"/>
        </w:rPr>
      </w:pPr>
      <w:r>
        <w:rPr>
          <w:rFonts w:asciiTheme="minorEastAsia" w:hAnsiTheme="minorEastAsia" w:cs="宋体" w:hint="eastAsia"/>
          <w:spacing w:val="15"/>
          <w:kern w:val="0"/>
          <w:sz w:val="24"/>
          <w:shd w:val="clear" w:color="auto" w:fill="FFFFFF"/>
        </w:rPr>
        <w:t>“课前在线预习-课上互动探究-课后在线巩固”混合式教学模式</w:t>
      </w:r>
    </w:p>
    <w:p w:rsidR="00B92056" w:rsidRPr="00B92056" w:rsidRDefault="00B92056" w:rsidP="00B92056">
      <w:pPr>
        <w:spacing w:line="400" w:lineRule="exact"/>
        <w:ind w:firstLine="435"/>
        <w:jc w:val="center"/>
        <w:rPr>
          <w:rFonts w:asciiTheme="minorEastAsia" w:hAnsiTheme="minorEastAsia" w:cs="宋体"/>
          <w:b/>
          <w:spacing w:val="15"/>
          <w:kern w:val="0"/>
          <w:sz w:val="24"/>
          <w:shd w:val="clear" w:color="auto" w:fill="FFFFFF"/>
        </w:rPr>
      </w:pPr>
      <w:r>
        <w:rPr>
          <w:rFonts w:asciiTheme="minorEastAsia" w:hAnsiTheme="minorEastAsia" w:cs="宋体" w:hint="eastAsia"/>
          <w:spacing w:val="15"/>
          <w:kern w:val="0"/>
          <w:sz w:val="24"/>
          <w:shd w:val="clear" w:color="auto" w:fill="FFFFFF"/>
        </w:rPr>
        <w:t>流程图</w:t>
      </w:r>
    </w:p>
    <w:p w:rsidR="00014027" w:rsidRDefault="00014027"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z w:val="28"/>
          <w:szCs w:val="28"/>
          <w:shd w:val="clear" w:color="auto" w:fill="FFFFFF"/>
        </w:rPr>
      </w:pPr>
    </w:p>
    <w:p w:rsidR="003B2B94" w:rsidRDefault="003B2B94"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z w:val="28"/>
          <w:szCs w:val="28"/>
          <w:shd w:val="clear" w:color="auto" w:fill="FFFFFF"/>
        </w:rPr>
        <w:t>2.对以上教学模式，在</w:t>
      </w:r>
      <w:proofErr w:type="gramStart"/>
      <w:r>
        <w:rPr>
          <w:rFonts w:asciiTheme="minorEastAsia" w:eastAsiaTheme="minorEastAsia" w:hAnsiTheme="minorEastAsia" w:cs="宋体" w:hint="eastAsia"/>
          <w:spacing w:val="15"/>
          <w:sz w:val="28"/>
          <w:szCs w:val="28"/>
          <w:shd w:val="clear" w:color="auto" w:fill="FFFFFF"/>
        </w:rPr>
        <w:t>不</w:t>
      </w:r>
      <w:proofErr w:type="gramEnd"/>
      <w:r>
        <w:rPr>
          <w:rFonts w:asciiTheme="minorEastAsia" w:eastAsiaTheme="minorEastAsia" w:hAnsiTheme="minorEastAsia" w:cs="宋体" w:hint="eastAsia"/>
          <w:spacing w:val="15"/>
          <w:sz w:val="28"/>
          <w:szCs w:val="28"/>
          <w:shd w:val="clear" w:color="auto" w:fill="FFFFFF"/>
        </w:rPr>
        <w:t>同年级实践完善并取得</w:t>
      </w:r>
      <w:r w:rsidR="002A046D">
        <w:rPr>
          <w:rFonts w:asciiTheme="minorEastAsia" w:eastAsiaTheme="minorEastAsia" w:hAnsiTheme="minorEastAsia" w:cs="宋体" w:hint="eastAsia"/>
          <w:spacing w:val="15"/>
          <w:sz w:val="28"/>
          <w:szCs w:val="28"/>
          <w:shd w:val="clear" w:color="auto" w:fill="FFFFFF"/>
        </w:rPr>
        <w:t>的</w:t>
      </w:r>
      <w:r>
        <w:rPr>
          <w:rFonts w:asciiTheme="minorEastAsia" w:eastAsiaTheme="minorEastAsia" w:hAnsiTheme="minorEastAsia" w:cs="宋体" w:hint="eastAsia"/>
          <w:spacing w:val="15"/>
          <w:sz w:val="28"/>
          <w:szCs w:val="28"/>
          <w:shd w:val="clear" w:color="auto" w:fill="FFFFFF"/>
        </w:rPr>
        <w:t>成果</w:t>
      </w:r>
      <w:r>
        <w:rPr>
          <w:rFonts w:asciiTheme="minorEastAsia" w:eastAsiaTheme="minorEastAsia" w:hAnsiTheme="minorEastAsia" w:cs="宋体" w:hint="eastAsia"/>
          <w:spacing w:val="15"/>
          <w:shd w:val="clear" w:color="auto" w:fill="FFFFFF"/>
        </w:rPr>
        <w:t>：</w:t>
      </w:r>
    </w:p>
    <w:p w:rsidR="003B2B94" w:rsidRDefault="003B2B94"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我们发现对于</w:t>
      </w:r>
      <w:proofErr w:type="gramStart"/>
      <w:r>
        <w:rPr>
          <w:rFonts w:asciiTheme="minorEastAsia" w:eastAsiaTheme="minorEastAsia" w:hAnsiTheme="minorEastAsia" w:cs="宋体" w:hint="eastAsia"/>
          <w:spacing w:val="15"/>
          <w:shd w:val="clear" w:color="auto" w:fill="FFFFFF"/>
        </w:rPr>
        <w:t>不</w:t>
      </w:r>
      <w:proofErr w:type="gramEnd"/>
      <w:r>
        <w:rPr>
          <w:rFonts w:asciiTheme="minorEastAsia" w:eastAsiaTheme="minorEastAsia" w:hAnsiTheme="minorEastAsia" w:cs="宋体" w:hint="eastAsia"/>
          <w:spacing w:val="15"/>
          <w:shd w:val="clear" w:color="auto" w:fill="FFFFFF"/>
        </w:rPr>
        <w:t>同年级段的学生，在实施依托信息化的混合式教学模式过程中呈现出不同的情况。例如高年级更愿意自主性学习，而低年级学生在运用这一模式学习中家长更希望有所监督。所以我们按年级段划分，分别研究低中高年级实施依托信息化混合式教学的不同规律。低、中、高年级在对该模式研究的过程中形成适合本年级的教学模式，</w:t>
      </w:r>
      <w:r w:rsidR="002A046D">
        <w:rPr>
          <w:rFonts w:asciiTheme="minorEastAsia" w:eastAsiaTheme="minorEastAsia" w:hAnsiTheme="minorEastAsia" w:cs="宋体" w:hint="eastAsia"/>
          <w:spacing w:val="15"/>
          <w:shd w:val="clear" w:color="auto" w:fill="FFFFFF"/>
        </w:rPr>
        <w:t>通过分析发现</w:t>
      </w:r>
      <w:r>
        <w:rPr>
          <w:rFonts w:asciiTheme="minorEastAsia" w:eastAsiaTheme="minorEastAsia" w:hAnsiTheme="minorEastAsia" w:cs="宋体" w:hint="eastAsia"/>
          <w:spacing w:val="15"/>
          <w:shd w:val="clear" w:color="auto" w:fill="FFFFFF"/>
        </w:rPr>
        <w:t>其共同的规律，此基础上完善“在线预习-课堂教学-在线巩固”的混合式教学模式</w:t>
      </w:r>
      <w:r w:rsidR="002A046D">
        <w:rPr>
          <w:rFonts w:asciiTheme="minorEastAsia" w:eastAsiaTheme="minorEastAsia" w:hAnsiTheme="minorEastAsia" w:cs="宋体" w:hint="eastAsia"/>
          <w:spacing w:val="15"/>
          <w:shd w:val="clear" w:color="auto" w:fill="FFFFFF"/>
        </w:rPr>
        <w:t>。</w:t>
      </w:r>
    </w:p>
    <w:p w:rsidR="003B2B94" w:rsidRDefault="003B2B94" w:rsidP="003B2B94">
      <w:pPr>
        <w:spacing w:line="400" w:lineRule="exact"/>
        <w:ind w:firstLineChars="150" w:firstLine="406"/>
        <w:rPr>
          <w:rFonts w:asciiTheme="minorEastAsia" w:hAnsiTheme="minorEastAsia" w:cs="宋体"/>
          <w:b/>
          <w:spacing w:val="15"/>
          <w:kern w:val="0"/>
          <w:sz w:val="24"/>
          <w:shd w:val="clear" w:color="auto" w:fill="FFFFFF"/>
        </w:rPr>
      </w:pPr>
      <w:bookmarkStart w:id="0" w:name="_Toc18837662"/>
      <w:r>
        <w:rPr>
          <w:rFonts w:asciiTheme="minorEastAsia" w:hAnsiTheme="minorEastAsia" w:cs="宋体" w:hint="eastAsia"/>
          <w:b/>
          <w:spacing w:val="15"/>
          <w:kern w:val="0"/>
          <w:sz w:val="24"/>
          <w:shd w:val="clear" w:color="auto" w:fill="FFFFFF"/>
        </w:rPr>
        <w:t>低年级“课前在线预习-课上互动探究-课后在线巩固”混合式教学模式</w:t>
      </w:r>
      <w:bookmarkEnd w:id="0"/>
      <w:r>
        <w:rPr>
          <w:rFonts w:asciiTheme="minorEastAsia" w:hAnsiTheme="minorEastAsia" w:cs="宋体" w:hint="eastAsia"/>
          <w:b/>
          <w:spacing w:val="15"/>
          <w:kern w:val="0"/>
          <w:sz w:val="24"/>
          <w:shd w:val="clear" w:color="auto" w:fill="FFFFFF"/>
        </w:rPr>
        <w:t>的尝试</w:t>
      </w:r>
    </w:p>
    <w:p w:rsidR="003B2B94" w:rsidRDefault="003B2B94"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一、培养学生自主课前预习是前提。</w:t>
      </w:r>
    </w:p>
    <w:p w:rsidR="003B2B94" w:rsidRDefault="003B2B94"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二、培养学生课上互动探究是基础。</w:t>
      </w:r>
    </w:p>
    <w:p w:rsidR="003B2B94" w:rsidRDefault="003B2B94" w:rsidP="003B2B94">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三、培养课后自主在线巩固</w:t>
      </w:r>
    </w:p>
    <w:p w:rsidR="003B2B94" w:rsidRDefault="003B2B94" w:rsidP="003B2B94">
      <w:pPr>
        <w:spacing w:line="400" w:lineRule="exact"/>
        <w:ind w:firstLineChars="150" w:firstLine="406"/>
        <w:rPr>
          <w:rFonts w:asciiTheme="minorEastAsia" w:hAnsiTheme="minorEastAsia" w:cs="宋体"/>
          <w:b/>
          <w:spacing w:val="15"/>
          <w:kern w:val="0"/>
          <w:sz w:val="24"/>
          <w:shd w:val="clear" w:color="auto" w:fill="FFFFFF"/>
        </w:rPr>
      </w:pPr>
      <w:r>
        <w:rPr>
          <w:rFonts w:asciiTheme="minorEastAsia" w:hAnsiTheme="minorEastAsia" w:cs="宋体" w:hint="eastAsia"/>
          <w:b/>
          <w:spacing w:val="15"/>
          <w:kern w:val="0"/>
          <w:sz w:val="24"/>
          <w:shd w:val="clear" w:color="auto" w:fill="FFFFFF"/>
        </w:rPr>
        <w:t>中年级实施“课前在线预习-课上互动探究-课后在线巩固”混合式教学模式的初探</w:t>
      </w:r>
    </w:p>
    <w:p w:rsidR="003B2B94" w:rsidRDefault="003B2B94" w:rsidP="003B2B94">
      <w:pPr>
        <w:spacing w:line="400" w:lineRule="exact"/>
        <w:ind w:firstLineChars="200" w:firstLine="540"/>
        <w:rPr>
          <w:rFonts w:asciiTheme="minorEastAsia" w:hAnsiTheme="minorEastAsia" w:cs="宋体"/>
          <w:spacing w:val="15"/>
          <w:kern w:val="0"/>
          <w:sz w:val="24"/>
          <w:shd w:val="clear" w:color="auto" w:fill="FFFFFF"/>
        </w:rPr>
      </w:pPr>
      <w:r>
        <w:rPr>
          <w:rFonts w:asciiTheme="minorEastAsia" w:hAnsiTheme="minorEastAsia" w:cs="宋体" w:hint="eastAsia"/>
          <w:spacing w:val="15"/>
          <w:kern w:val="0"/>
          <w:sz w:val="24"/>
          <w:shd w:val="clear" w:color="auto" w:fill="FFFFFF"/>
        </w:rPr>
        <w:t>现代信息技术与小学数学的深度融合为我们的教与学提供了新的平台，合理使用信息技术，可以完善现有的一些教学模式，能充分调动学生的主动性，促进学生自主学习。“课前在线预习-课上互动探究-课后在线巩固”混合式教学模式就是借助信息技术，教师学生通过网络环境实现一个师生同时在线学习、自主探究、即时体验、现场互动、及时</w:t>
      </w:r>
      <w:r>
        <w:rPr>
          <w:rFonts w:asciiTheme="minorEastAsia" w:hAnsiTheme="minorEastAsia" w:cs="宋体" w:hint="eastAsia"/>
          <w:spacing w:val="15"/>
          <w:kern w:val="0"/>
          <w:sz w:val="24"/>
          <w:shd w:val="clear" w:color="auto" w:fill="FFFFFF"/>
        </w:rPr>
        <w:lastRenderedPageBreak/>
        <w:t>分享等等功能的教学环境，在这个环境中教师和学生可以充分利用先进的多媒体技术，实现以往我们的传统课堂中无法实现的许多设想，使我们的数学课堂生机勃勃，使学生在这样的环境中自主学习的能力得到培养，有利于发展学生的数学素养。</w:t>
      </w:r>
    </w:p>
    <w:p w:rsidR="003B2B94" w:rsidRDefault="003B2B94" w:rsidP="003B2B94">
      <w:pPr>
        <w:spacing w:line="400" w:lineRule="exact"/>
        <w:ind w:firstLineChars="150" w:firstLine="406"/>
        <w:rPr>
          <w:rFonts w:asciiTheme="minorEastAsia" w:hAnsiTheme="minorEastAsia" w:cs="宋体"/>
          <w:b/>
          <w:spacing w:val="15"/>
          <w:kern w:val="0"/>
          <w:sz w:val="24"/>
          <w:shd w:val="clear" w:color="auto" w:fill="FFFFFF"/>
        </w:rPr>
      </w:pPr>
      <w:r>
        <w:rPr>
          <w:rFonts w:asciiTheme="minorEastAsia" w:hAnsiTheme="minorEastAsia" w:cs="宋体" w:hint="eastAsia"/>
          <w:b/>
          <w:spacing w:val="15"/>
          <w:kern w:val="0"/>
          <w:sz w:val="24"/>
          <w:shd w:val="clear" w:color="auto" w:fill="FFFFFF"/>
        </w:rPr>
        <w:t xml:space="preserve">高年级在线预习促进课堂教学模式转变的尝试 </w:t>
      </w:r>
    </w:p>
    <w:p w:rsidR="003B2B94" w:rsidRDefault="003B2B94" w:rsidP="003B2B94">
      <w:pPr>
        <w:spacing w:line="400" w:lineRule="exact"/>
        <w:ind w:firstLineChars="200" w:firstLine="540"/>
        <w:rPr>
          <w:rFonts w:asciiTheme="minorEastAsia" w:hAnsiTheme="minorEastAsia" w:cs="宋体"/>
          <w:spacing w:val="15"/>
          <w:kern w:val="0"/>
          <w:sz w:val="24"/>
          <w:shd w:val="clear" w:color="auto" w:fill="FFFFFF"/>
        </w:rPr>
      </w:pPr>
      <w:r>
        <w:rPr>
          <w:rFonts w:asciiTheme="minorEastAsia" w:hAnsiTheme="minorEastAsia" w:cs="宋体" w:hint="eastAsia"/>
          <w:spacing w:val="15"/>
          <w:kern w:val="0"/>
          <w:sz w:val="24"/>
          <w:shd w:val="clear" w:color="auto" w:fill="FFFFFF"/>
        </w:rPr>
        <w:t>课前预习在学生学习活动中有着重要的作用，是教师开展课堂教学活动的重要前奏，有效地预习能够提高学生课堂听课的效率，增强新旧知识的联系，为教师、学生的双边活动开辟了重要的通道。帮助学生有效地课前预习包括教给学生预习方法，指导学生学会看教材，采用学习单的方式等引领学生完成预习任务，可以通过网络资源平台发布任务，提交，在线交流、答疑等使预习成果更有效。学生带着预习成果进课堂，改变了以往的</w:t>
      </w:r>
      <w:proofErr w:type="gramStart"/>
      <w:r>
        <w:rPr>
          <w:rFonts w:asciiTheme="minorEastAsia" w:hAnsiTheme="minorEastAsia" w:cs="宋体" w:hint="eastAsia"/>
          <w:spacing w:val="15"/>
          <w:kern w:val="0"/>
          <w:sz w:val="24"/>
          <w:shd w:val="clear" w:color="auto" w:fill="FFFFFF"/>
        </w:rPr>
        <w:t>导入新授的</w:t>
      </w:r>
      <w:proofErr w:type="gramEnd"/>
      <w:r>
        <w:rPr>
          <w:rFonts w:asciiTheme="minorEastAsia" w:hAnsiTheme="minorEastAsia" w:cs="宋体" w:hint="eastAsia"/>
          <w:spacing w:val="15"/>
          <w:kern w:val="0"/>
          <w:sz w:val="24"/>
          <w:shd w:val="clear" w:color="auto" w:fill="FFFFFF"/>
        </w:rPr>
        <w:t>传统模式，课堂是在汇报、讨论交流的氛围下展开，充分展示学生已有的知识基础，同</w:t>
      </w:r>
      <w:proofErr w:type="gramStart"/>
      <w:r>
        <w:rPr>
          <w:rFonts w:asciiTheme="minorEastAsia" w:hAnsiTheme="minorEastAsia" w:cs="宋体" w:hint="eastAsia"/>
          <w:spacing w:val="15"/>
          <w:kern w:val="0"/>
          <w:sz w:val="24"/>
          <w:shd w:val="clear" w:color="auto" w:fill="FFFFFF"/>
        </w:rPr>
        <w:t>时带着</w:t>
      </w:r>
      <w:proofErr w:type="gramEnd"/>
      <w:r>
        <w:rPr>
          <w:rFonts w:asciiTheme="minorEastAsia" w:hAnsiTheme="minorEastAsia" w:cs="宋体" w:hint="eastAsia"/>
          <w:spacing w:val="15"/>
          <w:kern w:val="0"/>
          <w:sz w:val="24"/>
          <w:shd w:val="clear" w:color="auto" w:fill="FFFFFF"/>
        </w:rPr>
        <w:t>预习中的困惑，问题。充分展示了学生自主建构知识的过程 课堂中保留了更多的时间开展探究活动，时间更充分，内容更深入，满足了不同学生的学习需求。</w:t>
      </w:r>
    </w:p>
    <w:p w:rsidR="003B2B94" w:rsidRDefault="003B2B94" w:rsidP="003B2B94">
      <w:pPr>
        <w:spacing w:line="400" w:lineRule="exact"/>
        <w:ind w:firstLineChars="150" w:firstLine="465"/>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3．利用网络资源促进学生深度学习的研究</w:t>
      </w:r>
    </w:p>
    <w:p w:rsidR="003B2B94" w:rsidRDefault="003B2B94" w:rsidP="002A046D">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我们关注的是课上如何把教学资源依靠信息技术通过网络充分的让学生共享，促进学生提升学习效果。在研究过程中我们以</w:t>
      </w:r>
      <w:proofErr w:type="spellStart"/>
      <w:r w:rsidR="002A046D">
        <w:rPr>
          <w:rFonts w:asciiTheme="minorEastAsia" w:eastAsiaTheme="minorEastAsia" w:hAnsiTheme="minorEastAsia" w:cs="宋体" w:hint="eastAsia"/>
          <w:spacing w:val="15"/>
          <w:shd w:val="clear" w:color="auto" w:fill="FFFFFF"/>
        </w:rPr>
        <w:t>iPad</w:t>
      </w:r>
      <w:proofErr w:type="spellEnd"/>
      <w:r>
        <w:rPr>
          <w:rFonts w:asciiTheme="minorEastAsia" w:eastAsiaTheme="minorEastAsia" w:hAnsiTheme="minorEastAsia" w:cs="宋体" w:hint="eastAsia"/>
          <w:spacing w:val="15"/>
          <w:shd w:val="clear" w:color="auto" w:fill="FFFFFF"/>
        </w:rPr>
        <w:t>的课堂为着力点，探讨在网络环境下，如何利用信息技术辅助教学。在研究中我们反思，对网络资源的利用不是只存在于课上，课前的学习，课后的巩固同样需要网络资源的开发和使用。所以，后期的研究，我想把关注的焦点扩展到学生学习的整个过程。预期成果，以论文形式形成利用网络资源促进学生深度学习的经验总结，积累成功的</w:t>
      </w:r>
      <w:proofErr w:type="spellStart"/>
      <w:r w:rsidR="002A046D">
        <w:rPr>
          <w:rFonts w:asciiTheme="minorEastAsia" w:eastAsiaTheme="minorEastAsia" w:hAnsiTheme="minorEastAsia" w:cs="宋体" w:hint="eastAsia"/>
          <w:spacing w:val="15"/>
          <w:shd w:val="clear" w:color="auto" w:fill="FFFFFF"/>
        </w:rPr>
        <w:t>iPad</w:t>
      </w:r>
      <w:proofErr w:type="spellEnd"/>
      <w:r>
        <w:rPr>
          <w:rFonts w:asciiTheme="minorEastAsia" w:eastAsiaTheme="minorEastAsia" w:hAnsiTheme="minorEastAsia" w:cs="宋体" w:hint="eastAsia"/>
          <w:spacing w:val="15"/>
          <w:shd w:val="clear" w:color="auto" w:fill="FFFFFF"/>
        </w:rPr>
        <w:t>的课堂的教学案例。</w:t>
      </w:r>
    </w:p>
    <w:p w:rsidR="003B2B94" w:rsidRDefault="003B2B94" w:rsidP="00B92056">
      <w:pPr>
        <w:spacing w:line="400" w:lineRule="exact"/>
        <w:ind w:firstLineChars="100" w:firstLine="271"/>
        <w:rPr>
          <w:rFonts w:asciiTheme="minorEastAsia" w:hAnsiTheme="minorEastAsia" w:cs="宋体"/>
          <w:b/>
          <w:spacing w:val="15"/>
          <w:kern w:val="0"/>
          <w:sz w:val="24"/>
          <w:shd w:val="clear" w:color="auto" w:fill="FFFFFF"/>
        </w:rPr>
      </w:pPr>
      <w:r>
        <w:rPr>
          <w:rFonts w:asciiTheme="minorEastAsia" w:hAnsiTheme="minorEastAsia" w:cs="宋体" w:hint="eastAsia"/>
          <w:b/>
          <w:spacing w:val="15"/>
          <w:kern w:val="0"/>
          <w:sz w:val="24"/>
          <w:shd w:val="clear" w:color="auto" w:fill="FFFFFF"/>
        </w:rPr>
        <w:t>依托信息化的“混合式教学”课堂互动探究的尝试</w:t>
      </w:r>
    </w:p>
    <w:p w:rsidR="003B2B94" w:rsidRDefault="003B2B94" w:rsidP="00B92056">
      <w:pPr>
        <w:spacing w:line="400" w:lineRule="exact"/>
        <w:ind w:firstLineChars="250" w:firstLine="675"/>
        <w:rPr>
          <w:rFonts w:asciiTheme="minorEastAsia" w:hAnsiTheme="minorEastAsia" w:cs="宋体"/>
          <w:spacing w:val="15"/>
          <w:kern w:val="0"/>
          <w:sz w:val="24"/>
          <w:shd w:val="clear" w:color="auto" w:fill="FFFFFF"/>
        </w:rPr>
      </w:pPr>
      <w:r>
        <w:rPr>
          <w:rFonts w:asciiTheme="minorEastAsia" w:hAnsiTheme="minorEastAsia" w:cs="宋体"/>
          <w:spacing w:val="15"/>
          <w:kern w:val="0"/>
          <w:sz w:val="24"/>
          <w:shd w:val="clear" w:color="auto" w:fill="FFFFFF"/>
        </w:rPr>
        <w:t>在新课导入中体现互动探究</w:t>
      </w:r>
    </w:p>
    <w:p w:rsidR="003B2B94" w:rsidRDefault="003B2B94" w:rsidP="00B92056">
      <w:pPr>
        <w:spacing w:line="400" w:lineRule="exact"/>
        <w:ind w:firstLineChars="250" w:firstLine="675"/>
        <w:rPr>
          <w:rFonts w:asciiTheme="minorEastAsia" w:hAnsiTheme="minorEastAsia" w:cs="宋体"/>
          <w:spacing w:val="15"/>
          <w:kern w:val="0"/>
          <w:sz w:val="24"/>
          <w:shd w:val="clear" w:color="auto" w:fill="FFFFFF"/>
        </w:rPr>
      </w:pPr>
      <w:r>
        <w:rPr>
          <w:rFonts w:asciiTheme="minorEastAsia" w:hAnsiTheme="minorEastAsia" w:cs="宋体" w:hint="eastAsia"/>
          <w:spacing w:val="15"/>
          <w:kern w:val="0"/>
          <w:sz w:val="24"/>
          <w:shd w:val="clear" w:color="auto" w:fill="FFFFFF"/>
        </w:rPr>
        <w:t>在新课教学中体现互动探究</w:t>
      </w:r>
    </w:p>
    <w:p w:rsidR="003B2B94" w:rsidRDefault="003B2B94" w:rsidP="00B92056">
      <w:pPr>
        <w:spacing w:line="400" w:lineRule="exact"/>
        <w:ind w:firstLineChars="250" w:firstLine="675"/>
        <w:rPr>
          <w:rFonts w:asciiTheme="minorEastAsia" w:hAnsiTheme="minorEastAsia" w:cs="宋体"/>
          <w:spacing w:val="15"/>
          <w:kern w:val="0"/>
          <w:sz w:val="24"/>
          <w:shd w:val="clear" w:color="auto" w:fill="FFFFFF"/>
        </w:rPr>
      </w:pPr>
      <w:r>
        <w:rPr>
          <w:rFonts w:asciiTheme="minorEastAsia" w:hAnsiTheme="minorEastAsia" w:cs="宋体" w:hint="eastAsia"/>
          <w:spacing w:val="15"/>
          <w:kern w:val="0"/>
          <w:sz w:val="24"/>
          <w:shd w:val="clear" w:color="auto" w:fill="FFFFFF"/>
        </w:rPr>
        <w:t>在习题巩固中体现互动探究</w:t>
      </w:r>
    </w:p>
    <w:p w:rsidR="003B2B94" w:rsidRPr="00B92056" w:rsidRDefault="00B92056" w:rsidP="00B92056">
      <w:pPr>
        <w:spacing w:line="400" w:lineRule="exact"/>
        <w:ind w:firstLineChars="200" w:firstLine="620"/>
        <w:rPr>
          <w:rFonts w:asciiTheme="minorEastAsia" w:hAnsiTheme="minorEastAsia" w:cs="宋体"/>
          <w:spacing w:val="15"/>
          <w:kern w:val="0"/>
          <w:sz w:val="28"/>
          <w:szCs w:val="28"/>
          <w:shd w:val="clear" w:color="auto" w:fill="FFFFFF"/>
        </w:rPr>
      </w:pPr>
      <w:r w:rsidRPr="00B92056">
        <w:rPr>
          <w:rFonts w:asciiTheme="minorEastAsia" w:hAnsiTheme="minorEastAsia" w:cs="宋体" w:hint="eastAsia"/>
          <w:spacing w:val="15"/>
          <w:kern w:val="0"/>
          <w:sz w:val="28"/>
          <w:szCs w:val="28"/>
          <w:shd w:val="clear" w:color="auto" w:fill="FFFFFF"/>
        </w:rPr>
        <w:t>4.</w:t>
      </w:r>
      <w:r w:rsidR="003B2B94" w:rsidRPr="00B92056">
        <w:rPr>
          <w:rFonts w:asciiTheme="minorEastAsia" w:hAnsiTheme="minorEastAsia" w:cs="宋体" w:hint="eastAsia"/>
          <w:spacing w:val="15"/>
          <w:kern w:val="0"/>
          <w:sz w:val="28"/>
          <w:szCs w:val="28"/>
          <w:shd w:val="clear" w:color="auto" w:fill="FFFFFF"/>
        </w:rPr>
        <w:t>对此模式下的课堂教学评价标准达成共识，形成了围绕本模式特点的课堂评价标准。 (附课堂评价标准讨论稿）</w:t>
      </w:r>
    </w:p>
    <w:p w:rsidR="003B2B94" w:rsidRDefault="003B2B94" w:rsidP="003B2B94">
      <w:pPr>
        <w:spacing w:line="400" w:lineRule="exact"/>
        <w:ind w:firstLineChars="150" w:firstLine="405"/>
        <w:rPr>
          <w:rFonts w:asciiTheme="minorEastAsia" w:hAnsiTheme="minorEastAsia" w:cs="宋体"/>
          <w:spacing w:val="15"/>
          <w:kern w:val="0"/>
          <w:sz w:val="24"/>
          <w:shd w:val="clear" w:color="auto" w:fill="FFFFFF"/>
        </w:rPr>
      </w:pPr>
    </w:p>
    <w:tbl>
      <w:tblPr>
        <w:tblStyle w:val="a5"/>
        <w:tblW w:w="0" w:type="auto"/>
        <w:tblLayout w:type="fixed"/>
        <w:tblLook w:val="04A0"/>
      </w:tblPr>
      <w:tblGrid>
        <w:gridCol w:w="751"/>
        <w:gridCol w:w="645"/>
        <w:gridCol w:w="689"/>
        <w:gridCol w:w="858"/>
        <w:gridCol w:w="724"/>
        <w:gridCol w:w="1045"/>
        <w:gridCol w:w="1064"/>
        <w:gridCol w:w="472"/>
        <w:gridCol w:w="8"/>
        <w:gridCol w:w="515"/>
        <w:gridCol w:w="567"/>
        <w:gridCol w:w="567"/>
        <w:gridCol w:w="617"/>
      </w:tblGrid>
      <w:tr w:rsidR="003B2B94" w:rsidTr="003B2B94">
        <w:trPr>
          <w:cantSplit/>
        </w:trPr>
        <w:tc>
          <w:tcPr>
            <w:tcW w:w="8522" w:type="dxa"/>
            <w:gridSpan w:val="13"/>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小学数学混合式教学模式课堂教学评价表（讨论稿）</w:t>
            </w:r>
          </w:p>
        </w:tc>
      </w:tr>
      <w:tr w:rsidR="003B2B94" w:rsidTr="003B2B94">
        <w:trPr>
          <w:cantSplit/>
        </w:trPr>
        <w:tc>
          <w:tcPr>
            <w:tcW w:w="751"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班级</w:t>
            </w:r>
          </w:p>
        </w:tc>
        <w:tc>
          <w:tcPr>
            <w:tcW w:w="645" w:type="dxa"/>
            <w:vAlign w:val="center"/>
          </w:tcPr>
          <w:p w:rsidR="003B2B94" w:rsidRDefault="003B2B94" w:rsidP="003B2B94">
            <w:pPr>
              <w:spacing w:line="400" w:lineRule="exact"/>
              <w:jc w:val="center"/>
              <w:rPr>
                <w:rFonts w:asciiTheme="minorEastAsia" w:hAnsiTheme="minorEastAsia"/>
                <w:sz w:val="24"/>
              </w:rPr>
            </w:pPr>
          </w:p>
        </w:tc>
        <w:tc>
          <w:tcPr>
            <w:tcW w:w="689"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学科</w:t>
            </w:r>
          </w:p>
        </w:tc>
        <w:tc>
          <w:tcPr>
            <w:tcW w:w="858" w:type="dxa"/>
            <w:vAlign w:val="center"/>
          </w:tcPr>
          <w:p w:rsidR="003B2B94" w:rsidRDefault="003B2B94" w:rsidP="003B2B94">
            <w:pPr>
              <w:spacing w:line="400" w:lineRule="exact"/>
              <w:jc w:val="center"/>
              <w:rPr>
                <w:rFonts w:asciiTheme="minorEastAsia" w:hAnsiTheme="minorEastAsia"/>
                <w:sz w:val="24"/>
              </w:rPr>
            </w:pPr>
          </w:p>
        </w:tc>
        <w:tc>
          <w:tcPr>
            <w:tcW w:w="724"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教师</w:t>
            </w:r>
          </w:p>
        </w:tc>
        <w:tc>
          <w:tcPr>
            <w:tcW w:w="1045" w:type="dxa"/>
            <w:vAlign w:val="center"/>
          </w:tcPr>
          <w:p w:rsidR="003B2B94" w:rsidRDefault="003B2B94" w:rsidP="003B2B94">
            <w:pPr>
              <w:spacing w:line="400" w:lineRule="exact"/>
              <w:jc w:val="center"/>
              <w:rPr>
                <w:rFonts w:asciiTheme="minorEastAsia" w:hAnsiTheme="minorEastAsia"/>
                <w:sz w:val="24"/>
              </w:rPr>
            </w:pPr>
          </w:p>
        </w:tc>
        <w:tc>
          <w:tcPr>
            <w:tcW w:w="1064"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课题</w:t>
            </w:r>
          </w:p>
        </w:tc>
        <w:tc>
          <w:tcPr>
            <w:tcW w:w="2746" w:type="dxa"/>
            <w:gridSpan w:val="6"/>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Height w:val="647"/>
        </w:trPr>
        <w:tc>
          <w:tcPr>
            <w:tcW w:w="1396" w:type="dxa"/>
            <w:gridSpan w:val="2"/>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lastRenderedPageBreak/>
              <w:t>评价内容</w:t>
            </w: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评价标准</w:t>
            </w:r>
          </w:p>
        </w:tc>
        <w:tc>
          <w:tcPr>
            <w:tcW w:w="2129"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等级分值</w:t>
            </w:r>
          </w:p>
        </w:tc>
        <w:tc>
          <w:tcPr>
            <w:tcW w:w="617" w:type="dxa"/>
            <w:vMerge w:val="restart"/>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项目</w:t>
            </w: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得分</w:t>
            </w:r>
          </w:p>
        </w:tc>
      </w:tr>
      <w:tr w:rsidR="003B2B94" w:rsidTr="003B2B94">
        <w:trPr>
          <w:cantSplit/>
        </w:trPr>
        <w:tc>
          <w:tcPr>
            <w:tcW w:w="751"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一级指标</w:t>
            </w:r>
          </w:p>
        </w:tc>
        <w:tc>
          <w:tcPr>
            <w:tcW w:w="645"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二级指标</w:t>
            </w: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细则</w:t>
            </w:r>
          </w:p>
        </w:tc>
        <w:tc>
          <w:tcPr>
            <w:tcW w:w="480" w:type="dxa"/>
            <w:gridSpan w:val="2"/>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A</w:t>
            </w:r>
          </w:p>
        </w:tc>
        <w:tc>
          <w:tcPr>
            <w:tcW w:w="515"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B</w:t>
            </w:r>
          </w:p>
        </w:tc>
        <w:tc>
          <w:tcPr>
            <w:tcW w:w="567"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C</w:t>
            </w:r>
          </w:p>
        </w:tc>
        <w:tc>
          <w:tcPr>
            <w:tcW w:w="567"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D</w:t>
            </w: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Height w:val="77"/>
        </w:trPr>
        <w:tc>
          <w:tcPr>
            <w:tcW w:w="751"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教</w:t>
            </w: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学</w:t>
            </w: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过</w:t>
            </w: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程</w:t>
            </w:r>
          </w:p>
        </w:tc>
        <w:tc>
          <w:tcPr>
            <w:tcW w:w="645"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课</w:t>
            </w: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前</w:t>
            </w: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依据课程标准和教材内容,制定明确的学习目标</w:t>
            </w:r>
          </w:p>
        </w:tc>
        <w:tc>
          <w:tcPr>
            <w:tcW w:w="480" w:type="dxa"/>
            <w:gridSpan w:val="2"/>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10</w:t>
            </w:r>
          </w:p>
        </w:tc>
        <w:tc>
          <w:tcPr>
            <w:tcW w:w="515"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8</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6</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4</w:t>
            </w: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根据新知识特点,设计实用性强的导学预案</w:t>
            </w:r>
          </w:p>
        </w:tc>
        <w:tc>
          <w:tcPr>
            <w:tcW w:w="480" w:type="dxa"/>
            <w:gridSpan w:val="2"/>
            <w:vMerge/>
            <w:vAlign w:val="center"/>
          </w:tcPr>
          <w:p w:rsidR="003B2B94" w:rsidRDefault="003B2B94" w:rsidP="003B2B94">
            <w:pPr>
              <w:spacing w:line="400" w:lineRule="exact"/>
              <w:jc w:val="center"/>
              <w:rPr>
                <w:rFonts w:asciiTheme="minorEastAsia" w:hAnsiTheme="minorEastAsia"/>
                <w:sz w:val="24"/>
              </w:rPr>
            </w:pPr>
          </w:p>
        </w:tc>
        <w:tc>
          <w:tcPr>
            <w:tcW w:w="515"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提供恰当丰富的学习资源,引发学生自主学习的欲望</w:t>
            </w:r>
          </w:p>
        </w:tc>
        <w:tc>
          <w:tcPr>
            <w:tcW w:w="480" w:type="dxa"/>
            <w:gridSpan w:val="2"/>
            <w:vMerge/>
            <w:vAlign w:val="center"/>
          </w:tcPr>
          <w:p w:rsidR="003B2B94" w:rsidRDefault="003B2B94" w:rsidP="003B2B94">
            <w:pPr>
              <w:spacing w:line="400" w:lineRule="exact"/>
              <w:jc w:val="center"/>
              <w:rPr>
                <w:rFonts w:asciiTheme="minorEastAsia" w:hAnsiTheme="minorEastAsia"/>
                <w:sz w:val="24"/>
              </w:rPr>
            </w:pPr>
          </w:p>
        </w:tc>
        <w:tc>
          <w:tcPr>
            <w:tcW w:w="515"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课</w:t>
            </w: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中</w:t>
            </w:r>
          </w:p>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教学内容的容量适当，突出重点，分散难点</w:t>
            </w:r>
          </w:p>
        </w:tc>
        <w:tc>
          <w:tcPr>
            <w:tcW w:w="472"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40</w:t>
            </w:r>
          </w:p>
        </w:tc>
        <w:tc>
          <w:tcPr>
            <w:tcW w:w="523" w:type="dxa"/>
            <w:gridSpan w:val="2"/>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32</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24</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16</w:t>
            </w:r>
          </w:p>
        </w:tc>
        <w:tc>
          <w:tcPr>
            <w:tcW w:w="617" w:type="dxa"/>
            <w:vMerge w:val="restart"/>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教学内容与教学条件相适应，具有可操作性</w:t>
            </w:r>
          </w:p>
        </w:tc>
        <w:tc>
          <w:tcPr>
            <w:tcW w:w="472" w:type="dxa"/>
            <w:vMerge/>
            <w:vAlign w:val="center"/>
          </w:tcPr>
          <w:p w:rsidR="003B2B94" w:rsidRDefault="003B2B94" w:rsidP="003B2B94">
            <w:pPr>
              <w:spacing w:line="400" w:lineRule="exact"/>
              <w:jc w:val="center"/>
              <w:rPr>
                <w:rFonts w:asciiTheme="minorEastAsia" w:hAnsiTheme="minorEastAsia"/>
                <w:sz w:val="24"/>
              </w:rPr>
            </w:pPr>
          </w:p>
        </w:tc>
        <w:tc>
          <w:tcPr>
            <w:tcW w:w="523" w:type="dxa"/>
            <w:gridSpan w:val="2"/>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教师适时点评，引发学生深入思考</w:t>
            </w:r>
          </w:p>
        </w:tc>
        <w:tc>
          <w:tcPr>
            <w:tcW w:w="472" w:type="dxa"/>
            <w:vMerge/>
            <w:vAlign w:val="center"/>
          </w:tcPr>
          <w:p w:rsidR="003B2B94" w:rsidRDefault="003B2B94" w:rsidP="003B2B94">
            <w:pPr>
              <w:spacing w:line="400" w:lineRule="exact"/>
              <w:jc w:val="center"/>
              <w:rPr>
                <w:rFonts w:asciiTheme="minorEastAsia" w:hAnsiTheme="minorEastAsia"/>
                <w:sz w:val="24"/>
              </w:rPr>
            </w:pPr>
          </w:p>
        </w:tc>
        <w:tc>
          <w:tcPr>
            <w:tcW w:w="523" w:type="dxa"/>
            <w:gridSpan w:val="2"/>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教学方法选取恰当，激发学生学习兴趣</w:t>
            </w:r>
          </w:p>
        </w:tc>
        <w:tc>
          <w:tcPr>
            <w:tcW w:w="472" w:type="dxa"/>
            <w:vMerge/>
            <w:vAlign w:val="center"/>
          </w:tcPr>
          <w:p w:rsidR="003B2B94" w:rsidRDefault="003B2B94" w:rsidP="003B2B94">
            <w:pPr>
              <w:spacing w:line="400" w:lineRule="exact"/>
              <w:jc w:val="center"/>
              <w:rPr>
                <w:rFonts w:asciiTheme="minorEastAsia" w:hAnsiTheme="minorEastAsia"/>
                <w:sz w:val="24"/>
              </w:rPr>
            </w:pPr>
          </w:p>
        </w:tc>
        <w:tc>
          <w:tcPr>
            <w:tcW w:w="523" w:type="dxa"/>
            <w:gridSpan w:val="2"/>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运用启发式原则，方法灵活多样</w:t>
            </w:r>
          </w:p>
        </w:tc>
        <w:tc>
          <w:tcPr>
            <w:tcW w:w="472" w:type="dxa"/>
            <w:vMerge/>
            <w:vAlign w:val="center"/>
          </w:tcPr>
          <w:p w:rsidR="003B2B94" w:rsidRDefault="003B2B94" w:rsidP="003B2B94">
            <w:pPr>
              <w:spacing w:line="400" w:lineRule="exact"/>
              <w:jc w:val="center"/>
              <w:rPr>
                <w:rFonts w:asciiTheme="minorEastAsia" w:hAnsiTheme="minorEastAsia"/>
                <w:sz w:val="24"/>
              </w:rPr>
            </w:pPr>
          </w:p>
        </w:tc>
        <w:tc>
          <w:tcPr>
            <w:tcW w:w="523" w:type="dxa"/>
            <w:gridSpan w:val="2"/>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运用恰当现代教育技术，渗透体现数学思想和方法</w:t>
            </w:r>
          </w:p>
        </w:tc>
        <w:tc>
          <w:tcPr>
            <w:tcW w:w="472" w:type="dxa"/>
            <w:vMerge/>
            <w:vAlign w:val="center"/>
          </w:tcPr>
          <w:p w:rsidR="003B2B94" w:rsidRDefault="003B2B94" w:rsidP="003B2B94">
            <w:pPr>
              <w:spacing w:line="400" w:lineRule="exact"/>
              <w:jc w:val="center"/>
              <w:rPr>
                <w:rFonts w:asciiTheme="minorEastAsia" w:hAnsiTheme="minorEastAsia"/>
                <w:sz w:val="24"/>
              </w:rPr>
            </w:pPr>
          </w:p>
        </w:tc>
        <w:tc>
          <w:tcPr>
            <w:tcW w:w="523" w:type="dxa"/>
            <w:gridSpan w:val="2"/>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课</w:t>
            </w:r>
          </w:p>
          <w:p w:rsidR="003B2B94" w:rsidRDefault="003B2B94" w:rsidP="003B2B94">
            <w:pPr>
              <w:spacing w:line="400" w:lineRule="exact"/>
              <w:jc w:val="center"/>
              <w:rPr>
                <w:rFonts w:asciiTheme="minorEastAsia" w:hAnsiTheme="minorEastAsia"/>
                <w:sz w:val="24"/>
              </w:rPr>
            </w:pP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后</w:t>
            </w: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根据教学内容，精心设计测评练习</w:t>
            </w:r>
          </w:p>
        </w:tc>
        <w:tc>
          <w:tcPr>
            <w:tcW w:w="480" w:type="dxa"/>
            <w:gridSpan w:val="2"/>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10</w:t>
            </w:r>
          </w:p>
        </w:tc>
        <w:tc>
          <w:tcPr>
            <w:tcW w:w="515"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8</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6</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4</w:t>
            </w:r>
          </w:p>
        </w:tc>
        <w:tc>
          <w:tcPr>
            <w:tcW w:w="617" w:type="dxa"/>
            <w:vMerge w:val="restart"/>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师生沟通交流，引导学生自主归纳整理所学知识</w:t>
            </w:r>
          </w:p>
        </w:tc>
        <w:tc>
          <w:tcPr>
            <w:tcW w:w="480" w:type="dxa"/>
            <w:gridSpan w:val="2"/>
            <w:vMerge/>
            <w:vAlign w:val="center"/>
          </w:tcPr>
          <w:p w:rsidR="003B2B94" w:rsidRDefault="003B2B94" w:rsidP="003B2B94">
            <w:pPr>
              <w:spacing w:line="400" w:lineRule="exact"/>
              <w:jc w:val="center"/>
              <w:rPr>
                <w:rFonts w:asciiTheme="minorEastAsia" w:hAnsiTheme="minorEastAsia"/>
                <w:sz w:val="24"/>
              </w:rPr>
            </w:pPr>
          </w:p>
        </w:tc>
        <w:tc>
          <w:tcPr>
            <w:tcW w:w="515"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教</w:t>
            </w: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学</w:t>
            </w:r>
          </w:p>
          <w:p w:rsidR="003B2B94" w:rsidRDefault="003B2B94" w:rsidP="003B2B94">
            <w:pPr>
              <w:spacing w:line="400" w:lineRule="exact"/>
              <w:jc w:val="center"/>
              <w:rPr>
                <w:rFonts w:asciiTheme="minorEastAsia" w:hAnsiTheme="minorEastAsia"/>
                <w:sz w:val="24"/>
              </w:rPr>
            </w:pPr>
            <w:proofErr w:type="gramStart"/>
            <w:r>
              <w:rPr>
                <w:rFonts w:asciiTheme="minorEastAsia" w:hAnsiTheme="minorEastAsia" w:hint="eastAsia"/>
                <w:sz w:val="24"/>
              </w:rPr>
              <w:t>效</w:t>
            </w:r>
            <w:proofErr w:type="gramEnd"/>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果</w:t>
            </w:r>
          </w:p>
        </w:tc>
        <w:tc>
          <w:tcPr>
            <w:tcW w:w="645"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学生</w:t>
            </w: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明确自己的学习任务，不同学生能有不同发展</w:t>
            </w:r>
          </w:p>
        </w:tc>
        <w:tc>
          <w:tcPr>
            <w:tcW w:w="480" w:type="dxa"/>
            <w:gridSpan w:val="2"/>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20</w:t>
            </w:r>
          </w:p>
        </w:tc>
        <w:tc>
          <w:tcPr>
            <w:tcW w:w="515"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16</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12</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8</w:t>
            </w:r>
          </w:p>
        </w:tc>
        <w:tc>
          <w:tcPr>
            <w:tcW w:w="617" w:type="dxa"/>
            <w:vMerge w:val="restart"/>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思维活跃，积极发表见解，主动参与课堂活动</w:t>
            </w:r>
          </w:p>
        </w:tc>
        <w:tc>
          <w:tcPr>
            <w:tcW w:w="480" w:type="dxa"/>
            <w:gridSpan w:val="2"/>
            <w:vMerge/>
            <w:vAlign w:val="center"/>
          </w:tcPr>
          <w:p w:rsidR="003B2B94" w:rsidRDefault="003B2B94" w:rsidP="003B2B94">
            <w:pPr>
              <w:spacing w:line="400" w:lineRule="exact"/>
              <w:jc w:val="center"/>
              <w:rPr>
                <w:rFonts w:asciiTheme="minorEastAsia" w:hAnsiTheme="minorEastAsia"/>
                <w:sz w:val="24"/>
              </w:rPr>
            </w:pPr>
          </w:p>
        </w:tc>
        <w:tc>
          <w:tcPr>
            <w:tcW w:w="515"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教师</w:t>
            </w: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教学重点突出,调控课堂能力强。板书工整简洁，有较好的辅助作用。</w:t>
            </w:r>
          </w:p>
        </w:tc>
        <w:tc>
          <w:tcPr>
            <w:tcW w:w="480" w:type="dxa"/>
            <w:gridSpan w:val="2"/>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10</w:t>
            </w:r>
          </w:p>
        </w:tc>
        <w:tc>
          <w:tcPr>
            <w:tcW w:w="515"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8</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6</w:t>
            </w:r>
          </w:p>
        </w:tc>
        <w:tc>
          <w:tcPr>
            <w:tcW w:w="567" w:type="dxa"/>
            <w:vMerge w:val="restart"/>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4</w:t>
            </w:r>
          </w:p>
        </w:tc>
        <w:tc>
          <w:tcPr>
            <w:tcW w:w="617" w:type="dxa"/>
            <w:vMerge w:val="restart"/>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Merge/>
            <w:vAlign w:val="center"/>
          </w:tcPr>
          <w:p w:rsidR="003B2B94" w:rsidRDefault="003B2B94" w:rsidP="003B2B94">
            <w:pPr>
              <w:spacing w:line="400" w:lineRule="exact"/>
              <w:jc w:val="center"/>
              <w:rPr>
                <w:rFonts w:asciiTheme="minorEastAsia" w:hAnsiTheme="minorEastAsia"/>
                <w:sz w:val="24"/>
              </w:rPr>
            </w:pP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关注学生学习过程，有效落实教学目标，</w:t>
            </w: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适时多元评价</w:t>
            </w:r>
          </w:p>
        </w:tc>
        <w:tc>
          <w:tcPr>
            <w:tcW w:w="480" w:type="dxa"/>
            <w:gridSpan w:val="2"/>
            <w:vMerge/>
            <w:vAlign w:val="center"/>
          </w:tcPr>
          <w:p w:rsidR="003B2B94" w:rsidRDefault="003B2B94" w:rsidP="003B2B94">
            <w:pPr>
              <w:spacing w:line="400" w:lineRule="exact"/>
              <w:jc w:val="center"/>
              <w:rPr>
                <w:rFonts w:asciiTheme="minorEastAsia" w:hAnsiTheme="minorEastAsia"/>
                <w:sz w:val="24"/>
              </w:rPr>
            </w:pPr>
          </w:p>
        </w:tc>
        <w:tc>
          <w:tcPr>
            <w:tcW w:w="515"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567" w:type="dxa"/>
            <w:vMerge/>
            <w:vAlign w:val="center"/>
          </w:tcPr>
          <w:p w:rsidR="003B2B94" w:rsidRDefault="003B2B94" w:rsidP="003B2B94">
            <w:pPr>
              <w:spacing w:line="400" w:lineRule="exact"/>
              <w:jc w:val="center"/>
              <w:rPr>
                <w:rFonts w:asciiTheme="minorEastAsia" w:hAnsiTheme="minorEastAsia"/>
                <w:sz w:val="24"/>
              </w:rPr>
            </w:pPr>
          </w:p>
        </w:tc>
        <w:tc>
          <w:tcPr>
            <w:tcW w:w="617" w:type="dxa"/>
            <w:vMerge/>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Merge/>
            <w:vAlign w:val="center"/>
          </w:tcPr>
          <w:p w:rsidR="003B2B94" w:rsidRDefault="003B2B94" w:rsidP="003B2B94">
            <w:pPr>
              <w:spacing w:line="400" w:lineRule="exact"/>
              <w:jc w:val="center"/>
              <w:rPr>
                <w:rFonts w:asciiTheme="minorEastAsia" w:hAnsiTheme="minorEastAsia"/>
                <w:sz w:val="24"/>
              </w:rPr>
            </w:pPr>
          </w:p>
        </w:tc>
        <w:tc>
          <w:tcPr>
            <w:tcW w:w="645"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课堂氛围</w:t>
            </w:r>
          </w:p>
        </w:tc>
        <w:tc>
          <w:tcPr>
            <w:tcW w:w="4380" w:type="dxa"/>
            <w:gridSpan w:val="5"/>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课堂气氛活跃，和谐，有序，有趣</w:t>
            </w:r>
          </w:p>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师生情绪饱满，热情</w:t>
            </w:r>
          </w:p>
        </w:tc>
        <w:tc>
          <w:tcPr>
            <w:tcW w:w="480" w:type="dxa"/>
            <w:gridSpan w:val="2"/>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10</w:t>
            </w:r>
          </w:p>
        </w:tc>
        <w:tc>
          <w:tcPr>
            <w:tcW w:w="515"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8</w:t>
            </w:r>
          </w:p>
        </w:tc>
        <w:tc>
          <w:tcPr>
            <w:tcW w:w="567"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6</w:t>
            </w:r>
          </w:p>
        </w:tc>
        <w:tc>
          <w:tcPr>
            <w:tcW w:w="567"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4</w:t>
            </w:r>
          </w:p>
        </w:tc>
        <w:tc>
          <w:tcPr>
            <w:tcW w:w="617" w:type="dxa"/>
            <w:vAlign w:val="center"/>
          </w:tcPr>
          <w:p w:rsidR="003B2B94" w:rsidRDefault="003B2B94" w:rsidP="003B2B94">
            <w:pPr>
              <w:spacing w:line="400" w:lineRule="exact"/>
              <w:jc w:val="center"/>
              <w:rPr>
                <w:rFonts w:asciiTheme="minorEastAsia" w:hAnsiTheme="minorEastAsia"/>
                <w:sz w:val="24"/>
              </w:rPr>
            </w:pPr>
          </w:p>
        </w:tc>
      </w:tr>
      <w:tr w:rsidR="003B2B94" w:rsidTr="003B2B94">
        <w:trPr>
          <w:cantSplit/>
        </w:trPr>
        <w:tc>
          <w:tcPr>
            <w:tcW w:w="751"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总体评价</w:t>
            </w:r>
          </w:p>
        </w:tc>
        <w:tc>
          <w:tcPr>
            <w:tcW w:w="6587" w:type="dxa"/>
            <w:gridSpan w:val="10"/>
            <w:vAlign w:val="center"/>
          </w:tcPr>
          <w:p w:rsidR="003B2B94" w:rsidRDefault="003B2B94" w:rsidP="003B2B94">
            <w:pPr>
              <w:spacing w:line="400" w:lineRule="exact"/>
              <w:jc w:val="center"/>
              <w:rPr>
                <w:rFonts w:asciiTheme="minorEastAsia" w:hAnsiTheme="minorEastAsia"/>
                <w:sz w:val="24"/>
              </w:rPr>
            </w:pPr>
          </w:p>
        </w:tc>
        <w:tc>
          <w:tcPr>
            <w:tcW w:w="567" w:type="dxa"/>
            <w:vAlign w:val="center"/>
          </w:tcPr>
          <w:p w:rsidR="003B2B94" w:rsidRDefault="003B2B94" w:rsidP="003B2B94">
            <w:pPr>
              <w:spacing w:line="400" w:lineRule="exact"/>
              <w:jc w:val="center"/>
              <w:rPr>
                <w:rFonts w:asciiTheme="minorEastAsia" w:hAnsiTheme="minorEastAsia"/>
                <w:sz w:val="24"/>
              </w:rPr>
            </w:pPr>
            <w:r>
              <w:rPr>
                <w:rFonts w:asciiTheme="minorEastAsia" w:hAnsiTheme="minorEastAsia" w:hint="eastAsia"/>
                <w:sz w:val="24"/>
              </w:rPr>
              <w:t>总分</w:t>
            </w:r>
          </w:p>
        </w:tc>
        <w:tc>
          <w:tcPr>
            <w:tcW w:w="617" w:type="dxa"/>
            <w:vAlign w:val="center"/>
          </w:tcPr>
          <w:p w:rsidR="003B2B94" w:rsidRDefault="003B2B94" w:rsidP="003B2B94">
            <w:pPr>
              <w:spacing w:line="400" w:lineRule="exact"/>
              <w:jc w:val="center"/>
              <w:rPr>
                <w:rFonts w:asciiTheme="minorEastAsia" w:hAnsiTheme="minorEastAsia"/>
                <w:sz w:val="24"/>
              </w:rPr>
            </w:pPr>
          </w:p>
        </w:tc>
      </w:tr>
    </w:tbl>
    <w:p w:rsidR="003B2B94" w:rsidRDefault="003B2B94" w:rsidP="003B2B94">
      <w:pPr>
        <w:spacing w:line="400" w:lineRule="exact"/>
        <w:rPr>
          <w:rFonts w:asciiTheme="minorEastAsia" w:hAnsiTheme="minorEastAsia" w:cs="宋体"/>
          <w:spacing w:val="15"/>
          <w:kern w:val="0"/>
          <w:sz w:val="24"/>
          <w:shd w:val="clear" w:color="auto" w:fill="FFFFFF"/>
        </w:rPr>
      </w:pPr>
    </w:p>
    <w:p w:rsidR="003B2B94" w:rsidRDefault="00014027" w:rsidP="00014027">
      <w:pPr>
        <w:spacing w:line="400" w:lineRule="exact"/>
        <w:rPr>
          <w:rFonts w:asciiTheme="minorEastAsia" w:hAnsiTheme="minorEastAsia" w:cs="宋体"/>
          <w:b/>
          <w:spacing w:val="15"/>
          <w:kern w:val="0"/>
          <w:sz w:val="28"/>
          <w:szCs w:val="28"/>
          <w:shd w:val="clear" w:color="auto" w:fill="FFFFFF"/>
        </w:rPr>
      </w:pPr>
      <w:r>
        <w:rPr>
          <w:rFonts w:asciiTheme="minorEastAsia" w:hAnsiTheme="minorEastAsia" w:cs="宋体" w:hint="eastAsia"/>
          <w:b/>
          <w:spacing w:val="15"/>
          <w:kern w:val="0"/>
          <w:sz w:val="28"/>
          <w:szCs w:val="28"/>
          <w:shd w:val="clear" w:color="auto" w:fill="FFFFFF"/>
        </w:rPr>
        <w:t>四</w:t>
      </w:r>
      <w:r w:rsidR="003B2B94">
        <w:rPr>
          <w:rFonts w:asciiTheme="minorEastAsia" w:hAnsiTheme="minorEastAsia" w:cs="宋体" w:hint="eastAsia"/>
          <w:b/>
          <w:spacing w:val="15"/>
          <w:kern w:val="0"/>
          <w:sz w:val="28"/>
          <w:szCs w:val="28"/>
          <w:shd w:val="clear" w:color="auto" w:fill="FFFFFF"/>
        </w:rPr>
        <w:t>、研究结论</w:t>
      </w:r>
    </w:p>
    <w:p w:rsidR="003B2B94" w:rsidRDefault="003B2B94" w:rsidP="003B2B94">
      <w:pPr>
        <w:spacing w:line="400" w:lineRule="exact"/>
        <w:ind w:firstLineChars="200" w:firstLine="540"/>
        <w:rPr>
          <w:rFonts w:asciiTheme="minorEastAsia" w:hAnsiTheme="minorEastAsia" w:cs="宋体"/>
          <w:spacing w:val="15"/>
          <w:kern w:val="0"/>
          <w:sz w:val="24"/>
          <w:shd w:val="clear" w:color="auto" w:fill="FFFFFF"/>
        </w:rPr>
      </w:pPr>
      <w:r>
        <w:rPr>
          <w:rFonts w:asciiTheme="minorEastAsia" w:hAnsiTheme="minorEastAsia" w:cs="宋体" w:hint="eastAsia"/>
          <w:spacing w:val="15"/>
          <w:kern w:val="0"/>
          <w:sz w:val="24"/>
          <w:shd w:val="clear" w:color="auto" w:fill="FFFFFF"/>
        </w:rPr>
        <w:t>1</w:t>
      </w:r>
      <w:r w:rsidR="00014027">
        <w:rPr>
          <w:rFonts w:asciiTheme="minorEastAsia" w:hAnsiTheme="minorEastAsia" w:cs="宋体" w:hint="eastAsia"/>
          <w:spacing w:val="15"/>
          <w:kern w:val="0"/>
          <w:sz w:val="24"/>
          <w:shd w:val="clear" w:color="auto" w:fill="FFFFFF"/>
        </w:rPr>
        <w:t>、</w:t>
      </w:r>
      <w:r>
        <w:rPr>
          <w:rFonts w:asciiTheme="minorEastAsia" w:hAnsiTheme="minorEastAsia" w:cs="宋体" w:hint="eastAsia"/>
          <w:spacing w:val="15"/>
          <w:kern w:val="0"/>
          <w:sz w:val="24"/>
          <w:shd w:val="clear" w:color="auto" w:fill="FFFFFF"/>
        </w:rPr>
        <w:t>通过对小学数学混合式教学的实践研究，形成“课前在线预习-课上互动探究-课后在线巩固”混合式教学模式。在实践过程中我们探索了</w:t>
      </w:r>
      <w:proofErr w:type="gramStart"/>
      <w:r>
        <w:rPr>
          <w:rFonts w:asciiTheme="minorEastAsia" w:hAnsiTheme="minorEastAsia" w:cs="宋体" w:hint="eastAsia"/>
          <w:spacing w:val="15"/>
          <w:kern w:val="0"/>
          <w:sz w:val="24"/>
          <w:shd w:val="clear" w:color="auto" w:fill="FFFFFF"/>
        </w:rPr>
        <w:t>不</w:t>
      </w:r>
      <w:proofErr w:type="gramEnd"/>
      <w:r>
        <w:rPr>
          <w:rFonts w:asciiTheme="minorEastAsia" w:hAnsiTheme="minorEastAsia" w:cs="宋体" w:hint="eastAsia"/>
          <w:spacing w:val="15"/>
          <w:kern w:val="0"/>
          <w:sz w:val="24"/>
          <w:shd w:val="clear" w:color="auto" w:fill="FFFFFF"/>
        </w:rPr>
        <w:t>同年级的学生，在实施混合式教学过程中不同的情况，总结了各自的规律和针对性的实施方法。运用该模式使所有学生都做到课</w:t>
      </w:r>
      <w:proofErr w:type="gramStart"/>
      <w:r>
        <w:rPr>
          <w:rFonts w:asciiTheme="minorEastAsia" w:hAnsiTheme="minorEastAsia" w:cs="宋体" w:hint="eastAsia"/>
          <w:spacing w:val="15"/>
          <w:kern w:val="0"/>
          <w:sz w:val="24"/>
          <w:shd w:val="clear" w:color="auto" w:fill="FFFFFF"/>
        </w:rPr>
        <w:t>前带着</w:t>
      </w:r>
      <w:proofErr w:type="gramEnd"/>
      <w:r>
        <w:rPr>
          <w:rFonts w:asciiTheme="minorEastAsia" w:hAnsiTheme="minorEastAsia" w:cs="宋体" w:hint="eastAsia"/>
          <w:spacing w:val="15"/>
          <w:kern w:val="0"/>
          <w:sz w:val="24"/>
          <w:shd w:val="clear" w:color="auto" w:fill="FFFFFF"/>
        </w:rPr>
        <w:t>问题参与线上预习活动为课堂教学节省了时间，有利于教学内容的深入探究，课后巩固更有针对性。</w:t>
      </w:r>
    </w:p>
    <w:p w:rsidR="003B2B94" w:rsidRDefault="003B2B94" w:rsidP="003B2B94">
      <w:pPr>
        <w:spacing w:line="400" w:lineRule="exact"/>
        <w:ind w:firstLineChars="200" w:firstLine="540"/>
        <w:rPr>
          <w:rFonts w:asciiTheme="minorEastAsia" w:hAnsiTheme="minorEastAsia" w:cs="宋体"/>
          <w:spacing w:val="15"/>
          <w:kern w:val="0"/>
          <w:sz w:val="24"/>
          <w:shd w:val="clear" w:color="auto" w:fill="FFFFFF"/>
        </w:rPr>
      </w:pPr>
      <w:r>
        <w:rPr>
          <w:rFonts w:asciiTheme="minorEastAsia" w:hAnsiTheme="minorEastAsia" w:cs="宋体" w:hint="eastAsia"/>
          <w:spacing w:val="15"/>
          <w:kern w:val="0"/>
          <w:sz w:val="24"/>
          <w:shd w:val="clear" w:color="auto" w:fill="FFFFFF"/>
        </w:rPr>
        <w:t>2</w:t>
      </w:r>
      <w:r w:rsidR="00014027">
        <w:rPr>
          <w:rFonts w:asciiTheme="minorEastAsia" w:hAnsiTheme="minorEastAsia" w:cs="宋体" w:hint="eastAsia"/>
          <w:spacing w:val="15"/>
          <w:kern w:val="0"/>
          <w:sz w:val="24"/>
          <w:shd w:val="clear" w:color="auto" w:fill="FFFFFF"/>
        </w:rPr>
        <w:t>、</w:t>
      </w:r>
      <w:r>
        <w:rPr>
          <w:rFonts w:asciiTheme="minorEastAsia" w:hAnsiTheme="minorEastAsia" w:cs="宋体" w:hint="eastAsia"/>
          <w:spacing w:val="15"/>
          <w:kern w:val="0"/>
          <w:sz w:val="24"/>
          <w:shd w:val="clear" w:color="auto" w:fill="FFFFFF"/>
        </w:rPr>
        <w:t>通过课题的研究拓宽了学生学习的途径和内容，使学习内容更加丰富，方式方法多样，改变学生“接受式”的学习方式，更能</w:t>
      </w:r>
      <w:proofErr w:type="gramStart"/>
      <w:r>
        <w:rPr>
          <w:rFonts w:asciiTheme="minorEastAsia" w:hAnsiTheme="minorEastAsia" w:cs="宋体" w:hint="eastAsia"/>
          <w:spacing w:val="15"/>
          <w:kern w:val="0"/>
          <w:sz w:val="24"/>
          <w:shd w:val="clear" w:color="auto" w:fill="FFFFFF"/>
        </w:rPr>
        <w:t>凸</w:t>
      </w:r>
      <w:proofErr w:type="gramEnd"/>
      <w:r>
        <w:rPr>
          <w:rFonts w:asciiTheme="minorEastAsia" w:hAnsiTheme="minorEastAsia" w:cs="宋体" w:hint="eastAsia"/>
          <w:spacing w:val="15"/>
          <w:kern w:val="0"/>
          <w:sz w:val="24"/>
          <w:shd w:val="clear" w:color="auto" w:fill="FFFFFF"/>
        </w:rPr>
        <w:t>显学生的主体地位，提高了学生的学习效率和学习能力。</w:t>
      </w:r>
    </w:p>
    <w:p w:rsidR="003B2B94" w:rsidRDefault="003B2B94" w:rsidP="003B2B94">
      <w:pPr>
        <w:spacing w:line="400" w:lineRule="exact"/>
        <w:ind w:firstLineChars="200" w:firstLine="540"/>
        <w:rPr>
          <w:rFonts w:asciiTheme="minorEastAsia" w:hAnsiTheme="minorEastAsia" w:cs="宋体"/>
          <w:spacing w:val="15"/>
          <w:kern w:val="0"/>
          <w:sz w:val="24"/>
          <w:shd w:val="clear" w:color="auto" w:fill="FFFFFF"/>
        </w:rPr>
      </w:pPr>
      <w:r>
        <w:rPr>
          <w:rFonts w:asciiTheme="minorEastAsia" w:hAnsiTheme="minorEastAsia" w:cs="宋体" w:hint="eastAsia"/>
          <w:spacing w:val="15"/>
          <w:kern w:val="0"/>
          <w:sz w:val="24"/>
          <w:shd w:val="clear" w:color="auto" w:fill="FFFFFF"/>
        </w:rPr>
        <w:t>3</w:t>
      </w:r>
      <w:r w:rsidR="00014027">
        <w:rPr>
          <w:rFonts w:asciiTheme="minorEastAsia" w:hAnsiTheme="minorEastAsia" w:cs="宋体" w:hint="eastAsia"/>
          <w:spacing w:val="15"/>
          <w:kern w:val="0"/>
          <w:sz w:val="24"/>
          <w:shd w:val="clear" w:color="auto" w:fill="FFFFFF"/>
        </w:rPr>
        <w:t>、</w:t>
      </w:r>
      <w:r>
        <w:rPr>
          <w:rFonts w:asciiTheme="minorEastAsia" w:hAnsiTheme="minorEastAsia" w:cs="宋体" w:hint="eastAsia"/>
          <w:spacing w:val="15"/>
          <w:kern w:val="0"/>
          <w:sz w:val="24"/>
          <w:shd w:val="clear" w:color="auto" w:fill="FFFFFF"/>
        </w:rPr>
        <w:t>通过课题研究，改变了教师的教学观和学生的学习观。教学不单纯局限于课堂，而是贯穿于学生全部生活。</w:t>
      </w:r>
    </w:p>
    <w:p w:rsidR="003B2B94" w:rsidRDefault="00014027" w:rsidP="00014027">
      <w:pPr>
        <w:spacing w:line="400" w:lineRule="exact"/>
        <w:ind w:firstLineChars="200" w:firstLine="540"/>
        <w:rPr>
          <w:rFonts w:ascii="宋体" w:hAnsi="宋体"/>
          <w:sz w:val="24"/>
        </w:rPr>
      </w:pPr>
      <w:r>
        <w:rPr>
          <w:rFonts w:asciiTheme="minorEastAsia" w:hAnsiTheme="minorEastAsia" w:cs="宋体" w:hint="eastAsia"/>
          <w:spacing w:val="15"/>
          <w:kern w:val="0"/>
          <w:sz w:val="24"/>
          <w:shd w:val="clear" w:color="auto" w:fill="FFFFFF"/>
        </w:rPr>
        <w:t>4、</w:t>
      </w:r>
      <w:r w:rsidR="003B2B94">
        <w:rPr>
          <w:rFonts w:asciiTheme="minorEastAsia" w:hAnsiTheme="minorEastAsia" w:cs="宋体" w:hint="eastAsia"/>
          <w:spacing w:val="15"/>
          <w:kern w:val="0"/>
          <w:sz w:val="24"/>
          <w:shd w:val="clear" w:color="auto" w:fill="FFFFFF"/>
        </w:rPr>
        <w:t>运用“课前在线预习-课上互动探究-课后在线巩固”混合式教学模式取得了令人满意的教学效果。在运用“课前在线预习-课上互动探究-课后在线巩固”课堂上我们感受到学生真正成了学习的主人，在学习中他们体验着交流与分享的快乐。此时</w:t>
      </w:r>
      <w:r w:rsidR="003B2B94">
        <w:rPr>
          <w:rFonts w:ascii="宋体" w:hAnsi="宋体" w:hint="eastAsia"/>
          <w:sz w:val="24"/>
        </w:rPr>
        <w:t>的教室已由教师“教”的场所变为学生“学的场所”，</w:t>
      </w:r>
      <w:r w:rsidR="003B2B94">
        <w:rPr>
          <w:rFonts w:ascii="宋体" w:hAnsi="宋体"/>
          <w:sz w:val="24"/>
        </w:rPr>
        <w:t>学生的主体作用</w:t>
      </w:r>
      <w:r w:rsidR="003B2B94">
        <w:rPr>
          <w:rFonts w:ascii="宋体" w:hAnsi="宋体" w:hint="eastAsia"/>
          <w:sz w:val="24"/>
        </w:rPr>
        <w:t>得到</w:t>
      </w:r>
      <w:r w:rsidR="003B2B94">
        <w:rPr>
          <w:rFonts w:ascii="宋体" w:hAnsi="宋体"/>
          <w:sz w:val="24"/>
        </w:rPr>
        <w:t>最大限度</w:t>
      </w:r>
      <w:r w:rsidR="003B2B94">
        <w:rPr>
          <w:rFonts w:ascii="宋体" w:hAnsi="宋体" w:hint="eastAsia"/>
          <w:sz w:val="24"/>
        </w:rPr>
        <w:t>地</w:t>
      </w:r>
      <w:r w:rsidR="003B2B94">
        <w:rPr>
          <w:rFonts w:ascii="宋体" w:hAnsi="宋体"/>
          <w:sz w:val="24"/>
        </w:rPr>
        <w:t>发挥</w:t>
      </w:r>
      <w:r w:rsidR="003B2B94">
        <w:rPr>
          <w:rFonts w:ascii="宋体" w:hAnsi="宋体" w:hint="eastAsia"/>
          <w:sz w:val="24"/>
        </w:rPr>
        <w:t>，学生通过在线老师指导下的自学，课堂上有备而来，在生生互动、师生互动中探究新知。学生们小手儿直举，小口儿常开、小脸儿通红、小眼儿放光，学习兴趣更加浓厚。在线巩固更是保证了学习效果的巩固，学生学习能力得到提升。</w:t>
      </w:r>
    </w:p>
    <w:p w:rsidR="003B2B94" w:rsidRDefault="00014027" w:rsidP="003B2B94">
      <w:pPr>
        <w:spacing w:line="400" w:lineRule="exact"/>
        <w:rPr>
          <w:rFonts w:asciiTheme="minorEastAsia" w:hAnsiTheme="minorEastAsia" w:cs="宋体"/>
          <w:b/>
          <w:spacing w:val="15"/>
          <w:kern w:val="0"/>
          <w:sz w:val="28"/>
          <w:szCs w:val="28"/>
          <w:shd w:val="clear" w:color="auto" w:fill="FFFFFF"/>
        </w:rPr>
      </w:pPr>
      <w:r>
        <w:rPr>
          <w:rFonts w:asciiTheme="minorEastAsia" w:hAnsiTheme="minorEastAsia" w:cs="宋体" w:hint="eastAsia"/>
          <w:b/>
          <w:spacing w:val="15"/>
          <w:kern w:val="0"/>
          <w:sz w:val="28"/>
          <w:szCs w:val="28"/>
          <w:shd w:val="clear" w:color="auto" w:fill="FFFFFF"/>
        </w:rPr>
        <w:t>五</w:t>
      </w:r>
      <w:r w:rsidR="003B2B94">
        <w:rPr>
          <w:rFonts w:asciiTheme="minorEastAsia" w:hAnsiTheme="minorEastAsia" w:cs="宋体" w:hint="eastAsia"/>
          <w:b/>
          <w:spacing w:val="15"/>
          <w:kern w:val="0"/>
          <w:sz w:val="28"/>
          <w:szCs w:val="28"/>
          <w:shd w:val="clear" w:color="auto" w:fill="FFFFFF"/>
        </w:rPr>
        <w:t>、问题与展望</w:t>
      </w:r>
    </w:p>
    <w:p w:rsidR="003B2B94" w:rsidRDefault="003B2B94" w:rsidP="003B2B94">
      <w:pPr>
        <w:spacing w:line="400" w:lineRule="exact"/>
        <w:ind w:firstLineChars="150" w:firstLine="465"/>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t>(一）本课题存在的问题</w:t>
      </w:r>
    </w:p>
    <w:p w:rsidR="003B2B94" w:rsidRDefault="003B2B94" w:rsidP="003B2B94">
      <w:pPr>
        <w:spacing w:line="400" w:lineRule="exact"/>
        <w:ind w:firstLineChars="150" w:firstLine="405"/>
        <w:rPr>
          <w:rFonts w:asciiTheme="minorEastAsia" w:hAnsiTheme="minorEastAsia" w:cs="宋体"/>
          <w:spacing w:val="15"/>
          <w:kern w:val="0"/>
          <w:sz w:val="24"/>
          <w:shd w:val="clear" w:color="auto" w:fill="FFFFFF"/>
        </w:rPr>
      </w:pPr>
      <w:r>
        <w:rPr>
          <w:rFonts w:asciiTheme="minorEastAsia" w:hAnsiTheme="minorEastAsia" w:cs="宋体" w:hint="eastAsia"/>
          <w:spacing w:val="15"/>
          <w:kern w:val="0"/>
          <w:sz w:val="24"/>
          <w:shd w:val="clear" w:color="auto" w:fill="FFFFFF"/>
        </w:rPr>
        <w:t>在实践中我们的思考是各个年级在依托信息化运用“课前在线预习-课上互动探究-课后在线巩固”的不同特点是什么，共同的规律又是什么？那么怎样才算是一节运用该模式成功的课？这是我们接下来所要面对的问题。所以，对于依托信息化的混合式</w:t>
      </w:r>
      <w:proofErr w:type="gramStart"/>
      <w:r>
        <w:rPr>
          <w:rFonts w:asciiTheme="minorEastAsia" w:hAnsiTheme="minorEastAsia" w:cs="宋体" w:hint="eastAsia"/>
          <w:spacing w:val="15"/>
          <w:kern w:val="0"/>
          <w:sz w:val="24"/>
          <w:shd w:val="clear" w:color="auto" w:fill="FFFFFF"/>
        </w:rPr>
        <w:t>教学教学</w:t>
      </w:r>
      <w:proofErr w:type="gramEnd"/>
      <w:r>
        <w:rPr>
          <w:rFonts w:asciiTheme="minorEastAsia" w:hAnsiTheme="minorEastAsia" w:cs="宋体" w:hint="eastAsia"/>
          <w:spacing w:val="15"/>
          <w:kern w:val="0"/>
          <w:sz w:val="24"/>
          <w:shd w:val="clear" w:color="auto" w:fill="FFFFFF"/>
        </w:rPr>
        <w:t>评价的研究是当前需要加强的。</w:t>
      </w:r>
    </w:p>
    <w:p w:rsidR="003B2B94" w:rsidRDefault="003B2B94" w:rsidP="003B2B94">
      <w:pPr>
        <w:numPr>
          <w:ilvl w:val="0"/>
          <w:numId w:val="3"/>
        </w:numPr>
        <w:spacing w:line="400" w:lineRule="exact"/>
        <w:ind w:firstLineChars="150" w:firstLine="465"/>
        <w:rPr>
          <w:rFonts w:asciiTheme="minorEastAsia" w:hAnsiTheme="minorEastAsia" w:cs="宋体"/>
          <w:spacing w:val="15"/>
          <w:kern w:val="0"/>
          <w:sz w:val="28"/>
          <w:szCs w:val="28"/>
          <w:shd w:val="clear" w:color="auto" w:fill="FFFFFF"/>
        </w:rPr>
      </w:pPr>
      <w:r>
        <w:rPr>
          <w:rFonts w:asciiTheme="minorEastAsia" w:hAnsiTheme="minorEastAsia" w:cs="宋体" w:hint="eastAsia"/>
          <w:spacing w:val="15"/>
          <w:kern w:val="0"/>
          <w:sz w:val="28"/>
          <w:szCs w:val="28"/>
          <w:shd w:val="clear" w:color="auto" w:fill="FFFFFF"/>
        </w:rPr>
        <w:lastRenderedPageBreak/>
        <w:t>今后展望</w:t>
      </w:r>
    </w:p>
    <w:p w:rsidR="003B2B94" w:rsidRDefault="003B2B94" w:rsidP="003B2B94">
      <w:pPr>
        <w:spacing w:line="400" w:lineRule="exact"/>
        <w:ind w:firstLineChars="150" w:firstLine="360"/>
        <w:rPr>
          <w:rFonts w:asciiTheme="minorEastAsia" w:hAnsiTheme="minorEastAsia"/>
          <w:sz w:val="24"/>
        </w:rPr>
      </w:pPr>
      <w:r>
        <w:rPr>
          <w:rFonts w:asciiTheme="minorEastAsia" w:hAnsiTheme="minorEastAsia" w:hint="eastAsia"/>
          <w:sz w:val="24"/>
        </w:rPr>
        <w:t>推广研究成果，</w:t>
      </w:r>
      <w:r>
        <w:rPr>
          <w:rFonts w:asciiTheme="minorEastAsia" w:hAnsiTheme="minorEastAsia" w:cs="宋体" w:hint="eastAsia"/>
          <w:spacing w:val="15"/>
          <w:kern w:val="0"/>
          <w:sz w:val="24"/>
          <w:shd w:val="clear" w:color="auto" w:fill="FFFFFF"/>
        </w:rPr>
        <w:t>结合校本教研活动，依托课例实践，完善“课前在线预习-课上互动探究-课后在线巩固”的教学模式。</w:t>
      </w:r>
      <w:r>
        <w:rPr>
          <w:rFonts w:asciiTheme="minorEastAsia" w:hAnsiTheme="minorEastAsia" w:hint="eastAsia"/>
          <w:sz w:val="24"/>
        </w:rPr>
        <w:t>充分利用学校网络资源优势及</w:t>
      </w:r>
      <w:proofErr w:type="spellStart"/>
      <w:r w:rsidR="00B92056">
        <w:rPr>
          <w:rFonts w:asciiTheme="minorEastAsia" w:hAnsiTheme="minorEastAsia" w:hint="eastAsia"/>
          <w:sz w:val="24"/>
        </w:rPr>
        <w:t>ipad</w:t>
      </w:r>
      <w:proofErr w:type="spellEnd"/>
      <w:r>
        <w:rPr>
          <w:rFonts w:asciiTheme="minorEastAsia" w:hAnsiTheme="minorEastAsia" w:hint="eastAsia"/>
          <w:sz w:val="24"/>
        </w:rPr>
        <w:t>的课堂资源，与“</w:t>
      </w:r>
      <w:r>
        <w:rPr>
          <w:rFonts w:asciiTheme="minorEastAsia" w:hAnsiTheme="minorEastAsia"/>
          <w:sz w:val="24"/>
        </w:rPr>
        <w:t>翻转课堂</w:t>
      </w:r>
      <w:r>
        <w:rPr>
          <w:rFonts w:asciiTheme="minorEastAsia" w:hAnsiTheme="minorEastAsia" w:hint="eastAsia"/>
          <w:sz w:val="24"/>
        </w:rPr>
        <w:t>”有效整合，探究出更高效的教学模式。</w:t>
      </w:r>
    </w:p>
    <w:p w:rsidR="003B2B94" w:rsidRPr="003B2B94" w:rsidRDefault="003B2B94" w:rsidP="003B2B94">
      <w:pPr>
        <w:rPr>
          <w:sz w:val="28"/>
          <w:szCs w:val="28"/>
        </w:rPr>
      </w:pPr>
    </w:p>
    <w:sectPr w:rsidR="003B2B94" w:rsidRPr="003B2B94" w:rsidSect="00D00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014" w:rsidRDefault="00E96014" w:rsidP="005E7AE6">
      <w:r>
        <w:separator/>
      </w:r>
    </w:p>
  </w:endnote>
  <w:endnote w:type="continuationSeparator" w:id="0">
    <w:p w:rsidR="00E96014" w:rsidRDefault="00E96014" w:rsidP="005E7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014" w:rsidRDefault="00E96014" w:rsidP="005E7AE6">
      <w:r>
        <w:separator/>
      </w:r>
    </w:p>
  </w:footnote>
  <w:footnote w:type="continuationSeparator" w:id="0">
    <w:p w:rsidR="00E96014" w:rsidRDefault="00E96014" w:rsidP="005E7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736691"/>
    <w:multiLevelType w:val="singleLevel"/>
    <w:tmpl w:val="BE736691"/>
    <w:lvl w:ilvl="0">
      <w:start w:val="2"/>
      <w:numFmt w:val="chineseCounting"/>
      <w:lvlText w:val="(%1)"/>
      <w:lvlJc w:val="left"/>
      <w:pPr>
        <w:tabs>
          <w:tab w:val="left" w:pos="312"/>
        </w:tabs>
      </w:pPr>
      <w:rPr>
        <w:rFonts w:hint="eastAsia"/>
      </w:rPr>
    </w:lvl>
  </w:abstractNum>
  <w:abstractNum w:abstractNumId="1">
    <w:nsid w:val="0B9D4663"/>
    <w:multiLevelType w:val="multilevel"/>
    <w:tmpl w:val="FAB0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4175AB"/>
    <w:multiLevelType w:val="hybridMultilevel"/>
    <w:tmpl w:val="8130B4C0"/>
    <w:lvl w:ilvl="0" w:tplc="70BE93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7AE6"/>
    <w:rsid w:val="00014027"/>
    <w:rsid w:val="002A046D"/>
    <w:rsid w:val="003B2B94"/>
    <w:rsid w:val="004E1D18"/>
    <w:rsid w:val="005E7AE6"/>
    <w:rsid w:val="006D14DE"/>
    <w:rsid w:val="009F5EA8"/>
    <w:rsid w:val="00A80685"/>
    <w:rsid w:val="00B92056"/>
    <w:rsid w:val="00D00FE9"/>
    <w:rsid w:val="00E96014"/>
    <w:rsid w:val="00EF0724"/>
    <w:rsid w:val="00FC4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7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7AE6"/>
    <w:rPr>
      <w:sz w:val="18"/>
      <w:szCs w:val="18"/>
    </w:rPr>
  </w:style>
  <w:style w:type="paragraph" w:styleId="a4">
    <w:name w:val="footer"/>
    <w:basedOn w:val="a"/>
    <w:link w:val="Char0"/>
    <w:uiPriority w:val="99"/>
    <w:semiHidden/>
    <w:unhideWhenUsed/>
    <w:rsid w:val="005E7A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7AE6"/>
    <w:rPr>
      <w:sz w:val="18"/>
      <w:szCs w:val="18"/>
    </w:rPr>
  </w:style>
  <w:style w:type="character" w:customStyle="1" w:styleId="ul-text3">
    <w:name w:val="ul-text3"/>
    <w:basedOn w:val="a0"/>
    <w:rsid w:val="005E7AE6"/>
  </w:style>
  <w:style w:type="table" w:styleId="a5">
    <w:name w:val="Table Grid"/>
    <w:basedOn w:val="a1"/>
    <w:qFormat/>
    <w:rsid w:val="00A80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B2B94"/>
    <w:pPr>
      <w:ind w:firstLineChars="200" w:firstLine="420"/>
    </w:pPr>
  </w:style>
  <w:style w:type="paragraph" w:styleId="a7">
    <w:name w:val="Normal (Web)"/>
    <w:basedOn w:val="a"/>
    <w:uiPriority w:val="99"/>
    <w:qFormat/>
    <w:rsid w:val="003B2B94"/>
    <w:pPr>
      <w:spacing w:before="100" w:beforeAutospacing="1" w:after="100" w:afterAutospacing="1"/>
      <w:jc w:val="left"/>
    </w:pPr>
    <w:rPr>
      <w:rFonts w:ascii="Times New Roman" w:eastAsia="宋体" w:hAnsi="Times New Roman" w:cs="Times New Roman"/>
      <w:kern w:val="0"/>
      <w:sz w:val="24"/>
      <w:szCs w:val="24"/>
    </w:rPr>
  </w:style>
  <w:style w:type="paragraph" w:styleId="a8">
    <w:name w:val="Balloon Text"/>
    <w:basedOn w:val="a"/>
    <w:link w:val="Char1"/>
    <w:uiPriority w:val="99"/>
    <w:semiHidden/>
    <w:unhideWhenUsed/>
    <w:rsid w:val="003B2B94"/>
    <w:rPr>
      <w:sz w:val="18"/>
      <w:szCs w:val="18"/>
    </w:rPr>
  </w:style>
  <w:style w:type="character" w:customStyle="1" w:styleId="Char1">
    <w:name w:val="批注框文本 Char"/>
    <w:basedOn w:val="a0"/>
    <w:link w:val="a8"/>
    <w:uiPriority w:val="99"/>
    <w:semiHidden/>
    <w:rsid w:val="003B2B94"/>
    <w:rPr>
      <w:sz w:val="18"/>
      <w:szCs w:val="18"/>
    </w:rPr>
  </w:style>
</w:styles>
</file>

<file path=word/webSettings.xml><?xml version="1.0" encoding="utf-8"?>
<w:webSettings xmlns:r="http://schemas.openxmlformats.org/officeDocument/2006/relationships" xmlns:w="http://schemas.openxmlformats.org/wordprocessingml/2006/main">
  <w:divs>
    <w:div w:id="519316376">
      <w:bodyDiv w:val="1"/>
      <w:marLeft w:val="0"/>
      <w:marRight w:val="0"/>
      <w:marTop w:val="0"/>
      <w:marBottom w:val="0"/>
      <w:divBdr>
        <w:top w:val="none" w:sz="0" w:space="0" w:color="auto"/>
        <w:left w:val="none" w:sz="0" w:space="0" w:color="auto"/>
        <w:bottom w:val="none" w:sz="0" w:space="0" w:color="auto"/>
        <w:right w:val="none" w:sz="0" w:space="0" w:color="auto"/>
      </w:divBdr>
      <w:divsChild>
        <w:div w:id="1805924750">
          <w:marLeft w:val="0"/>
          <w:marRight w:val="0"/>
          <w:marTop w:val="0"/>
          <w:marBottom w:val="0"/>
          <w:divBdr>
            <w:top w:val="none" w:sz="0" w:space="0" w:color="auto"/>
            <w:left w:val="none" w:sz="0" w:space="0" w:color="auto"/>
            <w:bottom w:val="none" w:sz="0" w:space="0" w:color="auto"/>
            <w:right w:val="none" w:sz="0" w:space="0" w:color="auto"/>
          </w:divBdr>
          <w:divsChild>
            <w:div w:id="530269038">
              <w:marLeft w:val="0"/>
              <w:marRight w:val="0"/>
              <w:marTop w:val="100"/>
              <w:marBottom w:val="100"/>
              <w:divBdr>
                <w:top w:val="none" w:sz="0" w:space="0" w:color="auto"/>
                <w:left w:val="none" w:sz="0" w:space="0" w:color="auto"/>
                <w:bottom w:val="none" w:sz="0" w:space="0" w:color="auto"/>
                <w:right w:val="none" w:sz="0" w:space="0" w:color="auto"/>
              </w:divBdr>
              <w:divsChild>
                <w:div w:id="136844580">
                  <w:marLeft w:val="0"/>
                  <w:marRight w:val="0"/>
                  <w:marTop w:val="0"/>
                  <w:marBottom w:val="0"/>
                  <w:divBdr>
                    <w:top w:val="none" w:sz="0" w:space="0" w:color="auto"/>
                    <w:left w:val="none" w:sz="0" w:space="0" w:color="auto"/>
                    <w:bottom w:val="none" w:sz="0" w:space="0" w:color="auto"/>
                    <w:right w:val="none" w:sz="0" w:space="0" w:color="auto"/>
                  </w:divBdr>
                  <w:divsChild>
                    <w:div w:id="174418178">
                      <w:marLeft w:val="0"/>
                      <w:marRight w:val="0"/>
                      <w:marTop w:val="0"/>
                      <w:marBottom w:val="0"/>
                      <w:divBdr>
                        <w:top w:val="none" w:sz="0" w:space="0" w:color="auto"/>
                        <w:left w:val="single" w:sz="8" w:space="19" w:color="DCDCDC"/>
                        <w:bottom w:val="none" w:sz="0" w:space="0" w:color="auto"/>
                        <w:right w:val="none" w:sz="0" w:space="0" w:color="auto"/>
                      </w:divBdr>
                      <w:divsChild>
                        <w:div w:id="1476603010">
                          <w:marLeft w:val="0"/>
                          <w:marRight w:val="0"/>
                          <w:marTop w:val="0"/>
                          <w:marBottom w:val="0"/>
                          <w:divBdr>
                            <w:top w:val="none" w:sz="0" w:space="0" w:color="auto"/>
                            <w:left w:val="none" w:sz="0" w:space="0" w:color="auto"/>
                            <w:bottom w:val="none" w:sz="0" w:space="0" w:color="auto"/>
                            <w:right w:val="none" w:sz="0" w:space="0" w:color="auto"/>
                          </w:divBdr>
                          <w:divsChild>
                            <w:div w:id="40906564">
                              <w:marLeft w:val="0"/>
                              <w:marRight w:val="0"/>
                              <w:marTop w:val="0"/>
                              <w:marBottom w:val="0"/>
                              <w:divBdr>
                                <w:top w:val="none" w:sz="0" w:space="0" w:color="auto"/>
                                <w:left w:val="none" w:sz="0" w:space="0" w:color="auto"/>
                                <w:bottom w:val="none" w:sz="0" w:space="0" w:color="auto"/>
                                <w:right w:val="none" w:sz="0" w:space="0" w:color="auto"/>
                              </w:divBdr>
                              <w:divsChild>
                                <w:div w:id="15730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162189">
      <w:bodyDiv w:val="1"/>
      <w:marLeft w:val="0"/>
      <w:marRight w:val="0"/>
      <w:marTop w:val="0"/>
      <w:marBottom w:val="0"/>
      <w:divBdr>
        <w:top w:val="none" w:sz="0" w:space="0" w:color="auto"/>
        <w:left w:val="none" w:sz="0" w:space="0" w:color="auto"/>
        <w:bottom w:val="none" w:sz="0" w:space="0" w:color="auto"/>
        <w:right w:val="none" w:sz="0" w:space="0" w:color="auto"/>
      </w:divBdr>
      <w:divsChild>
        <w:div w:id="297536634">
          <w:marLeft w:val="0"/>
          <w:marRight w:val="0"/>
          <w:marTop w:val="0"/>
          <w:marBottom w:val="0"/>
          <w:divBdr>
            <w:top w:val="none" w:sz="0" w:space="0" w:color="auto"/>
            <w:left w:val="none" w:sz="0" w:space="0" w:color="auto"/>
            <w:bottom w:val="none" w:sz="0" w:space="0" w:color="auto"/>
            <w:right w:val="none" w:sz="0" w:space="0" w:color="auto"/>
          </w:divBdr>
          <w:divsChild>
            <w:div w:id="663364851">
              <w:marLeft w:val="0"/>
              <w:marRight w:val="0"/>
              <w:marTop w:val="100"/>
              <w:marBottom w:val="100"/>
              <w:divBdr>
                <w:top w:val="none" w:sz="0" w:space="0" w:color="auto"/>
                <w:left w:val="none" w:sz="0" w:space="0" w:color="auto"/>
                <w:bottom w:val="none" w:sz="0" w:space="0" w:color="auto"/>
                <w:right w:val="none" w:sz="0" w:space="0" w:color="auto"/>
              </w:divBdr>
              <w:divsChild>
                <w:div w:id="1506166249">
                  <w:marLeft w:val="0"/>
                  <w:marRight w:val="0"/>
                  <w:marTop w:val="0"/>
                  <w:marBottom w:val="0"/>
                  <w:divBdr>
                    <w:top w:val="none" w:sz="0" w:space="0" w:color="auto"/>
                    <w:left w:val="none" w:sz="0" w:space="0" w:color="auto"/>
                    <w:bottom w:val="none" w:sz="0" w:space="0" w:color="auto"/>
                    <w:right w:val="none" w:sz="0" w:space="0" w:color="auto"/>
                  </w:divBdr>
                  <w:divsChild>
                    <w:div w:id="1234657409">
                      <w:marLeft w:val="0"/>
                      <w:marRight w:val="0"/>
                      <w:marTop w:val="0"/>
                      <w:marBottom w:val="0"/>
                      <w:divBdr>
                        <w:top w:val="none" w:sz="0" w:space="0" w:color="auto"/>
                        <w:left w:val="single" w:sz="8" w:space="19" w:color="DCDCDC"/>
                        <w:bottom w:val="none" w:sz="0" w:space="0" w:color="auto"/>
                        <w:right w:val="none" w:sz="0" w:space="0" w:color="auto"/>
                      </w:divBdr>
                      <w:divsChild>
                        <w:div w:id="880048672">
                          <w:marLeft w:val="0"/>
                          <w:marRight w:val="0"/>
                          <w:marTop w:val="0"/>
                          <w:marBottom w:val="0"/>
                          <w:divBdr>
                            <w:top w:val="none" w:sz="0" w:space="0" w:color="auto"/>
                            <w:left w:val="none" w:sz="0" w:space="0" w:color="auto"/>
                            <w:bottom w:val="none" w:sz="0" w:space="0" w:color="auto"/>
                            <w:right w:val="none" w:sz="0" w:space="0" w:color="auto"/>
                          </w:divBdr>
                          <w:divsChild>
                            <w:div w:id="14609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2020-10-05T12:51:00Z</dcterms:created>
  <dcterms:modified xsi:type="dcterms:W3CDTF">2020-10-09T09:03:00Z</dcterms:modified>
</cp:coreProperties>
</file>