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课题成果公告</w:t>
      </w:r>
    </w:p>
    <w:p>
      <w:pPr>
        <w:pageBreakBefore w:val="0"/>
        <w:kinsoku/>
        <w:overflowPunct/>
        <w:topLinePunct w:val="0"/>
        <w:autoSpaceDE/>
        <w:autoSpaceDN/>
        <w:bidi w:val="0"/>
        <w:adjustRightInd/>
        <w:snapToGrid/>
        <w:spacing w:before="157" w:beforeLines="50" w:beforeAutospacing="0" w:line="360" w:lineRule="auto"/>
        <w:textAlignment w:val="auto"/>
        <w:rPr>
          <w:rFonts w:ascii="宋体" w:hAnsi="宋体" w:eastAsia="宋体" w:cs="宋体"/>
          <w:sz w:val="24"/>
          <w:szCs w:val="24"/>
        </w:rPr>
      </w:pPr>
      <w:r>
        <w:rPr>
          <w:rFonts w:ascii="宋体" w:hAnsi="宋体" w:cs="宋体"/>
          <w:kern w:val="0"/>
          <w:sz w:val="24"/>
          <w:szCs w:val="24"/>
        </w:rPr>
        <w:t>课题名称：</w:t>
      </w:r>
      <w:r>
        <w:rPr>
          <w:rStyle w:val="7"/>
          <w:rFonts w:ascii="宋体" w:hAnsi="宋体" w:eastAsia="宋体" w:cs="宋体"/>
          <w:sz w:val="24"/>
          <w:szCs w:val="24"/>
        </w:rPr>
        <w:t>教育游戏对古诗词学习认知效果的影响研究</w:t>
      </w:r>
      <w:r>
        <w:rPr>
          <w:rFonts w:ascii="宋体" w:hAnsi="宋体" w:eastAsia="宋体" w:cs="宋体"/>
          <w:sz w:val="24"/>
          <w:szCs w:val="24"/>
        </w:rPr>
        <w:t xml:space="preserve"> </w:t>
      </w:r>
    </w:p>
    <w:p>
      <w:pPr>
        <w:pageBreakBefore w:val="0"/>
        <w:kinsoku/>
        <w:overflowPunct/>
        <w:topLinePunct w:val="0"/>
        <w:autoSpaceDE/>
        <w:autoSpaceDN/>
        <w:bidi w:val="0"/>
        <w:adjustRightInd/>
        <w:snapToGrid/>
        <w:spacing w:before="157" w:beforeLines="50" w:beforeAutospacing="0" w:line="360" w:lineRule="auto"/>
        <w:textAlignment w:val="auto"/>
        <w:rPr>
          <w:rFonts w:hint="default" w:ascii="宋体" w:hAnsi="宋体" w:eastAsiaTheme="minorEastAsia"/>
          <w:bCs/>
          <w:sz w:val="24"/>
          <w:szCs w:val="24"/>
          <w:lang w:val="en-US" w:eastAsia="zh-CN"/>
        </w:rPr>
      </w:pPr>
      <w:r>
        <w:rPr>
          <w:rFonts w:ascii="宋体" w:hAnsi="宋体"/>
          <w:bCs/>
          <w:sz w:val="24"/>
          <w:szCs w:val="24"/>
        </w:rPr>
        <w:t>课题批准号</w:t>
      </w:r>
      <w:r>
        <w:rPr>
          <w:rFonts w:hint="eastAsia" w:ascii="宋体" w:hAnsi="宋体"/>
          <w:bCs/>
          <w:sz w:val="24"/>
          <w:szCs w:val="24"/>
          <w:lang w:eastAsia="zh-CN"/>
        </w:rPr>
        <w:t>：</w:t>
      </w:r>
      <w:r>
        <w:rPr>
          <w:rFonts w:hint="eastAsia" w:ascii="宋体" w:hAnsi="宋体"/>
          <w:bCs/>
          <w:sz w:val="24"/>
          <w:szCs w:val="24"/>
          <w:lang w:val="en-US" w:eastAsia="zh-CN"/>
        </w:rPr>
        <w:t>171200000049</w:t>
      </w:r>
    </w:p>
    <w:p>
      <w:pPr>
        <w:pageBreakBefore w:val="0"/>
        <w:kinsoku/>
        <w:overflowPunct/>
        <w:topLinePunct w:val="0"/>
        <w:autoSpaceDE/>
        <w:autoSpaceDN/>
        <w:bidi w:val="0"/>
        <w:adjustRightInd/>
        <w:snapToGrid/>
        <w:spacing w:before="157" w:beforeLines="50" w:beforeAutospacing="0" w:line="360" w:lineRule="auto"/>
        <w:textAlignment w:val="auto"/>
        <w:rPr>
          <w:rFonts w:ascii="宋体" w:hAnsi="宋体" w:cs="宋体"/>
          <w:kern w:val="0"/>
          <w:sz w:val="24"/>
          <w:szCs w:val="24"/>
        </w:rPr>
      </w:pPr>
      <w:r>
        <w:rPr>
          <w:rFonts w:ascii="宋体" w:hAnsi="宋体" w:cs="宋体"/>
          <w:kern w:val="0"/>
          <w:sz w:val="24"/>
          <w:szCs w:val="24"/>
        </w:rPr>
        <w:t>课题类别：专项课题</w:t>
      </w:r>
    </w:p>
    <w:p>
      <w:pPr>
        <w:pageBreakBefore w:val="0"/>
        <w:kinsoku/>
        <w:overflowPunct/>
        <w:topLinePunct w:val="0"/>
        <w:autoSpaceDE/>
        <w:autoSpaceDN/>
        <w:bidi w:val="0"/>
        <w:adjustRightInd/>
        <w:snapToGrid/>
        <w:spacing w:before="157" w:beforeLines="50" w:beforeAutospacing="0" w:line="360" w:lineRule="auto"/>
        <w:textAlignment w:val="auto"/>
        <w:rPr>
          <w:rFonts w:hint="eastAsia" w:ascii="宋体" w:hAnsi="宋体" w:cs="宋体" w:eastAsiaTheme="minorEastAsia"/>
          <w:kern w:val="0"/>
          <w:sz w:val="24"/>
          <w:szCs w:val="24"/>
          <w:lang w:eastAsia="zh-CN"/>
        </w:rPr>
      </w:pPr>
      <w:r>
        <w:rPr>
          <w:rFonts w:ascii="宋体" w:hAnsi="宋体" w:cs="宋体"/>
          <w:kern w:val="0"/>
          <w:sz w:val="24"/>
          <w:szCs w:val="24"/>
        </w:rPr>
        <w:t>学科分类：</w:t>
      </w:r>
      <w:r>
        <w:rPr>
          <w:rFonts w:hint="eastAsia" w:ascii="宋体" w:hAnsi="宋体" w:cs="宋体"/>
          <w:kern w:val="0"/>
          <w:sz w:val="24"/>
          <w:szCs w:val="24"/>
          <w:lang w:val="en-US" w:eastAsia="zh-CN"/>
        </w:rPr>
        <w:t>语文</w:t>
      </w:r>
    </w:p>
    <w:p>
      <w:pPr>
        <w:pageBreakBefore w:val="0"/>
        <w:kinsoku/>
        <w:overflowPunct/>
        <w:topLinePunct w:val="0"/>
        <w:autoSpaceDE/>
        <w:autoSpaceDN/>
        <w:bidi w:val="0"/>
        <w:adjustRightInd/>
        <w:snapToGrid/>
        <w:spacing w:before="157" w:beforeLines="50" w:beforeAutospacing="0" w:line="36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rPr>
        <w:t>课题承担单位：天津市</w:t>
      </w:r>
      <w:r>
        <w:rPr>
          <w:rFonts w:hint="eastAsia" w:ascii="宋体" w:hAnsi="宋体" w:cs="宋体"/>
          <w:kern w:val="0"/>
          <w:sz w:val="24"/>
          <w:szCs w:val="24"/>
          <w:lang w:val="en-US" w:eastAsia="zh-CN"/>
        </w:rPr>
        <w:t>教育科学研究院 教育技术与信息化研究中心（天津市电化教育馆）</w:t>
      </w:r>
    </w:p>
    <w:p>
      <w:pPr>
        <w:pageBreakBefore w:val="0"/>
        <w:kinsoku/>
        <w:overflowPunct/>
        <w:topLinePunct w:val="0"/>
        <w:autoSpaceDE/>
        <w:autoSpaceDN/>
        <w:bidi w:val="0"/>
        <w:adjustRightInd/>
        <w:snapToGrid/>
        <w:spacing w:before="157" w:beforeLines="50" w:beforeAutospacing="0" w:line="360" w:lineRule="auto"/>
        <w:textAlignment w:val="auto"/>
        <w:rPr>
          <w:rFonts w:hint="default" w:ascii="宋体" w:hAnsi="宋体" w:cs="宋体"/>
          <w:kern w:val="0"/>
          <w:sz w:val="24"/>
          <w:szCs w:val="24"/>
          <w:lang w:val="en-US" w:eastAsia="zh-CN"/>
        </w:rPr>
      </w:pPr>
      <w:r>
        <w:rPr>
          <w:rFonts w:hint="eastAsia" w:ascii="宋体" w:hAnsi="宋体" w:cs="宋体"/>
          <w:kern w:val="0"/>
          <w:sz w:val="24"/>
          <w:szCs w:val="24"/>
        </w:rPr>
        <w:t>课题负责人：</w:t>
      </w:r>
      <w:r>
        <w:rPr>
          <w:rFonts w:hint="eastAsia" w:ascii="宋体" w:hAnsi="宋体" w:cs="宋体"/>
          <w:kern w:val="0"/>
          <w:sz w:val="24"/>
          <w:szCs w:val="24"/>
          <w:lang w:val="en-US" w:eastAsia="zh-CN"/>
        </w:rPr>
        <w:t>黄天泽</w:t>
      </w:r>
      <w:r>
        <w:rPr>
          <w:rFonts w:hint="eastAsia" w:ascii="宋体" w:hAnsi="宋体" w:cs="宋体"/>
          <w:kern w:val="0"/>
          <w:sz w:val="24"/>
          <w:szCs w:val="24"/>
        </w:rPr>
        <w:t xml:space="preserve">  </w:t>
      </w:r>
      <w:r>
        <w:rPr>
          <w:rFonts w:hint="eastAsia" w:ascii="宋体" w:hAnsi="宋体" w:cs="宋体"/>
          <w:kern w:val="0"/>
          <w:sz w:val="24"/>
          <w:szCs w:val="24"/>
          <w:lang w:val="en-US" w:eastAsia="zh-CN"/>
        </w:rPr>
        <w:t>高级实验师</w:t>
      </w:r>
      <w:r>
        <w:rPr>
          <w:rFonts w:hint="eastAsia" w:ascii="宋体" w:hAnsi="宋体" w:cs="宋体"/>
          <w:kern w:val="0"/>
          <w:sz w:val="24"/>
          <w:szCs w:val="24"/>
        </w:rPr>
        <w:t xml:space="preserve">  天津市</w:t>
      </w:r>
      <w:r>
        <w:rPr>
          <w:rFonts w:hint="eastAsia" w:ascii="宋体" w:hAnsi="宋体" w:cs="宋体"/>
          <w:kern w:val="0"/>
          <w:sz w:val="24"/>
          <w:szCs w:val="24"/>
          <w:lang w:val="en-US" w:eastAsia="zh-CN"/>
        </w:rPr>
        <w:t>教育科学研究院教育技术与信息化研究中心（天津市电化教育馆）</w:t>
      </w:r>
    </w:p>
    <w:p>
      <w:pPr>
        <w:pageBreakBefore w:val="0"/>
        <w:kinsoku/>
        <w:overflowPunct/>
        <w:topLinePunct w:val="0"/>
        <w:autoSpaceDE/>
        <w:autoSpaceDN/>
        <w:bidi w:val="0"/>
        <w:adjustRightInd/>
        <w:snapToGrid/>
        <w:spacing w:before="157" w:beforeLines="50" w:beforeAutospacing="0" w:line="360" w:lineRule="auto"/>
        <w:textAlignment w:val="auto"/>
        <w:rPr>
          <w:rFonts w:hint="default" w:ascii="宋体" w:hAnsi="宋体" w:cs="宋体" w:eastAsiaTheme="minorEastAsia"/>
          <w:kern w:val="0"/>
          <w:sz w:val="24"/>
          <w:szCs w:val="24"/>
          <w:lang w:val="en-US" w:eastAsia="zh-CN"/>
        </w:rPr>
      </w:pPr>
      <w:r>
        <w:rPr>
          <w:rFonts w:hint="eastAsia" w:ascii="宋体" w:hAnsi="宋体" w:cs="宋体"/>
          <w:kern w:val="0"/>
          <w:sz w:val="24"/>
          <w:szCs w:val="24"/>
        </w:rPr>
        <w:t>主要研究人员：</w:t>
      </w:r>
      <w:r>
        <w:rPr>
          <w:rFonts w:hint="eastAsia" w:ascii="宋体" w:hAnsi="宋体" w:cs="宋体"/>
          <w:kern w:val="0"/>
          <w:sz w:val="24"/>
          <w:szCs w:val="24"/>
          <w:lang w:val="en-US" w:eastAsia="zh-CN"/>
        </w:rPr>
        <w:t>黄跃、周蓉、邓瑞君、张晓萌、吴左华、刘雨姗、张静、王雪静、吴勇、王雪梅</w:t>
      </w:r>
      <w:bookmarkStart w:id="3" w:name="_GoBack"/>
      <w:bookmarkEnd w:id="3"/>
    </w:p>
    <w:p>
      <w:pPr>
        <w:pStyle w:val="6"/>
        <w:pageBreakBefore w:val="0"/>
        <w:numPr>
          <w:ilvl w:val="0"/>
          <w:numId w:val="1"/>
        </w:numPr>
        <w:kinsoku/>
        <w:overflowPunct/>
        <w:topLinePunct w:val="0"/>
        <w:autoSpaceDE/>
        <w:autoSpaceDN/>
        <w:bidi w:val="0"/>
        <w:adjustRightInd/>
        <w:snapToGrid/>
        <w:spacing w:before="157" w:beforeLines="50" w:beforeAutospacing="0" w:line="360" w:lineRule="auto"/>
        <w:ind w:firstLineChars="0"/>
        <w:textAlignment w:val="auto"/>
        <w:rPr>
          <w:rFonts w:ascii="宋体" w:hAnsi="宋体"/>
          <w:bCs/>
          <w:sz w:val="24"/>
          <w:szCs w:val="24"/>
        </w:rPr>
      </w:pPr>
      <w:r>
        <w:rPr>
          <w:rFonts w:hint="eastAsia" w:ascii="宋体" w:hAnsi="宋体"/>
          <w:bCs/>
          <w:sz w:val="24"/>
          <w:szCs w:val="24"/>
        </w:rPr>
        <w:t>课题研究内容</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分析目前古诗词教学存在的问题及原因。</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将教育游戏应用于古诗词教学中，验证教育游戏对识记、理解、运用三个维度的学习效果各自有什么影响。</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探究引入教育游戏的教学模式与传统教学模式相比，在知识保持效果方面有什么差异。</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根据教学实践情况，提出教育游戏应用于古诗词教学的建议。</w:t>
      </w:r>
    </w:p>
    <w:p>
      <w:pPr>
        <w:pStyle w:val="6"/>
        <w:pageBreakBefore w:val="0"/>
        <w:numPr>
          <w:ilvl w:val="0"/>
          <w:numId w:val="1"/>
        </w:numPr>
        <w:kinsoku/>
        <w:overflowPunct/>
        <w:topLinePunct w:val="0"/>
        <w:autoSpaceDE/>
        <w:autoSpaceDN/>
        <w:bidi w:val="0"/>
        <w:adjustRightInd/>
        <w:snapToGrid/>
        <w:spacing w:before="157" w:beforeLines="50" w:beforeAutospacing="0" w:line="360" w:lineRule="auto"/>
        <w:ind w:firstLineChars="0"/>
        <w:textAlignment w:val="auto"/>
        <w:rPr>
          <w:rFonts w:ascii="宋体" w:hAnsi="宋体"/>
          <w:sz w:val="24"/>
          <w:szCs w:val="24"/>
        </w:rPr>
      </w:pPr>
      <w:r>
        <w:rPr>
          <w:rFonts w:hint="eastAsia" w:ascii="宋体" w:hAnsi="宋体"/>
          <w:bCs/>
          <w:sz w:val="24"/>
          <w:szCs w:val="24"/>
        </w:rPr>
        <w:t>课题研究</w:t>
      </w:r>
      <w:r>
        <w:rPr>
          <w:rFonts w:ascii="宋体" w:hAnsi="宋体"/>
          <w:bCs/>
          <w:sz w:val="24"/>
          <w:szCs w:val="24"/>
        </w:rPr>
        <w:t>方法</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ind w:left="0" w:firstLine="420"/>
        <w:textAlignment w:val="auto"/>
        <w:rPr>
          <w:sz w:val="24"/>
          <w:szCs w:val="24"/>
        </w:rPr>
      </w:pPr>
      <w:r>
        <w:rPr>
          <w:sz w:val="24"/>
          <w:szCs w:val="24"/>
        </w:rPr>
        <w:t>1</w:t>
      </w:r>
      <w:r>
        <w:rPr>
          <w:rFonts w:hint="eastAsia"/>
          <w:sz w:val="24"/>
          <w:szCs w:val="24"/>
          <w:lang w:val="en-US" w:eastAsia="zh-CN"/>
        </w:rPr>
        <w:t>.</w:t>
      </w:r>
      <w:r>
        <w:rPr>
          <w:rFonts w:hint="eastAsia" w:ascii="宋体" w:hAnsi="宋体" w:eastAsia="宋体" w:cs="宋体"/>
          <w:sz w:val="24"/>
          <w:szCs w:val="24"/>
        </w:rPr>
        <w:t>文献研究法</w:t>
      </w:r>
    </w:p>
    <w:p>
      <w:pPr>
        <w:pageBreakBefore w:val="0"/>
        <w:kinsoku/>
        <w:overflowPunct/>
        <w:topLinePunct w:val="0"/>
        <w:autoSpaceDE/>
        <w:autoSpaceDN/>
        <w:bidi w:val="0"/>
        <w:adjustRightInd/>
        <w:snapToGrid/>
        <w:spacing w:before="157" w:beforeLines="50" w:beforeAutospacing="0" w:line="360" w:lineRule="auto"/>
        <w:ind w:firstLine="480" w:firstLineChars="200"/>
        <w:textAlignment w:val="auto"/>
        <w:rPr>
          <w:rFonts w:ascii="新宋体" w:hAnsi="新宋体" w:eastAsia="新宋体" w:cs="Times New Roman"/>
          <w:sz w:val="24"/>
          <w:szCs w:val="24"/>
        </w:rPr>
      </w:pPr>
      <w:r>
        <w:rPr>
          <w:rFonts w:hint="eastAsia" w:ascii="新宋体" w:hAnsi="新宋体" w:eastAsia="新宋体" w:cs="宋体"/>
          <w:sz w:val="24"/>
          <w:szCs w:val="24"/>
        </w:rPr>
        <w:t>本研究通过查阅和分析国内外有关教育游戏、古诗词教学和认知效果的大量文献，总结出本研究的相关核心概念，了解教育游戏的国内外发展状况，熟悉研究现状和未来发展趋势，构成研究的理论基础。在借鉴前人的研究成果之后，提出将教育游戏应用于古诗词教学这一尝试。</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实验研究法</w:t>
      </w:r>
    </w:p>
    <w:p>
      <w:pPr>
        <w:pageBreakBefore w:val="0"/>
        <w:kinsoku/>
        <w:overflowPunct/>
        <w:topLinePunct w:val="0"/>
        <w:autoSpaceDE/>
        <w:autoSpaceDN/>
        <w:bidi w:val="0"/>
        <w:adjustRightInd/>
        <w:snapToGrid/>
        <w:spacing w:before="157" w:beforeLines="50" w:beforeAutospacing="0" w:line="360" w:lineRule="auto"/>
        <w:ind w:firstLine="480" w:firstLineChars="200"/>
        <w:textAlignment w:val="auto"/>
        <w:rPr>
          <w:rFonts w:ascii="新宋体" w:hAnsi="新宋体" w:eastAsia="新宋体" w:cs="Times New Roman"/>
          <w:sz w:val="24"/>
          <w:szCs w:val="24"/>
        </w:rPr>
      </w:pPr>
      <w:r>
        <w:rPr>
          <w:rFonts w:hint="eastAsia" w:ascii="新宋体" w:hAnsi="新宋体" w:eastAsia="新宋体" w:cs="宋体"/>
          <w:sz w:val="24"/>
          <w:szCs w:val="24"/>
        </w:rPr>
        <w:t>本研究将教育游戏应用于小学古诗词教育教学中，采用实验研究验证教育游戏辅助教学与传统教学</w:t>
      </w:r>
      <w:r>
        <w:rPr>
          <w:rFonts w:hint="eastAsia" w:ascii="新宋体" w:hAnsi="新宋体" w:eastAsia="新宋体" w:cs="宋体"/>
          <w:bCs/>
          <w:sz w:val="24"/>
          <w:szCs w:val="24"/>
        </w:rPr>
        <w:t>方法</w:t>
      </w:r>
      <w:r>
        <w:rPr>
          <w:rFonts w:hint="eastAsia" w:ascii="新宋体" w:hAnsi="新宋体" w:eastAsia="新宋体" w:cs="宋体"/>
          <w:sz w:val="24"/>
          <w:szCs w:val="24"/>
        </w:rPr>
        <w:t>对学生认知效果的影响是否存在差异。在实验过程中，实验班采用教育游戏辅助教学，而对照班则按照传统方法教学。在实验后期，通过测试访谈相结合的方法，利用SPSS 20.0分析数据，对比实验后的差别，判断教育游戏能否对学生学习的认知效果产生正向影响。</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访谈研究法</w:t>
      </w:r>
    </w:p>
    <w:p>
      <w:pPr>
        <w:pStyle w:val="3"/>
        <w:keepNext w:val="0"/>
        <w:keepLines w:val="0"/>
        <w:pageBreakBefore w:val="0"/>
        <w:widowControl/>
        <w:suppressLineNumbers w:val="0"/>
        <w:kinsoku/>
        <w:wordWrap w:val="0"/>
        <w:overflowPunct/>
        <w:topLinePunct w:val="0"/>
        <w:autoSpaceDE/>
        <w:autoSpaceDN/>
        <w:bidi w:val="0"/>
        <w:adjustRightInd/>
        <w:snapToGrid/>
        <w:spacing w:before="157" w:beforeLines="50" w:beforeAutospacing="0" w:line="360" w:lineRule="auto"/>
        <w:textAlignment w:val="auto"/>
        <w:rPr>
          <w:sz w:val="24"/>
          <w:szCs w:val="24"/>
        </w:rPr>
      </w:pPr>
      <w:r>
        <w:rPr>
          <w:rFonts w:hint="eastAsia" w:ascii="宋体" w:hAnsi="宋体" w:eastAsia="宋体" w:cs="宋体"/>
          <w:sz w:val="24"/>
          <w:szCs w:val="24"/>
        </w:rPr>
        <w:t>  本研究通过对参与本项实验的部分学生和《华夏诗魂》游戏平台上的活跃教师进行访谈，了解教育游戏的应用现状及他们对教育游戏辅助古诗词教学的态度和意见。通过整理分析访谈记录，得出前教育游戏在实际应用中存在的问题，为教学方法的完善提供参考。</w:t>
      </w:r>
    </w:p>
    <w:p>
      <w:pPr>
        <w:pStyle w:val="6"/>
        <w:pageBreakBefore w:val="0"/>
        <w:numPr>
          <w:ilvl w:val="0"/>
          <w:numId w:val="1"/>
        </w:numPr>
        <w:kinsoku/>
        <w:overflowPunct/>
        <w:topLinePunct w:val="0"/>
        <w:autoSpaceDE/>
        <w:autoSpaceDN/>
        <w:bidi w:val="0"/>
        <w:adjustRightInd/>
        <w:snapToGrid/>
        <w:spacing w:before="157" w:beforeLines="50" w:beforeAutospacing="0" w:line="360" w:lineRule="auto"/>
        <w:ind w:firstLineChars="0"/>
        <w:textAlignment w:val="auto"/>
        <w:rPr>
          <w:rFonts w:ascii="宋体" w:hAnsi="宋体"/>
          <w:sz w:val="24"/>
          <w:szCs w:val="24"/>
        </w:rPr>
      </w:pPr>
      <w:r>
        <w:rPr>
          <w:rFonts w:hint="eastAsia" w:ascii="宋体" w:hAnsi="宋体"/>
          <w:bCs/>
          <w:sz w:val="24"/>
          <w:szCs w:val="24"/>
        </w:rPr>
        <w:t>研究</w:t>
      </w:r>
      <w:r>
        <w:rPr>
          <w:rFonts w:ascii="宋体" w:hAnsi="宋体"/>
          <w:bCs/>
          <w:sz w:val="24"/>
          <w:szCs w:val="24"/>
        </w:rPr>
        <w:t>结论与对策</w:t>
      </w:r>
    </w:p>
    <w:p>
      <w:pPr>
        <w:pStyle w:val="2"/>
        <w:pageBreakBefore w:val="0"/>
        <w:kinsoku/>
        <w:overflowPunct/>
        <w:topLinePunct w:val="0"/>
        <w:autoSpaceDE/>
        <w:autoSpaceDN/>
        <w:bidi w:val="0"/>
        <w:adjustRightInd/>
        <w:snapToGrid/>
        <w:spacing w:before="157" w:beforeLines="50" w:beforeAutospacing="0" w:line="360" w:lineRule="auto"/>
        <w:textAlignment w:val="auto"/>
        <w:rPr>
          <w:rFonts w:ascii="新宋体" w:hAnsi="新宋体" w:eastAsia="新宋体"/>
          <w:bCs/>
          <w:sz w:val="24"/>
          <w:szCs w:val="24"/>
        </w:rPr>
      </w:pPr>
      <w:bookmarkStart w:id="0" w:name="_Toc23971"/>
      <w:bookmarkStart w:id="1" w:name="_Toc386891934"/>
      <w:r>
        <w:rPr>
          <w:rFonts w:ascii="新宋体" w:hAnsi="新宋体" w:eastAsia="新宋体"/>
          <w:bCs/>
          <w:sz w:val="24"/>
          <w:szCs w:val="24"/>
        </w:rPr>
        <w:t>1.</w:t>
      </w:r>
      <w:r>
        <w:rPr>
          <w:rFonts w:hint="eastAsia" w:ascii="新宋体" w:hAnsi="新宋体" w:eastAsia="新宋体"/>
          <w:bCs/>
          <w:sz w:val="24"/>
          <w:szCs w:val="24"/>
        </w:rPr>
        <w:t xml:space="preserve"> 结论</w:t>
      </w:r>
      <w:bookmarkEnd w:id="0"/>
      <w:bookmarkEnd w:id="1"/>
    </w:p>
    <w:p>
      <w:pPr>
        <w:pageBreakBefore w:val="0"/>
        <w:kinsoku/>
        <w:overflowPunct/>
        <w:topLinePunct w:val="0"/>
        <w:autoSpaceDE/>
        <w:autoSpaceDN/>
        <w:bidi w:val="0"/>
        <w:adjustRightInd/>
        <w:snapToGrid/>
        <w:spacing w:before="157" w:beforeLines="50" w:beforeAutospacing="0" w:line="360" w:lineRule="auto"/>
        <w:ind w:firstLine="482" w:firstLineChars="201"/>
        <w:textAlignment w:val="auto"/>
        <w:rPr>
          <w:rFonts w:hint="eastAsia" w:ascii="新宋体" w:hAnsi="新宋体" w:eastAsia="新宋体"/>
          <w:sz w:val="24"/>
          <w:szCs w:val="24"/>
        </w:rPr>
      </w:pPr>
      <w:r>
        <w:rPr>
          <w:rFonts w:hint="eastAsia" w:ascii="新宋体" w:hAnsi="新宋体" w:eastAsia="新宋体"/>
          <w:sz w:val="24"/>
          <w:szCs w:val="24"/>
        </w:rPr>
        <w:t>本研究在建构主义理论、游戏化学习理论、人本主义学习理论和沉浸理论的基础上，通过实验研究验证了教育游戏对古诗词学习认知效果的影响。</w:t>
      </w:r>
    </w:p>
    <w:p>
      <w:pPr>
        <w:pageBreakBefore w:val="0"/>
        <w:kinsoku/>
        <w:overflowPunct/>
        <w:topLinePunct w:val="0"/>
        <w:autoSpaceDE/>
        <w:autoSpaceDN/>
        <w:bidi w:val="0"/>
        <w:adjustRightInd/>
        <w:snapToGrid/>
        <w:spacing w:before="157" w:beforeLines="50" w:beforeAutospacing="0" w:line="360" w:lineRule="auto"/>
        <w:ind w:firstLine="463" w:firstLineChars="193"/>
        <w:textAlignment w:val="auto"/>
        <w:rPr>
          <w:rFonts w:ascii="新宋体" w:hAnsi="新宋体" w:eastAsia="新宋体" w:cs="新宋体"/>
          <w:sz w:val="24"/>
          <w:szCs w:val="24"/>
        </w:rPr>
      </w:pPr>
      <w:r>
        <w:rPr>
          <w:rFonts w:ascii="新宋体" w:hAnsi="新宋体" w:eastAsia="新宋体"/>
          <w:sz w:val="24"/>
          <w:szCs w:val="24"/>
        </w:rPr>
        <w:t>1</w:t>
      </w:r>
      <w:r>
        <w:rPr>
          <w:rFonts w:hint="eastAsia" w:ascii="新宋体" w:hAnsi="新宋体" w:eastAsia="新宋体"/>
          <w:sz w:val="24"/>
          <w:szCs w:val="24"/>
        </w:rPr>
        <w:t>）</w:t>
      </w:r>
      <w:r>
        <w:rPr>
          <w:rFonts w:hint="eastAsia" w:ascii="新宋体" w:hAnsi="新宋体" w:eastAsia="新宋体" w:cs="宋体"/>
          <w:bCs/>
          <w:sz w:val="24"/>
          <w:szCs w:val="24"/>
        </w:rPr>
        <w:t>在古诗词学习的认知效果的记忆维度上，教育游戏辅助教学与传统教学</w:t>
      </w:r>
      <w:r>
        <w:rPr>
          <w:rFonts w:hint="eastAsia" w:ascii="新宋体" w:hAnsi="新宋体" w:eastAsia="新宋体" w:cs="新宋体"/>
          <w:sz w:val="24"/>
          <w:szCs w:val="24"/>
        </w:rPr>
        <w:t>方法</w:t>
      </w:r>
      <w:r>
        <w:rPr>
          <w:rFonts w:hint="eastAsia" w:ascii="新宋体" w:hAnsi="新宋体" w:eastAsia="新宋体" w:cs="宋体"/>
          <w:bCs/>
          <w:sz w:val="24"/>
          <w:szCs w:val="24"/>
        </w:rPr>
        <w:t>相比，在短期内无显著差异。但随着教育游戏实施时间的增长，实验班逐渐优于对照班，并且差异越来越显著。这一结论也证实了大多数文献中所提出的</w:t>
      </w:r>
      <w:r>
        <w:rPr>
          <w:rFonts w:hint="eastAsia" w:ascii="新宋体" w:hAnsi="新宋体" w:eastAsia="新宋体" w:cs="新宋体"/>
          <w:sz w:val="24"/>
          <w:szCs w:val="24"/>
        </w:rPr>
        <w:t>教育游戏在知识获取的有效性方面，具有优于传统教学方法的效果。</w:t>
      </w:r>
    </w:p>
    <w:p>
      <w:pPr>
        <w:pageBreakBefore w:val="0"/>
        <w:kinsoku/>
        <w:overflowPunct/>
        <w:topLinePunct w:val="0"/>
        <w:autoSpaceDE/>
        <w:autoSpaceDN/>
        <w:bidi w:val="0"/>
        <w:adjustRightInd/>
        <w:snapToGrid/>
        <w:spacing w:before="157" w:beforeLines="50" w:beforeAutospacing="0" w:line="360" w:lineRule="auto"/>
        <w:ind w:firstLine="648" w:firstLineChars="270"/>
        <w:textAlignment w:val="auto"/>
        <w:rPr>
          <w:rFonts w:hint="eastAsia" w:ascii="新宋体" w:hAnsi="新宋体" w:eastAsia="新宋体"/>
          <w:b/>
          <w:bCs/>
          <w:sz w:val="24"/>
          <w:szCs w:val="24"/>
        </w:rPr>
      </w:pPr>
      <w:r>
        <w:rPr>
          <w:rFonts w:hint="eastAsia" w:ascii="新宋体" w:hAnsi="新宋体" w:eastAsia="新宋体"/>
          <w:sz w:val="24"/>
          <w:szCs w:val="24"/>
        </w:rPr>
        <w:t>2）</w:t>
      </w:r>
      <w:r>
        <w:rPr>
          <w:rFonts w:hint="eastAsia" w:ascii="新宋体" w:hAnsi="新宋体" w:eastAsia="新宋体" w:cs="宋体"/>
          <w:bCs/>
          <w:sz w:val="24"/>
          <w:szCs w:val="24"/>
        </w:rPr>
        <w:t>在古诗词学习的认知效果的理解维度上，教育游戏辅助教学与传统教学</w:t>
      </w:r>
      <w:r>
        <w:rPr>
          <w:rFonts w:hint="eastAsia" w:ascii="新宋体" w:hAnsi="新宋体" w:eastAsia="新宋体" w:cs="新宋体"/>
          <w:sz w:val="24"/>
          <w:szCs w:val="24"/>
        </w:rPr>
        <w:t>方法</w:t>
      </w:r>
      <w:r>
        <w:rPr>
          <w:rFonts w:hint="eastAsia" w:ascii="新宋体" w:hAnsi="新宋体" w:eastAsia="新宋体" w:cs="宋体"/>
          <w:bCs/>
          <w:sz w:val="24"/>
          <w:szCs w:val="24"/>
        </w:rPr>
        <w:t>相比，在短期内无显著差异。但随着教育游戏实施时间的增长，实验班的成绩逐渐高于对照班，差异越来越显著。</w:t>
      </w:r>
    </w:p>
    <w:p>
      <w:pPr>
        <w:pageBreakBefore w:val="0"/>
        <w:kinsoku/>
        <w:overflowPunct/>
        <w:topLinePunct w:val="0"/>
        <w:autoSpaceDE/>
        <w:autoSpaceDN/>
        <w:bidi w:val="0"/>
        <w:adjustRightInd/>
        <w:snapToGrid/>
        <w:spacing w:before="157" w:beforeLines="50" w:beforeAutospacing="0" w:line="360" w:lineRule="auto"/>
        <w:ind w:firstLine="648" w:firstLineChars="270"/>
        <w:textAlignment w:val="auto"/>
        <w:rPr>
          <w:rFonts w:hint="eastAsia" w:ascii="新宋体" w:hAnsi="新宋体" w:eastAsia="新宋体" w:cs="宋体"/>
          <w:bCs/>
          <w:sz w:val="24"/>
          <w:szCs w:val="24"/>
        </w:rPr>
      </w:pPr>
      <w:r>
        <w:rPr>
          <w:rFonts w:hint="eastAsia" w:ascii="新宋体" w:hAnsi="新宋体" w:eastAsia="新宋体"/>
          <w:sz w:val="24"/>
          <w:szCs w:val="24"/>
        </w:rPr>
        <w:t>3）</w:t>
      </w:r>
      <w:r>
        <w:rPr>
          <w:rFonts w:hint="eastAsia" w:ascii="新宋体" w:hAnsi="新宋体" w:eastAsia="新宋体" w:cs="宋体"/>
          <w:bCs/>
          <w:sz w:val="24"/>
          <w:szCs w:val="24"/>
        </w:rPr>
        <w:t>在古诗词学习的认知效果的运用维度上，教育游戏辅助教学与传统教学</w:t>
      </w:r>
      <w:r>
        <w:rPr>
          <w:rFonts w:hint="eastAsia" w:ascii="新宋体" w:hAnsi="新宋体" w:eastAsia="新宋体" w:cs="新宋体"/>
          <w:sz w:val="24"/>
          <w:szCs w:val="24"/>
        </w:rPr>
        <w:t>方法</w:t>
      </w:r>
      <w:r>
        <w:rPr>
          <w:rFonts w:hint="eastAsia" w:ascii="新宋体" w:hAnsi="新宋体" w:eastAsia="新宋体" w:cs="宋体"/>
          <w:bCs/>
          <w:sz w:val="24"/>
          <w:szCs w:val="24"/>
        </w:rPr>
        <w:t>相比，在短期内无显著差异。</w:t>
      </w:r>
    </w:p>
    <w:p>
      <w:pPr>
        <w:pageBreakBefore w:val="0"/>
        <w:kinsoku/>
        <w:overflowPunct/>
        <w:topLinePunct w:val="0"/>
        <w:autoSpaceDE/>
        <w:autoSpaceDN/>
        <w:bidi w:val="0"/>
        <w:adjustRightInd/>
        <w:snapToGrid/>
        <w:spacing w:before="157" w:beforeLines="50" w:beforeAutospacing="0" w:line="360" w:lineRule="auto"/>
        <w:ind w:firstLine="648" w:firstLineChars="270"/>
        <w:textAlignment w:val="auto"/>
        <w:rPr>
          <w:rFonts w:hint="eastAsia" w:ascii="新宋体" w:hAnsi="新宋体" w:eastAsia="新宋体"/>
          <w:sz w:val="24"/>
          <w:szCs w:val="24"/>
        </w:rPr>
      </w:pPr>
      <w:r>
        <w:rPr>
          <w:rFonts w:hint="eastAsia" w:ascii="新宋体" w:hAnsi="新宋体" w:eastAsia="新宋体"/>
          <w:sz w:val="24"/>
          <w:szCs w:val="24"/>
        </w:rPr>
        <w:t>4）</w:t>
      </w:r>
      <w:r>
        <w:rPr>
          <w:rFonts w:hint="eastAsia" w:ascii="新宋体" w:hAnsi="新宋体" w:eastAsia="新宋体" w:cs="宋体"/>
          <w:bCs/>
          <w:sz w:val="24"/>
          <w:szCs w:val="24"/>
        </w:rPr>
        <w:t>在古诗词学习</w:t>
      </w:r>
      <w:r>
        <w:rPr>
          <w:rFonts w:hint="eastAsia" w:ascii="新宋体" w:hAnsi="新宋体" w:eastAsia="新宋体"/>
          <w:sz w:val="24"/>
          <w:szCs w:val="24"/>
        </w:rPr>
        <w:t>知识保持的效果上，利用教育游戏辅助教学在记忆、理解维度上优于传统教学</w:t>
      </w:r>
      <w:r>
        <w:rPr>
          <w:rFonts w:hint="eastAsia" w:ascii="新宋体" w:hAnsi="新宋体" w:eastAsia="新宋体" w:cs="新宋体"/>
          <w:sz w:val="24"/>
          <w:szCs w:val="24"/>
        </w:rPr>
        <w:t>方法</w:t>
      </w:r>
      <w:r>
        <w:rPr>
          <w:rFonts w:hint="eastAsia" w:ascii="新宋体" w:hAnsi="新宋体" w:eastAsia="新宋体"/>
          <w:sz w:val="24"/>
          <w:szCs w:val="24"/>
        </w:rPr>
        <w:t>，并且有显著差异。在运用维度上无显著差异。</w:t>
      </w:r>
    </w:p>
    <w:p>
      <w:pPr>
        <w:pageBreakBefore w:val="0"/>
        <w:kinsoku/>
        <w:overflowPunct/>
        <w:topLinePunct w:val="0"/>
        <w:autoSpaceDE/>
        <w:autoSpaceDN/>
        <w:bidi w:val="0"/>
        <w:adjustRightInd/>
        <w:snapToGrid/>
        <w:spacing w:before="157" w:beforeLines="50" w:beforeAutospacing="0" w:line="360" w:lineRule="auto"/>
        <w:ind w:firstLine="648" w:firstLineChars="270"/>
        <w:textAlignment w:val="auto"/>
        <w:rPr>
          <w:rFonts w:hint="eastAsia" w:ascii="新宋体" w:hAnsi="新宋体" w:eastAsia="新宋体"/>
          <w:sz w:val="24"/>
          <w:szCs w:val="24"/>
        </w:rPr>
      </w:pPr>
      <w:r>
        <w:rPr>
          <w:rFonts w:hint="eastAsia" w:ascii="新宋体" w:hAnsi="新宋体" w:eastAsia="新宋体"/>
          <w:sz w:val="24"/>
          <w:szCs w:val="24"/>
        </w:rPr>
        <w:t>以上结论也证实了大多数文献中所提出的教育游戏在知识获取的有效性方面，具有优于传统教学方式的效果。同时，在知识保持方面，教育游戏的作用存在争议，本研究的结果支持了教育游戏的正向作用。</w:t>
      </w:r>
    </w:p>
    <w:p>
      <w:pPr>
        <w:pStyle w:val="2"/>
        <w:pageBreakBefore w:val="0"/>
        <w:kinsoku/>
        <w:overflowPunct/>
        <w:topLinePunct w:val="0"/>
        <w:autoSpaceDE/>
        <w:autoSpaceDN/>
        <w:bidi w:val="0"/>
        <w:adjustRightInd/>
        <w:snapToGrid/>
        <w:spacing w:before="157" w:beforeLines="50" w:beforeAutospacing="0" w:line="360" w:lineRule="auto"/>
        <w:textAlignment w:val="auto"/>
        <w:rPr>
          <w:rFonts w:hint="eastAsia" w:ascii="新宋体" w:hAnsi="新宋体" w:eastAsia="新宋体"/>
          <w:bCs/>
          <w:sz w:val="24"/>
          <w:szCs w:val="24"/>
          <w:lang w:val="en-US" w:eastAsia="zh-CN"/>
        </w:rPr>
      </w:pPr>
      <w:bookmarkStart w:id="2" w:name="_Toc8598"/>
      <w:r>
        <w:rPr>
          <w:rFonts w:ascii="新宋体" w:hAnsi="新宋体" w:eastAsia="新宋体"/>
          <w:bCs/>
          <w:sz w:val="24"/>
          <w:szCs w:val="24"/>
        </w:rPr>
        <w:t>2.</w:t>
      </w:r>
      <w:bookmarkEnd w:id="2"/>
      <w:r>
        <w:rPr>
          <w:rFonts w:hint="eastAsia" w:ascii="新宋体" w:hAnsi="新宋体" w:eastAsia="新宋体"/>
          <w:bCs/>
          <w:sz w:val="24"/>
          <w:szCs w:val="24"/>
          <w:lang w:val="en-US" w:eastAsia="zh-CN"/>
        </w:rPr>
        <w:t>对策</w:t>
      </w:r>
    </w:p>
    <w:p>
      <w:pPr>
        <w:pageBreakBefore w:val="0"/>
        <w:kinsoku/>
        <w:overflowPunct/>
        <w:topLinePunct w:val="0"/>
        <w:autoSpaceDE/>
        <w:autoSpaceDN/>
        <w:bidi w:val="0"/>
        <w:adjustRightInd/>
        <w:snapToGrid/>
        <w:spacing w:before="157" w:beforeLines="50" w:beforeAutospacing="0" w:line="360" w:lineRule="auto"/>
        <w:ind w:firstLine="616" w:firstLineChars="257"/>
        <w:textAlignment w:val="auto"/>
        <w:rPr>
          <w:rFonts w:hint="eastAsia" w:ascii="新宋体" w:hAnsi="新宋体" w:eastAsia="新宋体"/>
          <w:bCs/>
          <w:sz w:val="24"/>
          <w:szCs w:val="24"/>
        </w:rPr>
      </w:pPr>
      <w:r>
        <w:rPr>
          <w:rFonts w:hint="eastAsia" w:ascii="新宋体" w:hAnsi="新宋体" w:eastAsia="新宋体"/>
          <w:bCs/>
          <w:sz w:val="24"/>
          <w:szCs w:val="24"/>
        </w:rPr>
        <w:t>1）教育游戏对学生学习古诗词的认知效果具有积极的影响。因此，教师应该勇于尝试将教育游戏运用于教学中，利用教育游戏促进知识的获得与保持。</w:t>
      </w:r>
    </w:p>
    <w:p>
      <w:pPr>
        <w:pageBreakBefore w:val="0"/>
        <w:kinsoku/>
        <w:overflowPunct/>
        <w:topLinePunct w:val="0"/>
        <w:autoSpaceDE/>
        <w:autoSpaceDN/>
        <w:bidi w:val="0"/>
        <w:adjustRightInd/>
        <w:snapToGrid/>
        <w:spacing w:before="157" w:beforeLines="50" w:beforeAutospacing="0" w:line="360" w:lineRule="auto"/>
        <w:ind w:firstLine="616" w:firstLineChars="257"/>
        <w:textAlignment w:val="auto"/>
        <w:rPr>
          <w:rFonts w:hint="eastAsia" w:ascii="新宋体" w:hAnsi="新宋体" w:eastAsia="新宋体"/>
          <w:bCs/>
          <w:sz w:val="24"/>
          <w:szCs w:val="24"/>
        </w:rPr>
      </w:pPr>
      <w:r>
        <w:rPr>
          <w:rFonts w:hint="eastAsia" w:ascii="新宋体" w:hAnsi="新宋体" w:eastAsia="新宋体"/>
          <w:bCs/>
          <w:sz w:val="24"/>
          <w:szCs w:val="24"/>
        </w:rPr>
        <w:t>2</w:t>
      </w:r>
      <w:r>
        <w:rPr>
          <w:rFonts w:hint="eastAsia" w:ascii="新宋体" w:hAnsi="新宋体" w:eastAsia="新宋体" w:cs="宋体"/>
          <w:bCs/>
          <w:sz w:val="24"/>
          <w:szCs w:val="24"/>
        </w:rPr>
        <w:t>）教育游戏的效果需要较长的一段时间才能体现出其优越性。所以教师要有足够的耐心，并做好充分的准备</w:t>
      </w:r>
      <w:r>
        <w:rPr>
          <w:rFonts w:hint="eastAsia" w:ascii="新宋体" w:hAnsi="新宋体" w:eastAsia="新宋体"/>
          <w:bCs/>
          <w:sz w:val="24"/>
          <w:szCs w:val="24"/>
        </w:rPr>
        <w:t>。</w:t>
      </w:r>
    </w:p>
    <w:p>
      <w:pPr>
        <w:pageBreakBefore w:val="0"/>
        <w:kinsoku/>
        <w:overflowPunct/>
        <w:topLinePunct w:val="0"/>
        <w:autoSpaceDE/>
        <w:autoSpaceDN/>
        <w:bidi w:val="0"/>
        <w:adjustRightInd/>
        <w:snapToGrid/>
        <w:spacing w:before="157" w:beforeLines="50" w:beforeAutospacing="0" w:line="360" w:lineRule="auto"/>
        <w:ind w:firstLine="616" w:firstLineChars="257"/>
        <w:textAlignment w:val="auto"/>
        <w:rPr>
          <w:rFonts w:hint="eastAsia" w:ascii="新宋体" w:hAnsi="新宋体" w:eastAsia="新宋体" w:cs="宋体"/>
          <w:bCs/>
          <w:sz w:val="24"/>
          <w:szCs w:val="24"/>
        </w:rPr>
      </w:pPr>
      <w:r>
        <w:rPr>
          <w:rFonts w:hint="eastAsia" w:ascii="新宋体" w:hAnsi="新宋体" w:eastAsia="新宋体"/>
          <w:bCs/>
          <w:sz w:val="24"/>
          <w:szCs w:val="24"/>
        </w:rPr>
        <w:t>3</w:t>
      </w:r>
      <w:r>
        <w:rPr>
          <w:rFonts w:hint="eastAsia" w:ascii="新宋体" w:hAnsi="新宋体" w:eastAsia="新宋体" w:cs="宋体"/>
          <w:bCs/>
          <w:sz w:val="24"/>
          <w:szCs w:val="24"/>
        </w:rPr>
        <w:t>）教育游戏要与传统教学方式相结合。</w:t>
      </w:r>
      <w:r>
        <w:rPr>
          <w:rFonts w:hint="eastAsia" w:ascii="新宋体" w:hAnsi="新宋体" w:eastAsia="新宋体"/>
          <w:bCs/>
          <w:sz w:val="24"/>
          <w:szCs w:val="24"/>
        </w:rPr>
        <w:t>这样既能保证激发学生的学习兴趣，又能保证教的质量和进度。例如，古诗词的学习注重情感的熏陶和意境的体验，在这方面是教育游戏所欠缺的，需要教师的引导。</w:t>
      </w:r>
    </w:p>
    <w:p>
      <w:pPr>
        <w:pageBreakBefore w:val="0"/>
        <w:kinsoku/>
        <w:overflowPunct/>
        <w:topLinePunct w:val="0"/>
        <w:autoSpaceDE/>
        <w:autoSpaceDN/>
        <w:bidi w:val="0"/>
        <w:adjustRightInd/>
        <w:snapToGrid/>
        <w:spacing w:before="157" w:beforeLines="50" w:beforeAutospacing="0" w:line="360" w:lineRule="auto"/>
        <w:ind w:firstLine="616" w:firstLineChars="257"/>
        <w:textAlignment w:val="auto"/>
        <w:rPr>
          <w:rFonts w:hint="eastAsia" w:ascii="新宋体" w:hAnsi="新宋体" w:eastAsia="新宋体" w:cs="宋体"/>
          <w:bCs/>
          <w:sz w:val="24"/>
          <w:szCs w:val="24"/>
        </w:rPr>
      </w:pPr>
      <w:r>
        <w:rPr>
          <w:rFonts w:hint="eastAsia" w:ascii="新宋体" w:hAnsi="新宋体" w:eastAsia="新宋体"/>
          <w:bCs/>
          <w:sz w:val="24"/>
          <w:szCs w:val="24"/>
        </w:rPr>
        <w:t>4</w:t>
      </w:r>
      <w:r>
        <w:rPr>
          <w:rFonts w:hint="eastAsia" w:ascii="新宋体" w:hAnsi="新宋体" w:eastAsia="新宋体" w:cs="宋体"/>
          <w:bCs/>
          <w:sz w:val="24"/>
          <w:szCs w:val="24"/>
        </w:rPr>
        <w:t>）访谈的结果表明，教育游戏颇受学生欢迎。本研究为了控制无关变量，故仅将教育游戏应用于课堂之上。</w:t>
      </w:r>
      <w:r>
        <w:rPr>
          <w:rFonts w:hint="eastAsia" w:ascii="新宋体" w:hAnsi="新宋体" w:eastAsia="新宋体"/>
          <w:bCs/>
          <w:sz w:val="24"/>
          <w:szCs w:val="24"/>
        </w:rPr>
        <w:t>建议将应用范围延伸到课外。利用教育游戏布置作业，组织在线考试。同学之间可以在课余时间利用教育游戏结成学习共同体，在游戏对战过程中，共同进步，从而获得更大收益。</w:t>
      </w:r>
    </w:p>
    <w:p>
      <w:pPr>
        <w:pStyle w:val="6"/>
        <w:pageBreakBefore w:val="0"/>
        <w:numPr>
          <w:ilvl w:val="0"/>
          <w:numId w:val="1"/>
        </w:numPr>
        <w:kinsoku/>
        <w:overflowPunct/>
        <w:topLinePunct w:val="0"/>
        <w:autoSpaceDE/>
        <w:autoSpaceDN/>
        <w:bidi w:val="0"/>
        <w:adjustRightInd/>
        <w:snapToGrid/>
        <w:spacing w:before="157" w:beforeLines="50" w:beforeAutospacing="0" w:line="360" w:lineRule="auto"/>
        <w:ind w:firstLineChars="0"/>
        <w:textAlignment w:val="auto"/>
        <w:rPr>
          <w:rFonts w:hint="eastAsia" w:ascii="宋体" w:hAnsi="宋体"/>
          <w:bCs/>
          <w:sz w:val="24"/>
          <w:szCs w:val="24"/>
        </w:rPr>
      </w:pPr>
      <w:r>
        <w:rPr>
          <w:rFonts w:hint="eastAsia" w:ascii="宋体" w:hAnsi="宋体"/>
          <w:bCs/>
          <w:sz w:val="24"/>
          <w:szCs w:val="24"/>
        </w:rPr>
        <w:t>改进与完善</w:t>
      </w:r>
    </w:p>
    <w:p>
      <w:pPr>
        <w:pageBreakBefore w:val="0"/>
        <w:numPr>
          <w:ilvl w:val="0"/>
          <w:numId w:val="2"/>
        </w:numPr>
        <w:kinsoku/>
        <w:overflowPunct/>
        <w:topLinePunct w:val="0"/>
        <w:autoSpaceDE/>
        <w:autoSpaceDN/>
        <w:bidi w:val="0"/>
        <w:adjustRightInd/>
        <w:snapToGrid/>
        <w:spacing w:before="157" w:beforeLines="50" w:beforeAutospacing="0" w:line="360" w:lineRule="auto"/>
        <w:ind w:firstLine="616" w:firstLineChars="257"/>
        <w:textAlignment w:val="auto"/>
        <w:rPr>
          <w:rFonts w:hint="eastAsia" w:ascii="新宋体" w:hAnsi="新宋体" w:eastAsia="新宋体" w:cs="宋体"/>
          <w:bCs/>
          <w:sz w:val="24"/>
          <w:szCs w:val="24"/>
        </w:rPr>
      </w:pPr>
      <w:r>
        <w:rPr>
          <w:rFonts w:hint="eastAsia" w:ascii="新宋体" w:hAnsi="新宋体" w:eastAsia="新宋体" w:cs="宋体"/>
          <w:bCs/>
          <w:sz w:val="24"/>
          <w:szCs w:val="24"/>
        </w:rPr>
        <w:t>关于教育游戏对运用维度的影响，本研究未得出显著性结论。未来的研究可以考虑延长实验时间，加强实验干预，考察教育游戏对知识迁移的影响。</w:t>
      </w:r>
    </w:p>
    <w:p>
      <w:pPr>
        <w:pageBreakBefore w:val="0"/>
        <w:numPr>
          <w:ilvl w:val="0"/>
          <w:numId w:val="2"/>
        </w:numPr>
        <w:kinsoku/>
        <w:overflowPunct/>
        <w:topLinePunct w:val="0"/>
        <w:autoSpaceDE/>
        <w:autoSpaceDN/>
        <w:bidi w:val="0"/>
        <w:adjustRightInd/>
        <w:snapToGrid/>
        <w:spacing w:before="157" w:beforeLines="50" w:beforeAutospacing="0" w:line="360" w:lineRule="auto"/>
        <w:ind w:firstLine="616" w:firstLineChars="257"/>
        <w:textAlignment w:val="auto"/>
        <w:rPr>
          <w:rFonts w:ascii="微软雅黑" w:hAnsi="微软雅黑" w:eastAsia="微软雅黑" w:cs="微软雅黑"/>
          <w:i w:val="0"/>
          <w:caps w:val="0"/>
          <w:color w:val="444444"/>
          <w:spacing w:val="0"/>
          <w:sz w:val="24"/>
          <w:szCs w:val="24"/>
          <w:shd w:val="clear" w:fill="FFFFFF"/>
        </w:rPr>
      </w:pPr>
      <w:r>
        <w:rPr>
          <w:rFonts w:hint="eastAsia" w:ascii="新宋体" w:hAnsi="新宋体" w:eastAsia="新宋体" w:cs="宋体"/>
          <w:bCs/>
          <w:sz w:val="24"/>
          <w:szCs w:val="24"/>
          <w:lang w:val="en-US" w:eastAsia="zh-CN"/>
        </w:rPr>
        <w:t>鉴于教育游戏对认知效果具有积极作用，应广泛推广到各个学科、各个学段，充分发挥教育游戏的巨大优势，让更多的学生受益。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C4C5E"/>
    <w:multiLevelType w:val="singleLevel"/>
    <w:tmpl w:val="A83C4C5E"/>
    <w:lvl w:ilvl="0" w:tentative="0">
      <w:start w:val="1"/>
      <w:numFmt w:val="decimal"/>
      <w:suff w:val="nothing"/>
      <w:lvlText w:val="%1）"/>
      <w:lvlJc w:val="left"/>
    </w:lvl>
  </w:abstractNum>
  <w:abstractNum w:abstractNumId="1">
    <w:nsid w:val="65537EAB"/>
    <w:multiLevelType w:val="multilevel"/>
    <w:tmpl w:val="65537EAB"/>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455B5"/>
    <w:rsid w:val="023D5426"/>
    <w:rsid w:val="119C600C"/>
    <w:rsid w:val="122B1583"/>
    <w:rsid w:val="159455B5"/>
    <w:rsid w:val="1F4F3903"/>
    <w:rsid w:val="27325588"/>
    <w:rsid w:val="35B01B57"/>
    <w:rsid w:val="3A083B3B"/>
    <w:rsid w:val="3AC20720"/>
    <w:rsid w:val="432D0050"/>
    <w:rsid w:val="6AC50DFC"/>
    <w:rsid w:val="7F13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3" w:lineRule="auto"/>
      <w:outlineLvl w:val="1"/>
    </w:pPr>
    <w:rPr>
      <w:rFonts w:ascii="Arial" w:hAnsi="Arial" w:cs="Times New Roman"/>
      <w:kern w:val="0"/>
      <w:sz w:val="32"/>
      <w:szCs w:val="20"/>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 w:type="character" w:customStyle="1" w:styleId="7">
    <w:name w:val="sort-cont1"/>
    <w:basedOn w:val="4"/>
    <w:qFormat/>
    <w:uiPriority w:val="0"/>
    <w:rPr>
      <w:sz w:val="33"/>
      <w:szCs w:val="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2020-11-15T08:15:00Z</dcterms:created>
  <dc:creator>Denzel</dc:creator>
  <cp:lastModifiedBy>Denzel</cp:lastModifiedBy>
  <dcterms:modified xsi:type="dcterms:W3CDTF">2020-11-15T09:28:39Z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