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课题研究实验班和</w:t>
      </w:r>
      <w:r>
        <w:rPr>
          <w:rFonts w:hint="eastAsia"/>
          <w:sz w:val="24"/>
          <w:szCs w:val="24"/>
          <w:lang w:val="en-US" w:eastAsia="zh-CN"/>
        </w:rPr>
        <w:t>对照</w:t>
      </w:r>
      <w:r>
        <w:rPr>
          <w:rFonts w:hint="eastAsia"/>
          <w:sz w:val="24"/>
          <w:szCs w:val="24"/>
        </w:rPr>
        <w:t>班期末考试成绩分析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总体评价：通过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个学年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个学期期末考试成绩的数据分析，信息技术实验班的成绩明显优于非实验班，(见附件1附件2)，</w:t>
      </w:r>
      <w:r>
        <w:rPr>
          <w:rFonts w:hint="eastAsia"/>
          <w:sz w:val="24"/>
          <w:szCs w:val="24"/>
          <w:lang w:val="en-US" w:eastAsia="zh-CN"/>
        </w:rPr>
        <w:t>网络环境下学生自主学习能力显著提升，管理能力显著加强，</w:t>
      </w:r>
      <w:r>
        <w:rPr>
          <w:rFonts w:hint="eastAsia"/>
          <w:sz w:val="24"/>
          <w:szCs w:val="24"/>
        </w:rPr>
        <w:t>产生了相当的教学生产力。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具体表现：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1、实验班学生的各科平均分高于非实验班。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2、实验班的尖子生明显多于非实验班。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实验班的后进生、学困生的成绩大幅度领先于非实验班的同类学生，（附件1中的A代表优等生，B代表中等生，C代表后进生、学困生，D代表留守儿童），非实验班的弱势群体同尖子生的差距过大，两极分化的现象比较严重。所以，我校开展的《基于网络空间的初中生课后自主学习管理实践研究》有利于学生的均衡发展，体现了公平教育和谐教育的教学理念，也迎合了学生家长对于教育的期待和需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1、实验班学生的信息技术素养，信息技术能力优于非实验班。电脑制作和网络作品的数量明显高于非实验班。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2、实验班学生运用电脑和网络学习的能力明显强于非实验班，这为孩子们</w:t>
      </w:r>
      <w:r>
        <w:rPr>
          <w:rFonts w:hint="eastAsia"/>
          <w:sz w:val="24"/>
          <w:szCs w:val="24"/>
          <w:lang w:val="en-US" w:eastAsia="zh-CN"/>
        </w:rPr>
        <w:t>以后学习</w:t>
      </w:r>
      <w:r>
        <w:rPr>
          <w:rFonts w:hint="eastAsia"/>
          <w:sz w:val="24"/>
          <w:szCs w:val="24"/>
        </w:rPr>
        <w:t>阶段的自学能力打下了坚实的基础。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3、实验班的总体成绩优势明显，在六月份的中考中录取高中的人数比非实验班要多，比例要高。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4、实验班的学生，尤其是学困生、后进生的学习自信心有了明显的提高。许多学生在困惑中发现了自己的潜能。</w:t>
      </w:r>
    </w:p>
    <w:p>
      <w:pPr>
        <w:ind w:firstLine="480" w:firstLineChars="200"/>
        <w:rPr>
          <w:rFonts w:hint="eastAsia"/>
          <w:sz w:val="24"/>
          <w:szCs w:val="24"/>
        </w:rPr>
      </w:pPr>
      <w:bookmarkStart w:id="0" w:name="image_operate_6001442108173865"/>
      <w:bookmarkEnd w:id="0"/>
      <w:bookmarkStart w:id="1" w:name="image_operate_69861442108323600"/>
      <w:bookmarkEnd w:id="1"/>
      <w:bookmarkStart w:id="2" w:name="image_operate_34261442108323756"/>
      <w:bookmarkEnd w:id="2"/>
      <w:r>
        <w:rPr>
          <w:rFonts w:hint="eastAsia"/>
          <w:sz w:val="24"/>
          <w:szCs w:val="24"/>
        </w:rPr>
        <w:t> 通过课题实验，学生的信息技术素养也在逐步提高，参与网络学习、网上交流、网络作品制作的人数逐年上升。尤其是参与网络学习和乐于网上交流的学生比例高达90％以上。学生能逐步学会通过网络搜集学习资源，通过交流平台与老师、同学互动交流，他们改变了过去被动接受的学习方式，这种主动学习的方式，对学生的未来将产生深远的影响。令人欣慰的是，不少学生建立了QQ、博客，还主动通过班级QQ群，教研组QQ群发布自己对于班级管理、教师教学的看法和建议。学生运用电脑开展课内外学习的目的性更加明确。</w:t>
      </w:r>
    </w:p>
    <w:tbl>
      <w:tblPr>
        <w:tblpPr w:leftFromText="180" w:rightFromText="180" w:vertAnchor="text" w:horzAnchor="page" w:tblpX="707" w:tblpY="463"/>
        <w:tblOverlap w:val="never"/>
        <w:tblW w:w="109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915"/>
        <w:gridCol w:w="915"/>
        <w:gridCol w:w="1830"/>
        <w:gridCol w:w="915"/>
        <w:gridCol w:w="915"/>
        <w:gridCol w:w="1830"/>
        <w:gridCol w:w="915"/>
        <w:gridCol w:w="9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bookmarkStart w:id="3" w:name="image_operate_36591442109191841"/>
            <w:bookmarkEnd w:id="3"/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杨鹏程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年级班级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及格率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100…%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42.90%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区占位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区占位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区占位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满分人数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学困生人数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pPr w:leftFromText="180" w:rightFromText="180" w:vertAnchor="text" w:horzAnchor="page" w:tblpX="842" w:tblpY="756"/>
        <w:tblOverlap w:val="never"/>
        <w:tblW w:w="109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915"/>
        <w:gridCol w:w="915"/>
        <w:gridCol w:w="1830"/>
        <w:gridCol w:w="915"/>
        <w:gridCol w:w="915"/>
        <w:gridCol w:w="1830"/>
        <w:gridCol w:w="915"/>
        <w:gridCol w:w="9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bookmarkStart w:id="4" w:name="_GoBack"/>
            <w:bookmarkEnd w:id="4"/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杨鹏程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年级班级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及格率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97.60%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区占位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区占位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区占位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满分人数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学困生人数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E265A"/>
    <w:rsid w:val="6F20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2020-11-13T03:13:00Z</dcterms:created>
  <dc:creator>鹏程</dc:creator>
  <cp:lastModifiedBy>陈欣雨</cp:lastModifiedBy>
  <dcterms:modified xsi:type="dcterms:W3CDTF">2020-11-13T10:59:26Z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