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CB" w:rsidRDefault="00DC49CB">
      <w:pPr>
        <w:jc w:val="center"/>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93.25pt">
            <v:imagedata r:id="rId7" o:title="54a03348d729293d0a7ded43f1fb88b"/>
          </v:shape>
        </w:pict>
      </w: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DC49CB" w:rsidRDefault="00DC49CB">
      <w:pPr>
        <w:jc w:val="center"/>
        <w:rPr>
          <w:rFonts w:asciiTheme="minorEastAsia" w:eastAsiaTheme="minorEastAsia" w:hAnsiTheme="minorEastAsia" w:hint="eastAsia"/>
          <w:bCs/>
          <w:sz w:val="24"/>
          <w:szCs w:val="24"/>
        </w:rPr>
      </w:pPr>
    </w:p>
    <w:p w:rsidR="009354CD" w:rsidRPr="00DD5824" w:rsidRDefault="006F3053">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发挥创造性，应用微课</w:t>
      </w:r>
      <w:r w:rsidRPr="00207B3B">
        <w:rPr>
          <w:rFonts w:asciiTheme="minorEastAsia" w:eastAsiaTheme="minorEastAsia" w:hAnsiTheme="minorEastAsia" w:hint="eastAsia"/>
          <w:bCs/>
          <w:sz w:val="24"/>
          <w:szCs w:val="24"/>
        </w:rPr>
        <w:t>提高</w:t>
      </w:r>
      <w:r w:rsidR="003B2564">
        <w:rPr>
          <w:rFonts w:asciiTheme="minorEastAsia" w:eastAsiaTheme="minorEastAsia" w:hAnsiTheme="minorEastAsia" w:hint="eastAsia"/>
          <w:bCs/>
          <w:sz w:val="24"/>
          <w:szCs w:val="24"/>
        </w:rPr>
        <w:t>智力障碍</w:t>
      </w:r>
      <w:r w:rsidR="00207B3B" w:rsidRPr="00207B3B">
        <w:rPr>
          <w:rFonts w:asciiTheme="minorEastAsia" w:eastAsiaTheme="minorEastAsia" w:hAnsiTheme="minorEastAsia" w:hint="eastAsia"/>
          <w:bCs/>
          <w:sz w:val="24"/>
          <w:szCs w:val="24"/>
        </w:rPr>
        <w:t>学生知识和技能学习有效性</w:t>
      </w:r>
    </w:p>
    <w:p w:rsidR="009354CD" w:rsidRPr="00DD5824" w:rsidRDefault="000F3FCD" w:rsidP="00DD5824">
      <w:pPr>
        <w:ind w:firstLineChars="230" w:firstLine="552"/>
        <w:rPr>
          <w:rFonts w:asciiTheme="minorEastAsia" w:eastAsiaTheme="minorEastAsia" w:hAnsiTheme="minorEastAsia" w:cs="楷体"/>
          <w:sz w:val="24"/>
          <w:szCs w:val="24"/>
        </w:rPr>
      </w:pPr>
      <w:r w:rsidRPr="00DD5824">
        <w:rPr>
          <w:rFonts w:asciiTheme="minorEastAsia" w:eastAsiaTheme="minorEastAsia" w:hAnsiTheme="minorEastAsia" w:cs="楷体" w:hint="eastAsia"/>
          <w:sz w:val="24"/>
          <w:szCs w:val="24"/>
        </w:rPr>
        <w:t>摘要：随着现代信息技术的发展，</w:t>
      </w:r>
      <w:r w:rsidR="004A20AA">
        <w:rPr>
          <w:rFonts w:asciiTheme="minorEastAsia" w:eastAsiaTheme="minorEastAsia" w:hAnsiTheme="minorEastAsia" w:cs="楷体" w:hint="eastAsia"/>
          <w:sz w:val="24"/>
          <w:szCs w:val="24"/>
        </w:rPr>
        <w:t>“微课”越来越受到</w:t>
      </w:r>
      <w:r w:rsidRPr="00DD5824">
        <w:rPr>
          <w:rFonts w:asciiTheme="minorEastAsia" w:eastAsiaTheme="minorEastAsia" w:hAnsiTheme="minorEastAsia" w:cs="楷体" w:hint="eastAsia"/>
          <w:sz w:val="24"/>
          <w:szCs w:val="24"/>
        </w:rPr>
        <w:t>中小学</w:t>
      </w:r>
      <w:r w:rsidR="004A20AA">
        <w:rPr>
          <w:rFonts w:asciiTheme="minorEastAsia" w:eastAsiaTheme="minorEastAsia" w:hAnsiTheme="minorEastAsia" w:cs="楷体" w:hint="eastAsia"/>
          <w:sz w:val="24"/>
          <w:szCs w:val="24"/>
        </w:rPr>
        <w:t>的</w:t>
      </w:r>
      <w:r w:rsidRPr="00DD5824">
        <w:rPr>
          <w:rFonts w:asciiTheme="minorEastAsia" w:eastAsiaTheme="minorEastAsia" w:hAnsiTheme="minorEastAsia" w:cs="楷体" w:hint="eastAsia"/>
          <w:sz w:val="24"/>
          <w:szCs w:val="24"/>
        </w:rPr>
        <w:t>重视，</w:t>
      </w:r>
      <w:r w:rsidR="0046733F">
        <w:rPr>
          <w:rFonts w:asciiTheme="minorEastAsia" w:eastAsiaTheme="minorEastAsia" w:hAnsiTheme="minorEastAsia" w:cs="楷体" w:hint="eastAsia"/>
          <w:sz w:val="24"/>
          <w:szCs w:val="24"/>
        </w:rPr>
        <w:t>由于微课具有自身的优势，利于学生学习某</w:t>
      </w:r>
      <w:r w:rsidR="00836D46">
        <w:rPr>
          <w:rFonts w:asciiTheme="minorEastAsia" w:eastAsiaTheme="minorEastAsia" w:hAnsiTheme="minorEastAsia" w:cs="楷体" w:hint="eastAsia"/>
          <w:sz w:val="24"/>
          <w:szCs w:val="24"/>
        </w:rPr>
        <w:t>一个知识点，因此，特殊教育也开始尝试将微课应用在特殊儿童教学中</w:t>
      </w:r>
      <w:r w:rsidRPr="00DD5824">
        <w:rPr>
          <w:rFonts w:asciiTheme="minorEastAsia" w:eastAsiaTheme="minorEastAsia" w:hAnsiTheme="minorEastAsia" w:cs="楷体" w:hint="eastAsia"/>
          <w:sz w:val="24"/>
          <w:szCs w:val="24"/>
        </w:rPr>
        <w:t>。</w:t>
      </w:r>
      <w:r w:rsidR="00836D46">
        <w:rPr>
          <w:rFonts w:asciiTheme="minorEastAsia" w:eastAsiaTheme="minorEastAsia" w:hAnsiTheme="minorEastAsia" w:cs="楷体" w:hint="eastAsia"/>
          <w:sz w:val="24"/>
          <w:szCs w:val="24"/>
        </w:rPr>
        <w:t>本人在从事智力障碍儿童教育教学中，将微课融入课堂</w:t>
      </w:r>
      <w:r w:rsidR="00127608">
        <w:rPr>
          <w:rFonts w:asciiTheme="minorEastAsia" w:eastAsiaTheme="minorEastAsia" w:hAnsiTheme="minorEastAsia" w:cs="楷体" w:hint="eastAsia"/>
          <w:sz w:val="24"/>
          <w:szCs w:val="24"/>
        </w:rPr>
        <w:t>，</w:t>
      </w:r>
      <w:r w:rsidR="00836D46">
        <w:rPr>
          <w:rFonts w:asciiTheme="minorEastAsia" w:eastAsiaTheme="minorEastAsia" w:hAnsiTheme="minorEastAsia" w:cs="楷体" w:hint="eastAsia"/>
          <w:sz w:val="24"/>
          <w:szCs w:val="24"/>
        </w:rPr>
        <w:t>提高智力障碍学生在课堂学习知识和技能的有效性</w:t>
      </w:r>
      <w:r w:rsidR="00127608">
        <w:rPr>
          <w:rFonts w:asciiTheme="minorEastAsia" w:eastAsiaTheme="minorEastAsia" w:hAnsiTheme="minorEastAsia" w:cs="楷体" w:hint="eastAsia"/>
          <w:sz w:val="24"/>
          <w:szCs w:val="24"/>
        </w:rPr>
        <w:t>，将微课带入家庭，帮助家长</w:t>
      </w:r>
      <w:r w:rsidR="00836D46">
        <w:rPr>
          <w:rFonts w:asciiTheme="minorEastAsia" w:eastAsiaTheme="minorEastAsia" w:hAnsiTheme="minorEastAsia" w:cs="楷体" w:hint="eastAsia"/>
          <w:sz w:val="24"/>
          <w:szCs w:val="24"/>
        </w:rPr>
        <w:t>在家庭中</w:t>
      </w:r>
      <w:r w:rsidR="00127608">
        <w:rPr>
          <w:rFonts w:asciiTheme="minorEastAsia" w:eastAsiaTheme="minorEastAsia" w:hAnsiTheme="minorEastAsia" w:cs="楷体" w:hint="eastAsia"/>
          <w:sz w:val="24"/>
          <w:szCs w:val="24"/>
        </w:rPr>
        <w:t>给孩子进行技能的</w:t>
      </w:r>
      <w:r w:rsidR="00836D46">
        <w:rPr>
          <w:rFonts w:asciiTheme="minorEastAsia" w:eastAsiaTheme="minorEastAsia" w:hAnsiTheme="minorEastAsia" w:cs="楷体" w:hint="eastAsia"/>
          <w:sz w:val="24"/>
          <w:szCs w:val="24"/>
        </w:rPr>
        <w:t>巩固</w:t>
      </w:r>
      <w:r w:rsidR="00127608">
        <w:rPr>
          <w:rFonts w:asciiTheme="minorEastAsia" w:eastAsiaTheme="minorEastAsia" w:hAnsiTheme="minorEastAsia" w:cs="楷体" w:hint="eastAsia"/>
          <w:sz w:val="24"/>
          <w:szCs w:val="24"/>
        </w:rPr>
        <w:t>。</w:t>
      </w:r>
    </w:p>
    <w:p w:rsidR="009354CD" w:rsidRPr="00DD5824" w:rsidRDefault="000F3FCD" w:rsidP="00DD5824">
      <w:pPr>
        <w:ind w:firstLineChars="230" w:firstLine="552"/>
        <w:rPr>
          <w:rFonts w:asciiTheme="minorEastAsia" w:eastAsiaTheme="minorEastAsia" w:hAnsiTheme="minorEastAsia" w:cs="楷体"/>
          <w:sz w:val="24"/>
          <w:szCs w:val="24"/>
        </w:rPr>
      </w:pPr>
      <w:r w:rsidRPr="00DD5824">
        <w:rPr>
          <w:rFonts w:asciiTheme="minorEastAsia" w:eastAsiaTheme="minorEastAsia" w:hAnsiTheme="minorEastAsia" w:cs="楷体" w:hint="eastAsia"/>
          <w:sz w:val="24"/>
          <w:szCs w:val="24"/>
        </w:rPr>
        <w:t>关键词：微课；</w:t>
      </w:r>
      <w:r w:rsidR="00FB6327">
        <w:rPr>
          <w:rFonts w:asciiTheme="minorEastAsia" w:eastAsiaTheme="minorEastAsia" w:hAnsiTheme="minorEastAsia" w:cs="楷体" w:hint="eastAsia"/>
          <w:sz w:val="24"/>
          <w:szCs w:val="24"/>
        </w:rPr>
        <w:t>智力障碍学生</w:t>
      </w:r>
      <w:r w:rsidRPr="00DD5824">
        <w:rPr>
          <w:rFonts w:asciiTheme="minorEastAsia" w:eastAsiaTheme="minorEastAsia" w:hAnsiTheme="minorEastAsia" w:cs="楷体" w:hint="eastAsia"/>
          <w:sz w:val="24"/>
          <w:szCs w:val="24"/>
        </w:rPr>
        <w:t>；</w:t>
      </w:r>
      <w:r w:rsidR="00FB6327">
        <w:rPr>
          <w:rFonts w:asciiTheme="minorEastAsia" w:eastAsiaTheme="minorEastAsia" w:hAnsiTheme="minorEastAsia" w:cs="楷体" w:hint="eastAsia"/>
          <w:sz w:val="24"/>
          <w:szCs w:val="24"/>
        </w:rPr>
        <w:t>学习有效性</w:t>
      </w:r>
    </w:p>
    <w:p w:rsidR="00215D6C" w:rsidRDefault="00410BB0" w:rsidP="00DD5824">
      <w:pPr>
        <w:ind w:firstLineChars="230" w:firstLine="552"/>
        <w:rPr>
          <w:rFonts w:asciiTheme="minorEastAsia" w:eastAsiaTheme="minorEastAsia" w:hAnsiTheme="minorEastAsia"/>
          <w:sz w:val="24"/>
          <w:szCs w:val="24"/>
        </w:rPr>
      </w:pPr>
      <w:r>
        <w:rPr>
          <w:rFonts w:ascii="宋体" w:hAnsi="宋体" w:cs="宋体" w:hint="eastAsia"/>
          <w:sz w:val="24"/>
          <w:szCs w:val="24"/>
        </w:rPr>
        <w:t>特殊儿童的教育教学不同于普通儿童，更加注重</w:t>
      </w:r>
      <w:r w:rsidR="004B0B86">
        <w:rPr>
          <w:rFonts w:ascii="宋体" w:hAnsi="宋体" w:cs="宋体" w:hint="eastAsia"/>
          <w:sz w:val="24"/>
          <w:szCs w:val="24"/>
        </w:rPr>
        <w:t>学生个体差异，从而实施</w:t>
      </w:r>
      <w:r>
        <w:rPr>
          <w:rFonts w:ascii="宋体" w:hAnsi="宋体" w:cs="宋体" w:hint="eastAsia"/>
          <w:sz w:val="24"/>
          <w:szCs w:val="24"/>
        </w:rPr>
        <w:t>个别化教育</w:t>
      </w:r>
      <w:r w:rsidR="004B0B86">
        <w:rPr>
          <w:rFonts w:ascii="宋体" w:hAnsi="宋体" w:cs="宋体" w:hint="eastAsia"/>
          <w:sz w:val="24"/>
          <w:szCs w:val="24"/>
        </w:rPr>
        <w:t>。</w:t>
      </w:r>
      <w:r w:rsidR="00E36F8C">
        <w:rPr>
          <w:rFonts w:ascii="宋体" w:hAnsi="宋体" w:cs="宋体" w:hint="eastAsia"/>
          <w:sz w:val="24"/>
          <w:szCs w:val="24"/>
        </w:rPr>
        <w:t>智障学生由于大脑功能发育障碍，导致智力低下，发育迟缓。而且他们的抽象思维少，不善于分析、综合和概括，难以理解事物间内在的联系。再加上智障儿童的注意力持续时间短，能力有限，学习的动机少出于自发，领悟力和理解力薄弱，不能灵活运用所学的知识和技能。</w:t>
      </w:r>
      <w:r w:rsidR="00215D6C" w:rsidRPr="00DD5824">
        <w:rPr>
          <w:rFonts w:asciiTheme="minorEastAsia" w:eastAsiaTheme="minorEastAsia" w:hAnsiTheme="minorEastAsia" w:cs="楷体" w:hint="eastAsia"/>
          <w:sz w:val="24"/>
          <w:szCs w:val="24"/>
        </w:rPr>
        <w:t>例如劳动技能学科的教学，学生的能力和差异很大，手把手教只适合个体教学，会大大浪费教师的资源，而微课在时间和空间上又具有很大的优势，将微课应用于特殊教育教学中，势必会提高教学效率和学生的目标达成率。</w:t>
      </w:r>
    </w:p>
    <w:p w:rsidR="009354CD" w:rsidRPr="00DD5824" w:rsidRDefault="000F3FCD" w:rsidP="00DD5824">
      <w:pPr>
        <w:ind w:firstLineChars="230" w:firstLine="552"/>
        <w:rPr>
          <w:rFonts w:asciiTheme="minorEastAsia" w:eastAsiaTheme="minorEastAsia" w:hAnsiTheme="minorEastAsia"/>
          <w:sz w:val="24"/>
          <w:szCs w:val="24"/>
        </w:rPr>
      </w:pPr>
      <w:r w:rsidRPr="00DD5824">
        <w:rPr>
          <w:rFonts w:asciiTheme="minorEastAsia" w:eastAsiaTheme="minorEastAsia" w:hAnsiTheme="minorEastAsia" w:hint="eastAsia"/>
          <w:sz w:val="24"/>
          <w:szCs w:val="24"/>
        </w:rPr>
        <w:t>由于</w:t>
      </w:r>
      <w:r w:rsidR="00AF2074">
        <w:rPr>
          <w:rFonts w:asciiTheme="minorEastAsia" w:eastAsiaTheme="minorEastAsia" w:hAnsiTheme="minorEastAsia" w:hint="eastAsia"/>
          <w:sz w:val="24"/>
          <w:szCs w:val="24"/>
        </w:rPr>
        <w:t>智力障碍学生教育</w:t>
      </w:r>
      <w:r w:rsidRPr="00DD5824">
        <w:rPr>
          <w:rFonts w:asciiTheme="minorEastAsia" w:eastAsiaTheme="minorEastAsia" w:hAnsiTheme="minorEastAsia" w:hint="eastAsia"/>
          <w:sz w:val="24"/>
          <w:szCs w:val="24"/>
        </w:rPr>
        <w:t>教学要遵循小步子、多循环的原则，把一项技能分解成若干个小步骤知识点进行教学，因此，微课恰恰符合了这些</w:t>
      </w:r>
      <w:r w:rsidR="00AF2074">
        <w:rPr>
          <w:rFonts w:asciiTheme="minorEastAsia" w:eastAsiaTheme="minorEastAsia" w:hAnsiTheme="minorEastAsia" w:hint="eastAsia"/>
          <w:sz w:val="24"/>
          <w:szCs w:val="24"/>
        </w:rPr>
        <w:t>智力障碍</w:t>
      </w:r>
      <w:r w:rsidRPr="00DD5824">
        <w:rPr>
          <w:rFonts w:asciiTheme="minorEastAsia" w:eastAsiaTheme="minorEastAsia" w:hAnsiTheme="minorEastAsia" w:hint="eastAsia"/>
          <w:sz w:val="24"/>
          <w:szCs w:val="24"/>
        </w:rPr>
        <w:t>儿童学习的需求。</w:t>
      </w:r>
    </w:p>
    <w:p w:rsidR="00845A46" w:rsidRDefault="00845A46" w:rsidP="00DD5824">
      <w:pPr>
        <w:ind w:firstLineChars="230" w:firstLine="552"/>
        <w:rPr>
          <w:rFonts w:asciiTheme="minorEastAsia" w:eastAsiaTheme="minorEastAsia" w:hAnsiTheme="minorEastAsia"/>
          <w:sz w:val="24"/>
          <w:szCs w:val="24"/>
        </w:rPr>
      </w:pPr>
      <w:r>
        <w:rPr>
          <w:rFonts w:asciiTheme="minorEastAsia" w:eastAsiaTheme="minorEastAsia" w:hAnsiTheme="minorEastAsia" w:hint="eastAsia"/>
          <w:sz w:val="24"/>
          <w:szCs w:val="24"/>
        </w:rPr>
        <w:t>一、微课应用于智力障碍学生课堂教学，</w:t>
      </w:r>
      <w:r w:rsidR="000017F1">
        <w:rPr>
          <w:rFonts w:asciiTheme="minorEastAsia" w:eastAsiaTheme="minorEastAsia" w:hAnsiTheme="minorEastAsia" w:hint="eastAsia"/>
          <w:sz w:val="24"/>
          <w:szCs w:val="24"/>
        </w:rPr>
        <w:t>提高知识学习有效性</w:t>
      </w:r>
    </w:p>
    <w:p w:rsidR="00096CF6" w:rsidRDefault="000017F1" w:rsidP="00DD5824">
      <w:pPr>
        <w:ind w:firstLineChars="230" w:firstLine="552"/>
        <w:rPr>
          <w:rFonts w:asciiTheme="minorEastAsia" w:eastAsiaTheme="minorEastAsia" w:hAnsiTheme="minorEastAsia"/>
          <w:sz w:val="24"/>
          <w:szCs w:val="24"/>
        </w:rPr>
      </w:pPr>
      <w:r>
        <w:rPr>
          <w:rFonts w:asciiTheme="minorEastAsia" w:eastAsiaTheme="minorEastAsia" w:hAnsiTheme="minorEastAsia" w:hint="eastAsia"/>
          <w:sz w:val="24"/>
          <w:szCs w:val="24"/>
        </w:rPr>
        <w:t>在生活语文课堂中，</w:t>
      </w:r>
      <w:r w:rsidR="00347D9F">
        <w:rPr>
          <w:rFonts w:asciiTheme="minorEastAsia" w:eastAsiaTheme="minorEastAsia" w:hAnsiTheme="minorEastAsia" w:hint="eastAsia"/>
          <w:sz w:val="24"/>
          <w:szCs w:val="24"/>
        </w:rPr>
        <w:t>我将日记引进来，通过让学生每天写一句话的日记到逐步扩展到写2-3句话的日记，培养学生</w:t>
      </w:r>
      <w:r w:rsidR="00485269">
        <w:rPr>
          <w:rFonts w:asciiTheme="minorEastAsia" w:eastAsiaTheme="minorEastAsia" w:hAnsiTheme="minorEastAsia" w:hint="eastAsia"/>
          <w:sz w:val="24"/>
          <w:szCs w:val="24"/>
        </w:rPr>
        <w:t>语言组织能力和</w:t>
      </w:r>
      <w:r w:rsidR="00347D9F">
        <w:rPr>
          <w:rFonts w:asciiTheme="minorEastAsia" w:eastAsiaTheme="minorEastAsia" w:hAnsiTheme="minorEastAsia" w:hint="eastAsia"/>
          <w:sz w:val="24"/>
          <w:szCs w:val="24"/>
        </w:rPr>
        <w:t>书面语言表达能力</w:t>
      </w:r>
      <w:r w:rsidR="00485269">
        <w:rPr>
          <w:rFonts w:asciiTheme="minorEastAsia" w:eastAsiaTheme="minorEastAsia" w:hAnsiTheme="minorEastAsia" w:hint="eastAsia"/>
          <w:sz w:val="24"/>
          <w:szCs w:val="24"/>
        </w:rPr>
        <w:t>。</w:t>
      </w:r>
      <w:r w:rsidR="00666AAD">
        <w:rPr>
          <w:rFonts w:asciiTheme="minorEastAsia" w:eastAsiaTheme="minorEastAsia" w:hAnsiTheme="minorEastAsia" w:hint="eastAsia"/>
          <w:sz w:val="24"/>
          <w:szCs w:val="24"/>
        </w:rPr>
        <w:t>但是学生们对什么是日记并不清楚，一开始，我将日记的格式一遍一遍地讲给同学们听，后来我发现同学们还是不理解，</w:t>
      </w:r>
      <w:r w:rsidR="00915089">
        <w:rPr>
          <w:rFonts w:asciiTheme="minorEastAsia" w:eastAsiaTheme="minorEastAsia" w:hAnsiTheme="minorEastAsia" w:hint="eastAsia"/>
          <w:sz w:val="24"/>
          <w:szCs w:val="24"/>
        </w:rPr>
        <w:t>于是我从网上搜集资料，想看看有没有关于日记的微课，</w:t>
      </w:r>
      <w:r w:rsidR="008E36BD">
        <w:rPr>
          <w:rFonts w:asciiTheme="minorEastAsia" w:eastAsiaTheme="minorEastAsia" w:hAnsiTheme="minorEastAsia" w:hint="eastAsia"/>
          <w:sz w:val="24"/>
          <w:szCs w:val="24"/>
        </w:rPr>
        <w:t>网上有很多，</w:t>
      </w:r>
      <w:r w:rsidR="00490FD4">
        <w:rPr>
          <w:rFonts w:asciiTheme="minorEastAsia" w:eastAsiaTheme="minorEastAsia" w:hAnsiTheme="minorEastAsia" w:hint="eastAsia"/>
          <w:sz w:val="24"/>
          <w:szCs w:val="24"/>
        </w:rPr>
        <w:t>但是我发现这些都是针对普通小学生的，不适合智力障碍学生，于是我自己录制</w:t>
      </w:r>
      <w:r w:rsidR="001A4093">
        <w:rPr>
          <w:rFonts w:asciiTheme="minorEastAsia" w:eastAsiaTheme="minorEastAsia" w:hAnsiTheme="minorEastAsia" w:hint="eastAsia"/>
          <w:sz w:val="24"/>
          <w:szCs w:val="24"/>
        </w:rPr>
        <w:t>一个微课，从日记的概念、格式和内容三个方面介绍讲解，</w:t>
      </w:r>
      <w:r w:rsidR="00DE41D8">
        <w:rPr>
          <w:rFonts w:asciiTheme="minorEastAsia" w:eastAsiaTheme="minorEastAsia" w:hAnsiTheme="minorEastAsia" w:hint="eastAsia"/>
          <w:sz w:val="24"/>
          <w:szCs w:val="24"/>
        </w:rPr>
        <w:t>脱离专业术语，</w:t>
      </w:r>
      <w:r w:rsidR="00AD55D4">
        <w:rPr>
          <w:rFonts w:asciiTheme="minorEastAsia" w:eastAsiaTheme="minorEastAsia" w:hAnsiTheme="minorEastAsia" w:hint="eastAsia"/>
          <w:sz w:val="24"/>
          <w:szCs w:val="24"/>
        </w:rPr>
        <w:t>通过通俗易懂的语言</w:t>
      </w:r>
      <w:r w:rsidR="00F664D1">
        <w:rPr>
          <w:rFonts w:asciiTheme="minorEastAsia" w:eastAsiaTheme="minorEastAsia" w:hAnsiTheme="minorEastAsia" w:hint="eastAsia"/>
          <w:sz w:val="24"/>
          <w:szCs w:val="24"/>
        </w:rPr>
        <w:t>解释</w:t>
      </w:r>
      <w:r w:rsidR="00DE41D8">
        <w:rPr>
          <w:rFonts w:asciiTheme="minorEastAsia" w:eastAsiaTheme="minorEastAsia" w:hAnsiTheme="minorEastAsia" w:hint="eastAsia"/>
          <w:sz w:val="24"/>
          <w:szCs w:val="24"/>
        </w:rPr>
        <w:t>什么是日记</w:t>
      </w:r>
      <w:r w:rsidR="00F664D1">
        <w:rPr>
          <w:rFonts w:asciiTheme="minorEastAsia" w:eastAsiaTheme="minorEastAsia" w:hAnsiTheme="minorEastAsia" w:hint="eastAsia"/>
          <w:sz w:val="24"/>
          <w:szCs w:val="24"/>
        </w:rPr>
        <w:t>，</w:t>
      </w:r>
      <w:r w:rsidR="009B3610">
        <w:rPr>
          <w:rFonts w:asciiTheme="minorEastAsia" w:eastAsiaTheme="minorEastAsia" w:hAnsiTheme="minorEastAsia" w:hint="eastAsia"/>
          <w:sz w:val="24"/>
          <w:szCs w:val="24"/>
        </w:rPr>
        <w:t>日记就是要记录一下一天当中最有意义、印象最深刻的一件事，我们用一句话来说清楚“什么时候、谁、在哪里、做什么”</w:t>
      </w:r>
      <w:r w:rsidR="00C31109">
        <w:rPr>
          <w:rFonts w:asciiTheme="minorEastAsia" w:eastAsiaTheme="minorEastAsia" w:hAnsiTheme="minorEastAsia" w:hint="eastAsia"/>
          <w:sz w:val="24"/>
          <w:szCs w:val="24"/>
        </w:rPr>
        <w:t>四</w:t>
      </w:r>
      <w:r w:rsidR="00765B1F">
        <w:rPr>
          <w:rFonts w:asciiTheme="minorEastAsia" w:eastAsiaTheme="minorEastAsia" w:hAnsiTheme="minorEastAsia" w:hint="eastAsia"/>
          <w:sz w:val="24"/>
          <w:szCs w:val="24"/>
        </w:rPr>
        <w:t>个要素就可以了。</w:t>
      </w:r>
      <w:r w:rsidR="00096CF6">
        <w:rPr>
          <w:rFonts w:asciiTheme="minorEastAsia" w:eastAsiaTheme="minorEastAsia" w:hAnsiTheme="minorEastAsia" w:hint="eastAsia"/>
          <w:sz w:val="24"/>
          <w:szCs w:val="24"/>
        </w:rPr>
        <w:t>微课中通过解释每一个要素包含哪些具体的词语，从而让学生能够知道选择哪个。</w:t>
      </w:r>
    </w:p>
    <w:p w:rsidR="000017F1" w:rsidRDefault="00CA56D5" w:rsidP="00DD5824">
      <w:pPr>
        <w:ind w:firstLineChars="230" w:firstLine="552"/>
        <w:rPr>
          <w:rFonts w:asciiTheme="minorEastAsia" w:eastAsiaTheme="minorEastAsia" w:hAnsiTheme="minorEastAsia"/>
          <w:sz w:val="24"/>
          <w:szCs w:val="24"/>
        </w:rPr>
      </w:pPr>
      <w:r>
        <w:rPr>
          <w:rFonts w:asciiTheme="minorEastAsia" w:eastAsiaTheme="minorEastAsia" w:hAnsiTheme="minorEastAsia" w:hint="eastAsia"/>
          <w:sz w:val="24"/>
          <w:szCs w:val="24"/>
        </w:rPr>
        <w:t>在微课中，我一开始，让学生填空的方式来完成一篇日记，也就是我把日记的框架结构搭好，学生直接填充内容就可以了，例如“</w:t>
      </w:r>
      <w:r w:rsidR="00A30B8C">
        <w:rPr>
          <w:rFonts w:asciiTheme="minorEastAsia" w:eastAsiaTheme="minorEastAsia" w:hAnsiTheme="minorEastAsia" w:hint="eastAsia"/>
          <w:sz w:val="24"/>
          <w:szCs w:val="24"/>
        </w:rPr>
        <w:t>__月__日    星期__    天气__</w:t>
      </w:r>
      <w:r w:rsidR="00964A9A">
        <w:rPr>
          <w:rFonts w:asciiTheme="minorEastAsia" w:eastAsiaTheme="minorEastAsia" w:hAnsiTheme="minorEastAsia" w:hint="eastAsia"/>
          <w:sz w:val="24"/>
          <w:szCs w:val="24"/>
        </w:rPr>
        <w:t>，____（时间）____（谁）在____（哪里）</w:t>
      </w:r>
      <w:r w:rsidR="00C31109">
        <w:rPr>
          <w:rFonts w:asciiTheme="minorEastAsia" w:eastAsiaTheme="minorEastAsia" w:hAnsiTheme="minorEastAsia" w:hint="eastAsia"/>
          <w:sz w:val="24"/>
          <w:szCs w:val="24"/>
        </w:rPr>
        <w:t>________（做什么）。</w:t>
      </w:r>
      <w:r>
        <w:rPr>
          <w:rFonts w:asciiTheme="minorEastAsia" w:eastAsiaTheme="minorEastAsia" w:hAnsiTheme="minorEastAsia" w:hint="eastAsia"/>
          <w:sz w:val="24"/>
          <w:szCs w:val="24"/>
        </w:rPr>
        <w:t>”</w:t>
      </w:r>
      <w:r w:rsidR="00AD10BE">
        <w:rPr>
          <w:rFonts w:asciiTheme="minorEastAsia" w:eastAsiaTheme="minorEastAsia" w:hAnsiTheme="minorEastAsia" w:hint="eastAsia"/>
          <w:sz w:val="24"/>
          <w:szCs w:val="24"/>
        </w:rPr>
        <w:t>通过这种形式让学生能接受，</w:t>
      </w:r>
      <w:r w:rsidR="006B78B6">
        <w:rPr>
          <w:rFonts w:asciiTheme="minorEastAsia" w:eastAsiaTheme="minorEastAsia" w:hAnsiTheme="minorEastAsia" w:hint="eastAsia"/>
          <w:sz w:val="24"/>
          <w:szCs w:val="24"/>
        </w:rPr>
        <w:t>在延伸环节</w:t>
      </w:r>
      <w:r w:rsidR="00AD10BE">
        <w:rPr>
          <w:rFonts w:asciiTheme="minorEastAsia" w:eastAsiaTheme="minorEastAsia" w:hAnsiTheme="minorEastAsia" w:hint="eastAsia"/>
          <w:sz w:val="24"/>
          <w:szCs w:val="24"/>
        </w:rPr>
        <w:t>让学生</w:t>
      </w:r>
      <w:r w:rsidR="006B78B6">
        <w:rPr>
          <w:rFonts w:asciiTheme="minorEastAsia" w:eastAsiaTheme="minorEastAsia" w:hAnsiTheme="minorEastAsia" w:hint="eastAsia"/>
          <w:sz w:val="24"/>
          <w:szCs w:val="24"/>
        </w:rPr>
        <w:t>逐步锻炼</w:t>
      </w:r>
      <w:r w:rsidR="00AD10BE">
        <w:rPr>
          <w:rFonts w:asciiTheme="minorEastAsia" w:eastAsiaTheme="minorEastAsia" w:hAnsiTheme="minorEastAsia" w:hint="eastAsia"/>
          <w:sz w:val="24"/>
          <w:szCs w:val="24"/>
        </w:rPr>
        <w:t>自己来写完整的日记。</w:t>
      </w:r>
      <w:r w:rsidR="00297162">
        <w:rPr>
          <w:rFonts w:asciiTheme="minorEastAsia" w:eastAsiaTheme="minorEastAsia" w:hAnsiTheme="minorEastAsia" w:hint="eastAsia"/>
          <w:sz w:val="24"/>
          <w:szCs w:val="24"/>
        </w:rPr>
        <w:t>通过在课堂引领新授教学环节呈现微课，我发现，同学们有两点很大的变化，一是</w:t>
      </w:r>
      <w:r w:rsidR="006230E0">
        <w:rPr>
          <w:rFonts w:asciiTheme="minorEastAsia" w:eastAsiaTheme="minorEastAsia" w:hAnsiTheme="minorEastAsia" w:hint="eastAsia"/>
          <w:sz w:val="24"/>
          <w:szCs w:val="24"/>
        </w:rPr>
        <w:t>同学们都在认真地看微课，因为微课是短视频的方式呈现的，同学们感觉就像动画片一样，非常有兴趣，而且在短短的几分钟时间里，他们能够学习到</w:t>
      </w:r>
      <w:r w:rsidR="00BC0B99">
        <w:rPr>
          <w:rFonts w:asciiTheme="minorEastAsia" w:eastAsiaTheme="minorEastAsia" w:hAnsiTheme="minorEastAsia" w:hint="eastAsia"/>
          <w:sz w:val="24"/>
          <w:szCs w:val="24"/>
        </w:rPr>
        <w:t>重点的知识点，对如何写日记</w:t>
      </w:r>
      <w:r w:rsidR="00AF07EF">
        <w:rPr>
          <w:rFonts w:asciiTheme="minorEastAsia" w:eastAsiaTheme="minorEastAsia" w:hAnsiTheme="minorEastAsia" w:hint="eastAsia"/>
          <w:sz w:val="24"/>
          <w:szCs w:val="24"/>
        </w:rPr>
        <w:t>有所了解，能达到初步会写的目的。</w:t>
      </w:r>
      <w:r w:rsidR="00951DE0">
        <w:rPr>
          <w:rFonts w:asciiTheme="minorEastAsia" w:eastAsiaTheme="minorEastAsia" w:hAnsiTheme="minorEastAsia" w:hint="eastAsia"/>
          <w:sz w:val="24"/>
          <w:szCs w:val="24"/>
        </w:rPr>
        <w:t>二是我发现有的同学会想到自己一天发生了什么事情，尝试用日记的形式表达出来</w:t>
      </w:r>
      <w:r w:rsidR="00503913">
        <w:rPr>
          <w:rFonts w:asciiTheme="minorEastAsia" w:eastAsiaTheme="minorEastAsia" w:hAnsiTheme="minorEastAsia" w:hint="eastAsia"/>
          <w:sz w:val="24"/>
          <w:szCs w:val="24"/>
        </w:rPr>
        <w:t>，这正是一节课的学习效果——学以致用（学会迁移）</w:t>
      </w:r>
      <w:r w:rsidR="00951DE0">
        <w:rPr>
          <w:rFonts w:asciiTheme="minorEastAsia" w:eastAsiaTheme="minorEastAsia" w:hAnsiTheme="minorEastAsia" w:hint="eastAsia"/>
          <w:sz w:val="24"/>
          <w:szCs w:val="24"/>
        </w:rPr>
        <w:t>。</w:t>
      </w:r>
    </w:p>
    <w:p w:rsidR="00702FB2" w:rsidRDefault="008E6708" w:rsidP="00DD5824">
      <w:pPr>
        <w:ind w:firstLineChars="230" w:firstLine="552"/>
        <w:rPr>
          <w:rFonts w:asciiTheme="minorEastAsia" w:eastAsiaTheme="minorEastAsia" w:hAnsiTheme="minorEastAsia"/>
          <w:sz w:val="24"/>
          <w:szCs w:val="24"/>
        </w:rPr>
      </w:pPr>
      <w:r>
        <w:rPr>
          <w:rFonts w:asciiTheme="minorEastAsia" w:eastAsiaTheme="minorEastAsia" w:hAnsiTheme="minorEastAsia" w:hint="eastAsia"/>
          <w:sz w:val="24"/>
          <w:szCs w:val="24"/>
        </w:rPr>
        <w:t>由于微课时间短，正好可以抓住学生的注意力时长，</w:t>
      </w:r>
      <w:r w:rsidR="00702FB2">
        <w:rPr>
          <w:rFonts w:asciiTheme="minorEastAsia" w:eastAsiaTheme="minorEastAsia" w:hAnsiTheme="minorEastAsia" w:hint="eastAsia"/>
          <w:sz w:val="24"/>
          <w:szCs w:val="24"/>
        </w:rPr>
        <w:t>在蒙氏训练课中，</w:t>
      </w:r>
      <w:r w:rsidR="00AD6234">
        <w:rPr>
          <w:rFonts w:asciiTheme="minorEastAsia" w:eastAsiaTheme="minorEastAsia" w:hAnsiTheme="minorEastAsia" w:hint="eastAsia"/>
          <w:sz w:val="24"/>
          <w:szCs w:val="24"/>
        </w:rPr>
        <w:t>每一种教具的操作都不一样，</w:t>
      </w:r>
      <w:r w:rsidR="00702FB2">
        <w:rPr>
          <w:rFonts w:asciiTheme="minorEastAsia" w:eastAsiaTheme="minorEastAsia" w:hAnsiTheme="minorEastAsia" w:hint="eastAsia"/>
          <w:sz w:val="24"/>
          <w:szCs w:val="24"/>
        </w:rPr>
        <w:t>每一种教具都有很多的变化延伸，</w:t>
      </w:r>
      <w:r w:rsidR="00AD6234">
        <w:rPr>
          <w:rFonts w:asciiTheme="minorEastAsia" w:eastAsiaTheme="minorEastAsia" w:hAnsiTheme="minorEastAsia" w:hint="eastAsia"/>
          <w:sz w:val="24"/>
          <w:szCs w:val="24"/>
        </w:rPr>
        <w:t>每一名学生需要的训练的目标也不同，</w:t>
      </w:r>
      <w:r w:rsidR="003F41E9">
        <w:rPr>
          <w:rFonts w:asciiTheme="minorEastAsia" w:eastAsiaTheme="minorEastAsia" w:hAnsiTheme="minorEastAsia" w:hint="eastAsia"/>
          <w:sz w:val="24"/>
          <w:szCs w:val="24"/>
        </w:rPr>
        <w:t>由于给每一个学生示范一种教具的变化延伸非常耗费时间，而且每一个学生根据能力操作的教具也不一样，</w:t>
      </w:r>
      <w:r w:rsidR="007B0D6C">
        <w:rPr>
          <w:rFonts w:asciiTheme="minorEastAsia" w:eastAsiaTheme="minorEastAsia" w:hAnsiTheme="minorEastAsia" w:hint="eastAsia"/>
          <w:sz w:val="24"/>
          <w:szCs w:val="24"/>
        </w:rPr>
        <w:t>于是，</w:t>
      </w:r>
      <w:r w:rsidR="00CA49E7">
        <w:rPr>
          <w:rFonts w:asciiTheme="minorEastAsia" w:eastAsiaTheme="minorEastAsia" w:hAnsiTheme="minorEastAsia" w:hint="eastAsia"/>
          <w:sz w:val="24"/>
          <w:szCs w:val="24"/>
        </w:rPr>
        <w:t>我设想</w:t>
      </w:r>
      <w:r w:rsidR="007B0D6C">
        <w:rPr>
          <w:rFonts w:asciiTheme="minorEastAsia" w:eastAsiaTheme="minorEastAsia" w:hAnsiTheme="minorEastAsia" w:hint="eastAsia"/>
          <w:sz w:val="24"/>
          <w:szCs w:val="24"/>
        </w:rPr>
        <w:t>将每一种教具的变化延伸制作成微课，</w:t>
      </w:r>
      <w:r w:rsidR="0048307F">
        <w:rPr>
          <w:rFonts w:asciiTheme="minorEastAsia" w:eastAsiaTheme="minorEastAsia" w:hAnsiTheme="minorEastAsia" w:hint="eastAsia"/>
          <w:sz w:val="24"/>
          <w:szCs w:val="24"/>
        </w:rPr>
        <w:t>给不同的学生观看不同的教具的变化延伸，各有所需，这样</w:t>
      </w:r>
      <w:r w:rsidR="0048307F">
        <w:rPr>
          <w:rFonts w:asciiTheme="minorEastAsia" w:eastAsiaTheme="minorEastAsia" w:hAnsiTheme="minorEastAsia" w:hint="eastAsia"/>
          <w:sz w:val="24"/>
          <w:szCs w:val="24"/>
        </w:rPr>
        <w:lastRenderedPageBreak/>
        <w:t>能够大大提高课堂教学有效性，</w:t>
      </w:r>
      <w:r w:rsidR="002721DB">
        <w:rPr>
          <w:rFonts w:asciiTheme="minorEastAsia" w:eastAsiaTheme="minorEastAsia" w:hAnsiTheme="minorEastAsia" w:hint="eastAsia"/>
          <w:sz w:val="24"/>
          <w:szCs w:val="24"/>
        </w:rPr>
        <w:t>在同样一节课的时间让每一个学生都能得到最好的训练</w:t>
      </w:r>
      <w:r w:rsidR="004174D2">
        <w:rPr>
          <w:rFonts w:asciiTheme="minorEastAsia" w:eastAsiaTheme="minorEastAsia" w:hAnsiTheme="minorEastAsia" w:hint="eastAsia"/>
          <w:sz w:val="24"/>
          <w:szCs w:val="24"/>
        </w:rPr>
        <w:t>，不需要教师一一讲解操作方法，学生们可以自己看微课，边看边学习操作教具</w:t>
      </w:r>
      <w:r w:rsidR="00D52A5F">
        <w:rPr>
          <w:rFonts w:asciiTheme="minorEastAsia" w:eastAsiaTheme="minorEastAsia" w:hAnsiTheme="minorEastAsia" w:hint="eastAsia"/>
          <w:sz w:val="24"/>
          <w:szCs w:val="24"/>
        </w:rPr>
        <w:t>。</w:t>
      </w:r>
    </w:p>
    <w:p w:rsidR="00386E7A" w:rsidRPr="00386E7A" w:rsidRDefault="00386E7A" w:rsidP="00DD5824">
      <w:pPr>
        <w:ind w:firstLineChars="230" w:firstLine="552"/>
        <w:rPr>
          <w:rFonts w:asciiTheme="minorEastAsia" w:eastAsiaTheme="minorEastAsia" w:hAnsiTheme="minorEastAsia"/>
          <w:sz w:val="24"/>
          <w:szCs w:val="24"/>
        </w:rPr>
      </w:pPr>
      <w:r>
        <w:rPr>
          <w:rFonts w:asciiTheme="minorEastAsia" w:eastAsiaTheme="minorEastAsia" w:hAnsiTheme="minorEastAsia" w:hint="eastAsia"/>
          <w:sz w:val="24"/>
          <w:szCs w:val="24"/>
        </w:rPr>
        <w:t>于是，在今后讲解某个抽象或者不易理解的知识点时，我都会自己录制一段几分钟的微课，在课堂中攻破教学重难点，这对提高智力障碍学生学习</w:t>
      </w:r>
      <w:r w:rsidR="00510952">
        <w:rPr>
          <w:rFonts w:asciiTheme="minorEastAsia" w:eastAsiaTheme="minorEastAsia" w:hAnsiTheme="minorEastAsia" w:hint="eastAsia"/>
          <w:sz w:val="24"/>
          <w:szCs w:val="24"/>
        </w:rPr>
        <w:t>效率非常有帮助。</w:t>
      </w:r>
    </w:p>
    <w:p w:rsidR="009354CD" w:rsidRPr="00DD5824" w:rsidRDefault="00845A46" w:rsidP="00DD5824">
      <w:pPr>
        <w:ind w:firstLineChars="230" w:firstLine="552"/>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0F3FCD" w:rsidRPr="00DD5824">
        <w:rPr>
          <w:rFonts w:asciiTheme="minorEastAsia" w:eastAsiaTheme="minorEastAsia" w:hAnsiTheme="minorEastAsia" w:hint="eastAsia"/>
          <w:sz w:val="24"/>
          <w:szCs w:val="24"/>
        </w:rPr>
        <w:t>、</w:t>
      </w:r>
      <w:r w:rsidR="00E52F85">
        <w:rPr>
          <w:rFonts w:asciiTheme="minorEastAsia" w:eastAsiaTheme="minorEastAsia" w:hAnsiTheme="minorEastAsia" w:hint="eastAsia"/>
          <w:sz w:val="24"/>
          <w:szCs w:val="24"/>
        </w:rPr>
        <w:t>将微课延伸至智力障碍学生家庭，帮助家长在家中进行技能巩固</w:t>
      </w:r>
    </w:p>
    <w:p w:rsidR="002F6E8D" w:rsidRDefault="0036701D" w:rsidP="00DD582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特殊学生的学习仅仅靠学生在学校的学习是远远不够的，</w:t>
      </w:r>
      <w:r w:rsidR="002C535A">
        <w:rPr>
          <w:rFonts w:asciiTheme="minorEastAsia" w:eastAsiaTheme="minorEastAsia" w:hAnsiTheme="minorEastAsia" w:hint="eastAsia"/>
          <w:sz w:val="24"/>
          <w:szCs w:val="24"/>
        </w:rPr>
        <w:t>家校合作在孩子的成长过程中起到了关键作用。</w:t>
      </w:r>
      <w:r w:rsidR="00AD7564">
        <w:rPr>
          <w:rFonts w:asciiTheme="minorEastAsia" w:eastAsiaTheme="minorEastAsia" w:hAnsiTheme="minorEastAsia" w:hint="eastAsia"/>
          <w:sz w:val="24"/>
          <w:szCs w:val="24"/>
        </w:rPr>
        <w:t>由于智力障碍学生学的慢、忘得快，我又尝试将微课延伸至家庭，由于微课容量并不大，通过微信的方式发给家长，让家长在家中对孩子进行辅导和巩固练习，从而达到技能的牢固掌握。</w:t>
      </w:r>
    </w:p>
    <w:p w:rsidR="009354CD" w:rsidRPr="00DD5824" w:rsidRDefault="00FE125C" w:rsidP="00DD5824">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例如，之前我录过一节劳动技能的微课《擦桌子》，之前是在学校课堂中进行教学，后来我发现学生在家基本上不用，于是我将这个微课发给家长，让家长在家让孩子看微课学着擦自己家里的桌子，也是帮助家里做些力所能及的家务劳动</w:t>
      </w:r>
      <w:r w:rsidR="004B33FB">
        <w:rPr>
          <w:rFonts w:asciiTheme="minorEastAsia" w:eastAsiaTheme="minorEastAsia" w:hAnsiTheme="minorEastAsia" w:hint="eastAsia"/>
          <w:sz w:val="24"/>
          <w:szCs w:val="24"/>
        </w:rPr>
        <w:t>，让家长把孩子在家用微课学习的过程拍照片或者视频发给老师</w:t>
      </w:r>
      <w:r>
        <w:rPr>
          <w:rFonts w:asciiTheme="minorEastAsia" w:eastAsiaTheme="minorEastAsia" w:hAnsiTheme="minorEastAsia" w:hint="eastAsia"/>
          <w:sz w:val="24"/>
          <w:szCs w:val="24"/>
        </w:rPr>
        <w:t>。</w:t>
      </w:r>
      <w:r w:rsidR="004B33FB">
        <w:rPr>
          <w:rFonts w:asciiTheme="minorEastAsia" w:eastAsiaTheme="minorEastAsia" w:hAnsiTheme="minorEastAsia" w:hint="eastAsia"/>
          <w:sz w:val="24"/>
          <w:szCs w:val="24"/>
        </w:rPr>
        <w:t>在这个过程中，我发现家长和孩子的积极性都非常高，</w:t>
      </w:r>
      <w:r w:rsidR="005C2602">
        <w:rPr>
          <w:rFonts w:asciiTheme="minorEastAsia" w:eastAsiaTheme="minorEastAsia" w:hAnsiTheme="minorEastAsia" w:hint="eastAsia"/>
          <w:sz w:val="24"/>
          <w:szCs w:val="24"/>
        </w:rPr>
        <w:t>孩子也非常愿意</w:t>
      </w:r>
      <w:r w:rsidR="005E3195">
        <w:rPr>
          <w:rFonts w:asciiTheme="minorEastAsia" w:eastAsiaTheme="minorEastAsia" w:hAnsiTheme="minorEastAsia" w:hint="eastAsia"/>
          <w:sz w:val="24"/>
          <w:szCs w:val="24"/>
        </w:rPr>
        <w:t>帮助家长做家</w:t>
      </w:r>
      <w:r w:rsidR="00003459">
        <w:rPr>
          <w:rFonts w:asciiTheme="minorEastAsia" w:eastAsiaTheme="minorEastAsia" w:hAnsiTheme="minorEastAsia" w:hint="eastAsia"/>
          <w:sz w:val="24"/>
          <w:szCs w:val="24"/>
        </w:rPr>
        <w:t>务，一开始家长不敢让孩子做，觉得没必要，后来通过对家长的开导，家长意识到让孩子参与家务劳动的好处，</w:t>
      </w:r>
      <w:r w:rsidR="00C02FD2">
        <w:rPr>
          <w:rFonts w:asciiTheme="minorEastAsia" w:eastAsiaTheme="minorEastAsia" w:hAnsiTheme="minorEastAsia" w:hint="eastAsia"/>
          <w:sz w:val="24"/>
          <w:szCs w:val="24"/>
        </w:rPr>
        <w:t>慢慢开始让孩子参与进来</w:t>
      </w:r>
      <w:r w:rsidR="00CE62AA">
        <w:rPr>
          <w:rFonts w:asciiTheme="minorEastAsia" w:eastAsiaTheme="minorEastAsia" w:hAnsiTheme="minorEastAsia" w:hint="eastAsia"/>
          <w:sz w:val="24"/>
          <w:szCs w:val="24"/>
        </w:rPr>
        <w:t>，因为这样可以提高孩子对技能的巩固，从而增强社会适应能力</w:t>
      </w:r>
      <w:r w:rsidR="00C02FD2">
        <w:rPr>
          <w:rFonts w:asciiTheme="minorEastAsia" w:eastAsiaTheme="minorEastAsia" w:hAnsiTheme="minorEastAsia" w:hint="eastAsia"/>
          <w:sz w:val="24"/>
          <w:szCs w:val="24"/>
        </w:rPr>
        <w:t>。</w:t>
      </w:r>
    </w:p>
    <w:p w:rsidR="009354CD" w:rsidRPr="00DD5824" w:rsidRDefault="001C2573" w:rsidP="00F100A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擦桌子的学习本来也是一件枯燥的事情，但是通过微课的学习，让智力障碍学生觉得非常有趣。在微课中，我</w:t>
      </w:r>
      <w:r w:rsidR="000F3FCD" w:rsidRPr="00DD5824">
        <w:rPr>
          <w:rFonts w:asciiTheme="minorEastAsia" w:eastAsiaTheme="minorEastAsia" w:hAnsiTheme="minorEastAsia" w:hint="eastAsia"/>
          <w:sz w:val="24"/>
          <w:szCs w:val="24"/>
        </w:rPr>
        <w:t>以直观的生活场景，激发学生的生活经验，调动学生的学习兴趣，满足学生的生活需求。在导入环节，桌子图片都是学生在学校所熟悉的，插入学生擦桌子的视频，是为了唤起学生已有的生活经验，不会觉得陌生，通过让学生观察两张桌子的区别，再联想到自己平时是怎么擦桌子的，从而调动学生学习的积极性。</w:t>
      </w:r>
      <w:r w:rsidR="00F100A9">
        <w:rPr>
          <w:rFonts w:asciiTheme="minorEastAsia" w:eastAsiaTheme="minorEastAsia" w:hAnsiTheme="minorEastAsia" w:hint="eastAsia"/>
          <w:sz w:val="24"/>
          <w:szCs w:val="24"/>
        </w:rPr>
        <w:t>通过</w:t>
      </w:r>
      <w:r w:rsidR="000F3FCD" w:rsidRPr="00DD5824">
        <w:rPr>
          <w:rFonts w:asciiTheme="minorEastAsia" w:eastAsiaTheme="minorEastAsia" w:hAnsiTheme="minorEastAsia" w:hint="eastAsia"/>
          <w:sz w:val="24"/>
          <w:szCs w:val="24"/>
        </w:rPr>
        <w:t>技能分解、动画效果、视频操作有机结合，帮助学生习得技能。动画、视频等直观的呈现方式更容易为他们所接受，比直接口头讲述要记得牢，先给学生一个整体的感知，再通过将擦桌子的每一个步骤以动画演示和视频示范的方式呈现出来，更有利于学生理解掌握。由于难点是擦的方向，因此在视频中真实的桌子上贴上箭头，以便于学生理解，从而可以依据此过程步骤进行学习.</w:t>
      </w:r>
    </w:p>
    <w:p w:rsidR="009354CD" w:rsidRPr="00DD5824" w:rsidRDefault="000F3FCD" w:rsidP="00F236E0">
      <w:pPr>
        <w:ind w:firstLineChars="200" w:firstLine="480"/>
        <w:rPr>
          <w:rFonts w:asciiTheme="minorEastAsia" w:eastAsiaTheme="minorEastAsia" w:hAnsiTheme="minorEastAsia"/>
          <w:sz w:val="24"/>
          <w:szCs w:val="24"/>
        </w:rPr>
      </w:pPr>
      <w:r w:rsidRPr="00DD5824">
        <w:rPr>
          <w:rFonts w:asciiTheme="minorEastAsia" w:eastAsiaTheme="minorEastAsia" w:hAnsiTheme="minorEastAsia" w:hint="eastAsia"/>
          <w:sz w:val="24"/>
          <w:szCs w:val="24"/>
        </w:rPr>
        <w:t>总之，通过简短的微课，可以帮助</w:t>
      </w:r>
      <w:r w:rsidR="00F100A9">
        <w:rPr>
          <w:rFonts w:asciiTheme="minorEastAsia" w:eastAsiaTheme="minorEastAsia" w:hAnsiTheme="minorEastAsia" w:hint="eastAsia"/>
          <w:sz w:val="24"/>
          <w:szCs w:val="24"/>
        </w:rPr>
        <w:t>智力障碍</w:t>
      </w:r>
      <w:r w:rsidRPr="00DD5824">
        <w:rPr>
          <w:rFonts w:asciiTheme="minorEastAsia" w:eastAsiaTheme="minorEastAsia" w:hAnsiTheme="minorEastAsia" w:hint="eastAsia"/>
          <w:sz w:val="24"/>
          <w:szCs w:val="24"/>
        </w:rPr>
        <w:t>学生理解所教授的知识和技能，并且可以激发学生自主学习的欲望，从而养成良好的生活习惯。对其个人而言，可以提高其生活自理能力，而且也减轻了家长的负担，对社会而言，这些学生长大以后能够自理自立，也是回馈社会的一种方式。</w:t>
      </w:r>
    </w:p>
    <w:p w:rsidR="009354CD" w:rsidRDefault="00F236E0" w:rsidP="00DD5824">
      <w:pPr>
        <w:ind w:firstLineChars="200" w:firstLine="480"/>
        <w:rPr>
          <w:rFonts w:asciiTheme="minorEastAsia" w:eastAsiaTheme="minorEastAsia" w:hAnsiTheme="minorEastAsia"/>
          <w:sz w:val="24"/>
          <w:szCs w:val="24"/>
        </w:rPr>
      </w:pPr>
      <w:r w:rsidRPr="00F236E0">
        <w:rPr>
          <w:rFonts w:asciiTheme="minorEastAsia" w:eastAsiaTheme="minorEastAsia" w:hAnsiTheme="minorEastAsia" w:hint="eastAsia"/>
          <w:sz w:val="24"/>
          <w:szCs w:val="24"/>
        </w:rPr>
        <w:t>在课堂教学中，将</w:t>
      </w:r>
      <w:r w:rsidR="000F3FCD" w:rsidRPr="00F236E0">
        <w:rPr>
          <w:rFonts w:asciiTheme="minorEastAsia" w:eastAsiaTheme="minorEastAsia" w:hAnsiTheme="minorEastAsia" w:hint="eastAsia"/>
          <w:sz w:val="24"/>
          <w:szCs w:val="24"/>
        </w:rPr>
        <w:t>教学的重点和难点通过微课的方式呈现，不仅可以增强学生的理解，同时可以吸引更多学生的注意力，从而提高教学效率。在课堂上没有完全掌握的同学回家后可以通过爸爸妈妈的手机继续进行学习。由于微课不受时间和空间的限制，学生在家里可以边学习边操作，从而实现在快乐中学会知识和技能。</w:t>
      </w:r>
    </w:p>
    <w:p w:rsidR="00466677" w:rsidRDefault="00CF2684" w:rsidP="006A2E55">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微课的应用在智力障碍学生的知识与技能学习过程中有着重要的作用，</w:t>
      </w:r>
      <w:r w:rsidR="007D3DBB">
        <w:rPr>
          <w:rFonts w:asciiTheme="minorEastAsia" w:eastAsiaTheme="minorEastAsia" w:hAnsiTheme="minorEastAsia" w:hint="eastAsia"/>
          <w:sz w:val="24"/>
          <w:szCs w:val="24"/>
        </w:rPr>
        <w:t>通过教学，我发现</w:t>
      </w:r>
      <w:r>
        <w:rPr>
          <w:rFonts w:asciiTheme="minorEastAsia" w:eastAsiaTheme="minorEastAsia" w:hAnsiTheme="minorEastAsia" w:hint="eastAsia"/>
          <w:sz w:val="24"/>
          <w:szCs w:val="24"/>
        </w:rPr>
        <w:t>在制作和应用微课的过程中就要注意以下几点：</w:t>
      </w:r>
    </w:p>
    <w:p w:rsidR="009354CD" w:rsidRPr="006A2E55" w:rsidRDefault="007D3DBB" w:rsidP="006A2E55">
      <w:pPr>
        <w:ind w:firstLineChars="200" w:firstLine="480"/>
        <w:rPr>
          <w:rFonts w:asciiTheme="minorEastAsia" w:eastAsiaTheme="minorEastAsia" w:hAnsiTheme="minorEastAsia"/>
          <w:sz w:val="24"/>
          <w:szCs w:val="24"/>
        </w:rPr>
      </w:pPr>
      <w:r w:rsidRPr="007D3DBB">
        <w:rPr>
          <w:rFonts w:asciiTheme="minorEastAsia" w:eastAsiaTheme="minorEastAsia" w:hAnsiTheme="minorEastAsia" w:hint="eastAsia"/>
          <w:sz w:val="24"/>
          <w:szCs w:val="24"/>
        </w:rPr>
        <w:t>首先，微课取材于智力障碍学生的生活。我们的课程有一个理念是“以生活为核心的选材”，每一个孩子的家庭状况是不同的，家长为老师提供家庭的生活素材，老师制作适合孩子的微课，供孩子在学校和家庭中使用，这样孩子学习的</w:t>
      </w:r>
      <w:r w:rsidRPr="007D3DBB">
        <w:rPr>
          <w:rFonts w:asciiTheme="minorEastAsia" w:eastAsiaTheme="minorEastAsia" w:hAnsiTheme="minorEastAsia" w:hint="eastAsia"/>
          <w:sz w:val="24"/>
          <w:szCs w:val="24"/>
        </w:rPr>
        <w:lastRenderedPageBreak/>
        <w:t>内容是他身边时所熟悉的，也就容易接受，不会太排斥，有利提高自闭症学生的学习积极</w:t>
      </w:r>
      <w:r w:rsidRPr="006A2E55">
        <w:rPr>
          <w:rFonts w:asciiTheme="minorEastAsia" w:eastAsiaTheme="minorEastAsia" w:hAnsiTheme="minorEastAsia" w:hint="eastAsia"/>
          <w:sz w:val="24"/>
          <w:szCs w:val="24"/>
        </w:rPr>
        <w:t>性。其次，微课要延伸到家庭中，做到家校共育。</w:t>
      </w:r>
      <w:r w:rsidR="000F3FCD" w:rsidRPr="006A2E55">
        <w:rPr>
          <w:rFonts w:asciiTheme="minorEastAsia" w:eastAsiaTheme="minorEastAsia" w:hAnsiTheme="minorEastAsia" w:hint="eastAsia"/>
          <w:sz w:val="24"/>
          <w:szCs w:val="24"/>
        </w:rPr>
        <w:t>微课不仅服务于课堂，同时也应该服务于家庭训练。我们提倡家校共育，为了更好地满足学生的发展需求，将制作好的微课拷贝给家长一份，由于微课具有便携的优势，手机上也可以播放，因此，学生在家中同样可以利用爸爸妈妈的手机或者平板电脑来学习巩固知识和技能。</w:t>
      </w:r>
    </w:p>
    <w:p w:rsidR="0081695C" w:rsidRDefault="000F3FCD" w:rsidP="00DD5824">
      <w:pPr>
        <w:ind w:firstLineChars="200" w:firstLine="480"/>
        <w:rPr>
          <w:rFonts w:asciiTheme="minorEastAsia" w:eastAsiaTheme="minorEastAsia" w:hAnsiTheme="minorEastAsia"/>
          <w:sz w:val="24"/>
          <w:szCs w:val="24"/>
        </w:rPr>
      </w:pPr>
      <w:r w:rsidRPr="006A2E55">
        <w:rPr>
          <w:rFonts w:asciiTheme="minorEastAsia" w:eastAsiaTheme="minorEastAsia" w:hAnsiTheme="minorEastAsia" w:hint="eastAsia"/>
          <w:sz w:val="24"/>
          <w:szCs w:val="24"/>
        </w:rPr>
        <w:t>在现代教育技术高速发展的时代，作为特殊教育教师，要努力提高自身的信息技术能力，积极学习现代技术辅助教育教学，</w:t>
      </w:r>
      <w:r w:rsidR="00A1441E">
        <w:rPr>
          <w:rFonts w:asciiTheme="minorEastAsia" w:eastAsiaTheme="minorEastAsia" w:hAnsiTheme="minorEastAsia" w:hint="eastAsia"/>
          <w:sz w:val="24"/>
          <w:szCs w:val="24"/>
        </w:rPr>
        <w:t>发挥自身的创造性，开发设计符合特殊儿童</w:t>
      </w:r>
      <w:r w:rsidR="00BA7985">
        <w:rPr>
          <w:rFonts w:asciiTheme="minorEastAsia" w:eastAsiaTheme="minorEastAsia" w:hAnsiTheme="minorEastAsia" w:hint="eastAsia"/>
          <w:sz w:val="24"/>
          <w:szCs w:val="24"/>
        </w:rPr>
        <w:t>的教学方法和手段，</w:t>
      </w:r>
      <w:r w:rsidRPr="006A2E55">
        <w:rPr>
          <w:rFonts w:asciiTheme="minorEastAsia" w:eastAsiaTheme="minorEastAsia" w:hAnsiTheme="minorEastAsia" w:hint="eastAsia"/>
          <w:sz w:val="24"/>
          <w:szCs w:val="24"/>
        </w:rPr>
        <w:t>是时代赋予我们一个特殊教育教师的责任。</w:t>
      </w:r>
    </w:p>
    <w:p w:rsidR="00023FD1" w:rsidRPr="006A2E55" w:rsidRDefault="00023FD1" w:rsidP="00DD5824">
      <w:pPr>
        <w:ind w:firstLineChars="200" w:firstLine="480"/>
        <w:rPr>
          <w:rFonts w:asciiTheme="minorEastAsia" w:eastAsiaTheme="minorEastAsia" w:hAnsiTheme="minorEastAsia" w:cs="宋体"/>
          <w:sz w:val="24"/>
          <w:szCs w:val="24"/>
        </w:rPr>
      </w:pPr>
    </w:p>
    <w:sectPr w:rsidR="00023FD1" w:rsidRPr="006A2E55" w:rsidSect="009354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12D" w:rsidRDefault="00F4612D" w:rsidP="009354CD">
      <w:r>
        <w:separator/>
      </w:r>
    </w:p>
  </w:endnote>
  <w:endnote w:type="continuationSeparator" w:id="1">
    <w:p w:rsidR="00F4612D" w:rsidRDefault="00F4612D" w:rsidP="00935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12D" w:rsidRDefault="00F4612D" w:rsidP="009354CD">
      <w:r>
        <w:separator/>
      </w:r>
    </w:p>
  </w:footnote>
  <w:footnote w:type="continuationSeparator" w:id="1">
    <w:p w:rsidR="00F4612D" w:rsidRDefault="00F4612D" w:rsidP="009354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54CD"/>
    <w:rsid w:val="000017F1"/>
    <w:rsid w:val="00003459"/>
    <w:rsid w:val="00023FD1"/>
    <w:rsid w:val="00096CF6"/>
    <w:rsid w:val="000A612C"/>
    <w:rsid w:val="000F3FCD"/>
    <w:rsid w:val="00127608"/>
    <w:rsid w:val="00172CD4"/>
    <w:rsid w:val="001A4093"/>
    <w:rsid w:val="001C2573"/>
    <w:rsid w:val="00207B3B"/>
    <w:rsid w:val="00215D6C"/>
    <w:rsid w:val="002350A3"/>
    <w:rsid w:val="002721DB"/>
    <w:rsid w:val="00297162"/>
    <w:rsid w:val="002C535A"/>
    <w:rsid w:val="002E0664"/>
    <w:rsid w:val="002F6E8D"/>
    <w:rsid w:val="00326364"/>
    <w:rsid w:val="0034496E"/>
    <w:rsid w:val="00347D9F"/>
    <w:rsid w:val="00353E94"/>
    <w:rsid w:val="00366D30"/>
    <w:rsid w:val="0036701D"/>
    <w:rsid w:val="00386E7A"/>
    <w:rsid w:val="003B2564"/>
    <w:rsid w:val="003F41E9"/>
    <w:rsid w:val="00403FB2"/>
    <w:rsid w:val="00410BB0"/>
    <w:rsid w:val="004174D2"/>
    <w:rsid w:val="00466677"/>
    <w:rsid w:val="004666B2"/>
    <w:rsid w:val="0046733F"/>
    <w:rsid w:val="0048307F"/>
    <w:rsid w:val="00485269"/>
    <w:rsid w:val="00490FD4"/>
    <w:rsid w:val="00494D9F"/>
    <w:rsid w:val="004A20AA"/>
    <w:rsid w:val="004B0B86"/>
    <w:rsid w:val="004B33FB"/>
    <w:rsid w:val="00503913"/>
    <w:rsid w:val="00506C3F"/>
    <w:rsid w:val="00510952"/>
    <w:rsid w:val="005C2602"/>
    <w:rsid w:val="005D76A4"/>
    <w:rsid w:val="005E3195"/>
    <w:rsid w:val="006230E0"/>
    <w:rsid w:val="00666AAD"/>
    <w:rsid w:val="00696C74"/>
    <w:rsid w:val="006A1D53"/>
    <w:rsid w:val="006A2E55"/>
    <w:rsid w:val="006B6562"/>
    <w:rsid w:val="006B78B6"/>
    <w:rsid w:val="006E5141"/>
    <w:rsid w:val="006F3053"/>
    <w:rsid w:val="00702FB2"/>
    <w:rsid w:val="00765B1F"/>
    <w:rsid w:val="007B0D6C"/>
    <w:rsid w:val="007B13EF"/>
    <w:rsid w:val="007D3DBB"/>
    <w:rsid w:val="007E7F85"/>
    <w:rsid w:val="0081695C"/>
    <w:rsid w:val="00836D46"/>
    <w:rsid w:val="00844F26"/>
    <w:rsid w:val="00845A46"/>
    <w:rsid w:val="00847315"/>
    <w:rsid w:val="008E36BD"/>
    <w:rsid w:val="008E6708"/>
    <w:rsid w:val="00915089"/>
    <w:rsid w:val="009354CD"/>
    <w:rsid w:val="00951DE0"/>
    <w:rsid w:val="00964A9A"/>
    <w:rsid w:val="009A1486"/>
    <w:rsid w:val="009A26E7"/>
    <w:rsid w:val="009B3610"/>
    <w:rsid w:val="009D0597"/>
    <w:rsid w:val="009D0A94"/>
    <w:rsid w:val="00A1441E"/>
    <w:rsid w:val="00A30B8C"/>
    <w:rsid w:val="00AA0CE4"/>
    <w:rsid w:val="00AD10BE"/>
    <w:rsid w:val="00AD55D4"/>
    <w:rsid w:val="00AD6234"/>
    <w:rsid w:val="00AD7564"/>
    <w:rsid w:val="00AF07EF"/>
    <w:rsid w:val="00AF2074"/>
    <w:rsid w:val="00B05535"/>
    <w:rsid w:val="00B25EEA"/>
    <w:rsid w:val="00B330C0"/>
    <w:rsid w:val="00B9472F"/>
    <w:rsid w:val="00BA7985"/>
    <w:rsid w:val="00BC0B99"/>
    <w:rsid w:val="00C02FD2"/>
    <w:rsid w:val="00C31109"/>
    <w:rsid w:val="00CA49E7"/>
    <w:rsid w:val="00CA56D5"/>
    <w:rsid w:val="00CD0DDF"/>
    <w:rsid w:val="00CE62AA"/>
    <w:rsid w:val="00CF2684"/>
    <w:rsid w:val="00CF416C"/>
    <w:rsid w:val="00D52A5F"/>
    <w:rsid w:val="00D563A5"/>
    <w:rsid w:val="00DC49CB"/>
    <w:rsid w:val="00DD5824"/>
    <w:rsid w:val="00DE41D8"/>
    <w:rsid w:val="00DF4B0D"/>
    <w:rsid w:val="00E328BC"/>
    <w:rsid w:val="00E36F8C"/>
    <w:rsid w:val="00E52F85"/>
    <w:rsid w:val="00E71584"/>
    <w:rsid w:val="00E85A91"/>
    <w:rsid w:val="00EA68D4"/>
    <w:rsid w:val="00F100A9"/>
    <w:rsid w:val="00F236E0"/>
    <w:rsid w:val="00F36F5B"/>
    <w:rsid w:val="00F4612D"/>
    <w:rsid w:val="00F664D1"/>
    <w:rsid w:val="00FB6327"/>
    <w:rsid w:val="00FE12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CD"/>
    <w:pPr>
      <w:widowControl w:val="0"/>
      <w:jc w:val="both"/>
    </w:pPr>
    <w:rPr>
      <w:rFonts w:ascii="Calibri" w:hAnsi="Calibri"/>
      <w:kern w:val="2"/>
      <w:sz w:val="21"/>
      <w:szCs w:val="22"/>
    </w:rPr>
  </w:style>
  <w:style w:type="paragraph" w:styleId="1">
    <w:name w:val="heading 1"/>
    <w:basedOn w:val="a"/>
    <w:next w:val="a"/>
    <w:uiPriority w:val="9"/>
    <w:qFormat/>
    <w:rsid w:val="009354CD"/>
    <w:pPr>
      <w:spacing w:beforeAutospacing="1"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unhideWhenUsed/>
    <w:rsid w:val="009354CD"/>
    <w:pPr>
      <w:snapToGrid w:val="0"/>
      <w:jc w:val="left"/>
    </w:pPr>
    <w:rPr>
      <w:sz w:val="18"/>
    </w:rPr>
  </w:style>
  <w:style w:type="paragraph" w:styleId="HTML">
    <w:name w:val="HTML Preformatted"/>
    <w:basedOn w:val="a"/>
    <w:semiHidden/>
    <w:unhideWhenUsed/>
    <w:rsid w:val="009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character" w:styleId="a4">
    <w:name w:val="Hyperlink"/>
    <w:basedOn w:val="a0"/>
    <w:semiHidden/>
    <w:unhideWhenUsed/>
    <w:rsid w:val="009354CD"/>
    <w:rPr>
      <w:color w:val="0000FF"/>
      <w:u w:val="single"/>
    </w:rPr>
  </w:style>
  <w:style w:type="character" w:styleId="a5">
    <w:name w:val="footnote reference"/>
    <w:basedOn w:val="a0"/>
    <w:semiHidden/>
    <w:unhideWhenUsed/>
    <w:rsid w:val="009354CD"/>
    <w:rPr>
      <w:vertAlign w:val="superscript"/>
    </w:rPr>
  </w:style>
  <w:style w:type="paragraph" w:styleId="a6">
    <w:name w:val="header"/>
    <w:basedOn w:val="a"/>
    <w:link w:val="Char"/>
    <w:semiHidden/>
    <w:unhideWhenUsed/>
    <w:rsid w:val="006B6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6B6562"/>
    <w:rPr>
      <w:rFonts w:ascii="Calibri" w:hAnsi="Calibri"/>
      <w:kern w:val="2"/>
      <w:sz w:val="18"/>
      <w:szCs w:val="18"/>
    </w:rPr>
  </w:style>
  <w:style w:type="paragraph" w:styleId="a7">
    <w:name w:val="footer"/>
    <w:basedOn w:val="a"/>
    <w:link w:val="Char0"/>
    <w:semiHidden/>
    <w:unhideWhenUsed/>
    <w:rsid w:val="006B6562"/>
    <w:pPr>
      <w:tabs>
        <w:tab w:val="center" w:pos="4153"/>
        <w:tab w:val="right" w:pos="8306"/>
      </w:tabs>
      <w:snapToGrid w:val="0"/>
      <w:jc w:val="left"/>
    </w:pPr>
    <w:rPr>
      <w:sz w:val="18"/>
      <w:szCs w:val="18"/>
    </w:rPr>
  </w:style>
  <w:style w:type="character" w:customStyle="1" w:styleId="Char0">
    <w:name w:val="页脚 Char"/>
    <w:basedOn w:val="a0"/>
    <w:link w:val="a7"/>
    <w:semiHidden/>
    <w:rsid w:val="006B656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134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461</Words>
  <Characters>2630</Characters>
  <Application>Microsoft Office Word</Application>
  <DocSecurity>0</DocSecurity>
  <Lines>21</Lines>
  <Paragraphs>6</Paragraphs>
  <ScaleCrop>false</ScaleCrop>
  <Company>MMMM</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微课在低年级自闭症学生劳动技能课堂中的应用</dc:title>
  <dc:creator>魏亚惠</dc:creator>
  <cp:lastModifiedBy>MQ</cp:lastModifiedBy>
  <cp:revision>80</cp:revision>
  <dcterms:created xsi:type="dcterms:W3CDTF">2016-10-10T04:45:00Z</dcterms:created>
  <dcterms:modified xsi:type="dcterms:W3CDTF">2020-11-10T05:45:00Z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