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513FA" w14:textId="77777777" w:rsidR="00E937CC" w:rsidRPr="00A86A1E" w:rsidRDefault="00F32E62" w:rsidP="0098521F">
      <w:pPr>
        <w:jc w:val="center"/>
        <w:rPr>
          <w:rFonts w:ascii="黑体" w:eastAsia="黑体" w:hAnsi="黑体"/>
          <w:b/>
          <w:sz w:val="32"/>
          <w:szCs w:val="32"/>
        </w:rPr>
      </w:pPr>
      <w:r w:rsidRPr="00A86A1E">
        <w:rPr>
          <w:rFonts w:ascii="黑体" w:eastAsia="黑体" w:hAnsi="黑体"/>
          <w:b/>
          <w:sz w:val="32"/>
          <w:szCs w:val="32"/>
        </w:rPr>
        <w:t>课题成果公告</w:t>
      </w:r>
    </w:p>
    <w:p w14:paraId="7BAC1CC2" w14:textId="77777777" w:rsidR="00F32E62" w:rsidRPr="00F32E62" w:rsidRDefault="00F32E62" w:rsidP="00C237C6">
      <w:pPr>
        <w:spacing w:line="240" w:lineRule="atLeast"/>
        <w:rPr>
          <w:sz w:val="28"/>
          <w:szCs w:val="28"/>
        </w:rPr>
      </w:pPr>
      <w:r w:rsidRPr="0098521F">
        <w:rPr>
          <w:b/>
          <w:sz w:val="28"/>
          <w:szCs w:val="28"/>
        </w:rPr>
        <w:t>课题名称</w:t>
      </w:r>
      <w:r w:rsidRPr="00F32E62">
        <w:rPr>
          <w:sz w:val="28"/>
          <w:szCs w:val="28"/>
        </w:rPr>
        <w:t>：《基于</w:t>
      </w:r>
      <w:r w:rsidRPr="00F32E62">
        <w:rPr>
          <w:rFonts w:hint="eastAsia"/>
          <w:sz w:val="28"/>
          <w:szCs w:val="28"/>
        </w:rPr>
        <w:t>数字化</w:t>
      </w:r>
      <w:r w:rsidRPr="00F32E62">
        <w:rPr>
          <w:sz w:val="28"/>
          <w:szCs w:val="28"/>
        </w:rPr>
        <w:t>环境的学生自主发展路径研究》</w:t>
      </w:r>
    </w:p>
    <w:p w14:paraId="14D82E7F" w14:textId="6BAD1029" w:rsidR="00F32E62" w:rsidRPr="00F32E62" w:rsidRDefault="00F32E62" w:rsidP="00C237C6">
      <w:pPr>
        <w:spacing w:line="240" w:lineRule="atLeast"/>
        <w:rPr>
          <w:sz w:val="28"/>
          <w:szCs w:val="28"/>
        </w:rPr>
      </w:pPr>
      <w:r w:rsidRPr="0098521F">
        <w:rPr>
          <w:b/>
          <w:sz w:val="28"/>
          <w:szCs w:val="28"/>
        </w:rPr>
        <w:t>课题批准号</w:t>
      </w:r>
      <w:r w:rsidRPr="00F32E62">
        <w:rPr>
          <w:sz w:val="28"/>
          <w:szCs w:val="28"/>
        </w:rPr>
        <w:t>：</w:t>
      </w:r>
      <w:r w:rsidR="0098521F">
        <w:rPr>
          <w:sz w:val="28"/>
          <w:szCs w:val="28"/>
        </w:rPr>
        <w:t>171201050143</w:t>
      </w:r>
    </w:p>
    <w:p w14:paraId="447C86E4" w14:textId="77777777" w:rsidR="00F32E62" w:rsidRPr="00F32E62" w:rsidRDefault="00F32E62" w:rsidP="00C237C6">
      <w:pPr>
        <w:spacing w:line="240" w:lineRule="atLeast"/>
        <w:rPr>
          <w:sz w:val="28"/>
          <w:szCs w:val="28"/>
        </w:rPr>
      </w:pPr>
      <w:r w:rsidRPr="0098521F">
        <w:rPr>
          <w:rFonts w:hint="eastAsia"/>
          <w:b/>
          <w:sz w:val="28"/>
          <w:szCs w:val="28"/>
        </w:rPr>
        <w:t>课题</w:t>
      </w:r>
      <w:r w:rsidRPr="0098521F">
        <w:rPr>
          <w:b/>
          <w:sz w:val="28"/>
          <w:szCs w:val="28"/>
        </w:rPr>
        <w:t>类别</w:t>
      </w:r>
      <w:r w:rsidRPr="00F32E62">
        <w:rPr>
          <w:sz w:val="28"/>
          <w:szCs w:val="28"/>
        </w:rPr>
        <w:t>：专项课题</w:t>
      </w:r>
    </w:p>
    <w:p w14:paraId="784FC0FA" w14:textId="77777777" w:rsidR="00F32E62" w:rsidRPr="00F32E62" w:rsidRDefault="00F32E62" w:rsidP="00C237C6">
      <w:pPr>
        <w:spacing w:line="240" w:lineRule="atLeast"/>
        <w:rPr>
          <w:sz w:val="28"/>
          <w:szCs w:val="28"/>
        </w:rPr>
      </w:pPr>
      <w:r w:rsidRPr="0098521F">
        <w:rPr>
          <w:rFonts w:hint="eastAsia"/>
          <w:b/>
          <w:sz w:val="28"/>
          <w:szCs w:val="28"/>
        </w:rPr>
        <w:t>学科分类</w:t>
      </w:r>
      <w:r w:rsidRPr="00F32E62">
        <w:rPr>
          <w:sz w:val="28"/>
          <w:szCs w:val="28"/>
        </w:rPr>
        <w:t>：综合实践</w:t>
      </w:r>
    </w:p>
    <w:p w14:paraId="26AB2318" w14:textId="77777777" w:rsidR="00F32E62" w:rsidRPr="00F32E62" w:rsidRDefault="00F32E62" w:rsidP="00C237C6">
      <w:pPr>
        <w:spacing w:line="240" w:lineRule="atLeast"/>
        <w:rPr>
          <w:sz w:val="28"/>
          <w:szCs w:val="28"/>
        </w:rPr>
      </w:pPr>
      <w:r w:rsidRPr="0098521F">
        <w:rPr>
          <w:b/>
          <w:sz w:val="28"/>
          <w:szCs w:val="28"/>
        </w:rPr>
        <w:t>课题承担单位</w:t>
      </w:r>
      <w:r w:rsidRPr="00F32E62">
        <w:rPr>
          <w:sz w:val="28"/>
          <w:szCs w:val="28"/>
        </w:rPr>
        <w:t>：天津市第二中学</w:t>
      </w:r>
    </w:p>
    <w:p w14:paraId="0E6E1555" w14:textId="77777777" w:rsidR="00F32E62" w:rsidRPr="00F32E62" w:rsidRDefault="00F32E62" w:rsidP="00C237C6">
      <w:pPr>
        <w:spacing w:line="240" w:lineRule="atLeast"/>
        <w:rPr>
          <w:sz w:val="28"/>
          <w:szCs w:val="28"/>
        </w:rPr>
      </w:pPr>
      <w:r w:rsidRPr="0098521F">
        <w:rPr>
          <w:rFonts w:hint="eastAsia"/>
          <w:b/>
          <w:sz w:val="28"/>
          <w:szCs w:val="28"/>
        </w:rPr>
        <w:t>课题</w:t>
      </w:r>
      <w:r w:rsidRPr="0098521F">
        <w:rPr>
          <w:b/>
          <w:sz w:val="28"/>
          <w:szCs w:val="28"/>
        </w:rPr>
        <w:t>负责人</w:t>
      </w:r>
      <w:r w:rsidRPr="00F32E62">
        <w:rPr>
          <w:sz w:val="28"/>
          <w:szCs w:val="28"/>
        </w:rPr>
        <w:t>：周红雯，</w:t>
      </w:r>
      <w:r w:rsidRPr="00F32E62">
        <w:rPr>
          <w:rFonts w:hint="eastAsia"/>
          <w:sz w:val="28"/>
          <w:szCs w:val="28"/>
        </w:rPr>
        <w:t>中学</w:t>
      </w:r>
      <w:r w:rsidRPr="00F32E62">
        <w:rPr>
          <w:sz w:val="28"/>
          <w:szCs w:val="28"/>
        </w:rPr>
        <w:t>一级教师，</w:t>
      </w:r>
      <w:r w:rsidRPr="00F32E62">
        <w:rPr>
          <w:rFonts w:hint="eastAsia"/>
          <w:sz w:val="28"/>
          <w:szCs w:val="28"/>
        </w:rPr>
        <w:t>天津市</w:t>
      </w:r>
      <w:r w:rsidRPr="00F32E62">
        <w:rPr>
          <w:sz w:val="28"/>
          <w:szCs w:val="28"/>
        </w:rPr>
        <w:t>第二中学</w:t>
      </w:r>
    </w:p>
    <w:p w14:paraId="3035078A" w14:textId="77777777" w:rsidR="00F32E62" w:rsidRPr="00F32E62" w:rsidRDefault="00F32E62" w:rsidP="00C237C6">
      <w:pPr>
        <w:spacing w:line="240" w:lineRule="atLeast"/>
        <w:rPr>
          <w:sz w:val="28"/>
          <w:szCs w:val="28"/>
        </w:rPr>
      </w:pPr>
      <w:r w:rsidRPr="0098521F">
        <w:rPr>
          <w:b/>
          <w:sz w:val="28"/>
          <w:szCs w:val="28"/>
        </w:rPr>
        <w:t>主要研究人员</w:t>
      </w:r>
      <w:r w:rsidRPr="00F32E62">
        <w:rPr>
          <w:sz w:val="28"/>
          <w:szCs w:val="28"/>
        </w:rPr>
        <w:t>：陈征、</w:t>
      </w:r>
      <w:r w:rsidRPr="00F32E62">
        <w:rPr>
          <w:rFonts w:hint="eastAsia"/>
          <w:sz w:val="28"/>
          <w:szCs w:val="28"/>
        </w:rPr>
        <w:t>刘博龙</w:t>
      </w:r>
      <w:r w:rsidRPr="00F32E62">
        <w:rPr>
          <w:sz w:val="28"/>
          <w:szCs w:val="28"/>
        </w:rPr>
        <w:t>、</w:t>
      </w:r>
      <w:r w:rsidRPr="00F32E62">
        <w:rPr>
          <w:rFonts w:hint="eastAsia"/>
          <w:sz w:val="28"/>
          <w:szCs w:val="28"/>
        </w:rPr>
        <w:t>胡粤</w:t>
      </w:r>
      <w:r w:rsidRPr="00F32E62">
        <w:rPr>
          <w:sz w:val="28"/>
          <w:szCs w:val="28"/>
        </w:rPr>
        <w:t>、</w:t>
      </w:r>
      <w:r w:rsidRPr="00F32E62">
        <w:rPr>
          <w:rFonts w:hint="eastAsia"/>
          <w:sz w:val="28"/>
          <w:szCs w:val="28"/>
        </w:rPr>
        <w:t>沈宝莹</w:t>
      </w:r>
      <w:r w:rsidRPr="00F32E62">
        <w:rPr>
          <w:sz w:val="28"/>
          <w:szCs w:val="28"/>
        </w:rPr>
        <w:t>、</w:t>
      </w:r>
      <w:r w:rsidRPr="00F32E62">
        <w:rPr>
          <w:rFonts w:hint="eastAsia"/>
          <w:sz w:val="28"/>
          <w:szCs w:val="28"/>
        </w:rPr>
        <w:t>罗丽霞</w:t>
      </w:r>
      <w:r w:rsidRPr="00F32E62">
        <w:rPr>
          <w:sz w:val="28"/>
          <w:szCs w:val="28"/>
        </w:rPr>
        <w:t>、</w:t>
      </w:r>
      <w:r w:rsidRPr="00F32E62">
        <w:rPr>
          <w:rFonts w:hint="eastAsia"/>
          <w:sz w:val="28"/>
          <w:szCs w:val="28"/>
        </w:rPr>
        <w:t>周育新</w:t>
      </w:r>
      <w:r w:rsidRPr="00F32E62">
        <w:rPr>
          <w:sz w:val="28"/>
          <w:szCs w:val="28"/>
        </w:rPr>
        <w:t>、</w:t>
      </w:r>
      <w:r w:rsidRPr="00F32E62">
        <w:rPr>
          <w:rFonts w:hint="eastAsia"/>
          <w:sz w:val="28"/>
          <w:szCs w:val="28"/>
        </w:rPr>
        <w:t>李健</w:t>
      </w:r>
      <w:r w:rsidRPr="00F32E62">
        <w:rPr>
          <w:sz w:val="28"/>
          <w:szCs w:val="28"/>
        </w:rPr>
        <w:t>、</w:t>
      </w:r>
      <w:r w:rsidRPr="00F32E62">
        <w:rPr>
          <w:rFonts w:hint="eastAsia"/>
          <w:sz w:val="28"/>
          <w:szCs w:val="28"/>
        </w:rPr>
        <w:t>李娜</w:t>
      </w:r>
      <w:r w:rsidRPr="00F32E62">
        <w:rPr>
          <w:sz w:val="28"/>
          <w:szCs w:val="28"/>
        </w:rPr>
        <w:t>、</w:t>
      </w:r>
      <w:r w:rsidRPr="00F32E62">
        <w:rPr>
          <w:rFonts w:hint="eastAsia"/>
          <w:sz w:val="28"/>
          <w:szCs w:val="28"/>
        </w:rPr>
        <w:t>李转春</w:t>
      </w:r>
      <w:r w:rsidRPr="00F32E62">
        <w:rPr>
          <w:sz w:val="28"/>
          <w:szCs w:val="28"/>
        </w:rPr>
        <w:t>、</w:t>
      </w:r>
      <w:r w:rsidRPr="00F32E62">
        <w:rPr>
          <w:rFonts w:hint="eastAsia"/>
          <w:sz w:val="28"/>
          <w:szCs w:val="28"/>
        </w:rPr>
        <w:t>张俊姣</w:t>
      </w:r>
    </w:p>
    <w:p w14:paraId="7D6F12AB" w14:textId="77777777" w:rsidR="00F32E62" w:rsidRPr="00F32E62" w:rsidRDefault="00F32E62" w:rsidP="00C237C6">
      <w:pPr>
        <w:spacing w:line="240" w:lineRule="atLeast"/>
        <w:rPr>
          <w:sz w:val="28"/>
          <w:szCs w:val="28"/>
        </w:rPr>
      </w:pPr>
      <w:r w:rsidRPr="0098521F">
        <w:rPr>
          <w:rFonts w:hint="eastAsia"/>
          <w:b/>
          <w:sz w:val="28"/>
          <w:szCs w:val="28"/>
        </w:rPr>
        <w:t>正文</w:t>
      </w:r>
      <w:r w:rsidRPr="0098521F">
        <w:rPr>
          <w:b/>
          <w:sz w:val="28"/>
          <w:szCs w:val="28"/>
        </w:rPr>
        <w:t>内容</w:t>
      </w:r>
      <w:r w:rsidRPr="00F32E62">
        <w:rPr>
          <w:sz w:val="28"/>
          <w:szCs w:val="28"/>
        </w:rPr>
        <w:t>：</w:t>
      </w:r>
    </w:p>
    <w:p w14:paraId="292C2CA6" w14:textId="77777777" w:rsidR="00F32E62" w:rsidRPr="00C237C6" w:rsidRDefault="00F32E62" w:rsidP="00C237C6">
      <w:pPr>
        <w:pStyle w:val="a3"/>
        <w:numPr>
          <w:ilvl w:val="0"/>
          <w:numId w:val="8"/>
        </w:numPr>
        <w:spacing w:line="240" w:lineRule="atLeast"/>
        <w:ind w:firstLineChars="0"/>
        <w:rPr>
          <w:sz w:val="28"/>
          <w:szCs w:val="28"/>
        </w:rPr>
      </w:pPr>
      <w:r w:rsidRPr="00C237C6">
        <w:rPr>
          <w:rFonts w:hint="eastAsia"/>
          <w:sz w:val="28"/>
          <w:szCs w:val="28"/>
        </w:rPr>
        <w:t>研究</w:t>
      </w:r>
      <w:r w:rsidRPr="00C237C6">
        <w:rPr>
          <w:sz w:val="28"/>
          <w:szCs w:val="28"/>
        </w:rPr>
        <w:t>内容与方法</w:t>
      </w:r>
    </w:p>
    <w:p w14:paraId="1EB99FF8" w14:textId="77777777" w:rsidR="00F32E62" w:rsidRPr="00F32E62" w:rsidRDefault="00F32E62" w:rsidP="00C237C6">
      <w:pPr>
        <w:pStyle w:val="a3"/>
        <w:numPr>
          <w:ilvl w:val="0"/>
          <w:numId w:val="7"/>
        </w:numPr>
        <w:spacing w:line="240" w:lineRule="atLeast"/>
        <w:ind w:left="560" w:hangingChars="200" w:hanging="560"/>
        <w:rPr>
          <w:sz w:val="28"/>
          <w:szCs w:val="28"/>
        </w:rPr>
      </w:pPr>
      <w:r w:rsidRPr="00F32E62">
        <w:rPr>
          <w:sz w:val="28"/>
          <w:szCs w:val="28"/>
        </w:rPr>
        <w:t>研究内容</w:t>
      </w:r>
    </w:p>
    <w:p w14:paraId="523AA165" w14:textId="516653E1" w:rsidR="00F32E62" w:rsidRPr="00C237C6" w:rsidRDefault="00F32E62" w:rsidP="00C237C6">
      <w:pPr>
        <w:pStyle w:val="a3"/>
        <w:numPr>
          <w:ilvl w:val="0"/>
          <w:numId w:val="6"/>
        </w:numPr>
        <w:spacing w:line="240" w:lineRule="atLeast"/>
        <w:ind w:left="0" w:firstLineChars="0" w:firstLine="0"/>
        <w:rPr>
          <w:sz w:val="28"/>
          <w:szCs w:val="28"/>
        </w:rPr>
      </w:pPr>
      <w:r w:rsidRPr="00C237C6">
        <w:rPr>
          <w:rFonts w:hint="eastAsia"/>
          <w:sz w:val="28"/>
          <w:szCs w:val="28"/>
        </w:rPr>
        <w:t>创设数字化学习环境，力求将各种技术手段合理应用于教学，增强其使用中的适切性，开辟多元化学习之路。</w:t>
      </w:r>
    </w:p>
    <w:p w14:paraId="2E4E714A" w14:textId="0F3C5D86" w:rsidR="00F32E62" w:rsidRPr="00C237C6" w:rsidRDefault="00F32E62" w:rsidP="00C237C6">
      <w:pPr>
        <w:pStyle w:val="a3"/>
        <w:numPr>
          <w:ilvl w:val="0"/>
          <w:numId w:val="6"/>
        </w:numPr>
        <w:spacing w:line="240" w:lineRule="atLeast"/>
        <w:ind w:left="0" w:firstLineChars="0" w:firstLine="0"/>
        <w:rPr>
          <w:sz w:val="28"/>
          <w:szCs w:val="28"/>
        </w:rPr>
      </w:pPr>
      <w:r w:rsidRPr="00C237C6">
        <w:rPr>
          <w:rFonts w:hint="eastAsia"/>
          <w:sz w:val="28"/>
          <w:szCs w:val="28"/>
        </w:rPr>
        <w:t>以模块分工的形式，自主开发微课资源，避免了网上现有的微课质量良莠不齐的情况，为实现“翻转课堂”做好了准备。</w:t>
      </w:r>
    </w:p>
    <w:p w14:paraId="125CF64F" w14:textId="4F65107E" w:rsidR="00F32E62" w:rsidRPr="00C237C6" w:rsidRDefault="00F32E62" w:rsidP="00C237C6">
      <w:pPr>
        <w:pStyle w:val="a3"/>
        <w:numPr>
          <w:ilvl w:val="0"/>
          <w:numId w:val="6"/>
        </w:numPr>
        <w:spacing w:line="240" w:lineRule="atLeast"/>
        <w:ind w:left="0" w:firstLineChars="0" w:firstLine="0"/>
        <w:rPr>
          <w:sz w:val="28"/>
          <w:szCs w:val="28"/>
        </w:rPr>
      </w:pPr>
      <w:r w:rsidRPr="00C237C6">
        <w:rPr>
          <w:rFonts w:hint="eastAsia"/>
          <w:sz w:val="28"/>
          <w:szCs w:val="28"/>
        </w:rPr>
        <w:t>通过在数字化实验班进行教学模式的探究，针对各种课型找到最合理、最有效的信息技术手段，提升学生课堂四十五分钟的学习效率和效果。</w:t>
      </w:r>
    </w:p>
    <w:p w14:paraId="2CF564F4" w14:textId="3B738DF3" w:rsidR="00F32E62" w:rsidRPr="00C237C6" w:rsidRDefault="00F32E62" w:rsidP="00C237C6">
      <w:pPr>
        <w:pStyle w:val="a3"/>
        <w:numPr>
          <w:ilvl w:val="0"/>
          <w:numId w:val="6"/>
        </w:numPr>
        <w:spacing w:line="240" w:lineRule="atLeast"/>
        <w:ind w:left="0" w:firstLineChars="0" w:firstLine="0"/>
        <w:rPr>
          <w:sz w:val="28"/>
          <w:szCs w:val="28"/>
        </w:rPr>
      </w:pPr>
      <w:r w:rsidRPr="00C237C6">
        <w:rPr>
          <w:rFonts w:hint="eastAsia"/>
          <w:sz w:val="28"/>
          <w:szCs w:val="28"/>
        </w:rPr>
        <w:t>借助学习云平台、微信、校园电视台等平台，为学生创设课堂外的数字化校园生活。通过信息技术与校园多元文化建设的结合，吸引学生们爱上学习，真正成为学习的主人。</w:t>
      </w:r>
    </w:p>
    <w:p w14:paraId="5D2EB423" w14:textId="77777777" w:rsidR="00F32E62" w:rsidRPr="00F32E62" w:rsidRDefault="00F32E62" w:rsidP="00C237C6">
      <w:pPr>
        <w:pStyle w:val="a3"/>
        <w:numPr>
          <w:ilvl w:val="0"/>
          <w:numId w:val="7"/>
        </w:numPr>
        <w:spacing w:line="240" w:lineRule="atLeast"/>
        <w:ind w:left="560" w:hangingChars="200" w:hanging="560"/>
        <w:rPr>
          <w:sz w:val="28"/>
          <w:szCs w:val="28"/>
        </w:rPr>
      </w:pPr>
      <w:r w:rsidRPr="00F32E62">
        <w:rPr>
          <w:sz w:val="28"/>
          <w:szCs w:val="28"/>
        </w:rPr>
        <w:lastRenderedPageBreak/>
        <w:t>研究方法</w:t>
      </w:r>
    </w:p>
    <w:p w14:paraId="63C19833" w14:textId="2467C281" w:rsidR="00F32E62" w:rsidRPr="00F32E62" w:rsidRDefault="00F32E62" w:rsidP="00C237C6">
      <w:pPr>
        <w:spacing w:line="240" w:lineRule="atLeast"/>
        <w:ind w:firstLineChars="200" w:firstLine="560"/>
        <w:rPr>
          <w:sz w:val="28"/>
          <w:szCs w:val="28"/>
        </w:rPr>
      </w:pPr>
      <w:r w:rsidRPr="00F32E62">
        <w:rPr>
          <w:rFonts w:hint="eastAsia"/>
          <w:sz w:val="28"/>
          <w:szCs w:val="28"/>
        </w:rPr>
        <w:t>本课题主要采用“行动研究法”。贯彻落实“工作即研究，研究即工作”的理念，把探索研究成果与运用研究成果有机结合。因为可以借鉴的国内外成功经验很少，必须根据实际情况边实践边总结，边研究边调整，探索出一条依托信息技术开拓初中生多元学习之路，并对其他同类中学有一定的现实意义和借鉴价值。</w:t>
      </w:r>
    </w:p>
    <w:p w14:paraId="2924D006" w14:textId="35A72F6A" w:rsidR="00F32E62" w:rsidRPr="0098521F" w:rsidRDefault="00F32E62" w:rsidP="00C237C6">
      <w:pPr>
        <w:spacing w:line="240" w:lineRule="atLeast"/>
        <w:ind w:firstLineChars="200" w:firstLine="560"/>
        <w:rPr>
          <w:sz w:val="28"/>
          <w:szCs w:val="28"/>
        </w:rPr>
      </w:pPr>
      <w:r w:rsidRPr="00F32E62">
        <w:rPr>
          <w:rFonts w:hint="eastAsia"/>
          <w:sz w:val="28"/>
          <w:szCs w:val="28"/>
        </w:rPr>
        <w:t>同时，辅之以“文献法”、“实验法”和“课堂观察法”。结合学校教学实际，学习有关信息技术和学科教学的理论、有关网络的知识和技术、教育传播学和建构主义理论等专著。在此基础上，成立信息技术辅助教学实验班，借助课堂观察，进行多角度系统性分析，结合学科和初中生特点，以点带面，经过科学的实验来探究多元学习之路。</w:t>
      </w:r>
    </w:p>
    <w:p w14:paraId="044D3533" w14:textId="77777777" w:rsidR="00F32E62" w:rsidRPr="00C237C6" w:rsidRDefault="00F32E62" w:rsidP="00C237C6">
      <w:pPr>
        <w:pStyle w:val="a3"/>
        <w:numPr>
          <w:ilvl w:val="0"/>
          <w:numId w:val="8"/>
        </w:numPr>
        <w:spacing w:line="240" w:lineRule="atLeast"/>
        <w:ind w:firstLineChars="0"/>
        <w:rPr>
          <w:sz w:val="28"/>
          <w:szCs w:val="28"/>
        </w:rPr>
      </w:pPr>
      <w:r w:rsidRPr="00C237C6">
        <w:rPr>
          <w:sz w:val="28"/>
          <w:szCs w:val="28"/>
        </w:rPr>
        <w:t>结论与对策</w:t>
      </w:r>
    </w:p>
    <w:p w14:paraId="20FE8FCA" w14:textId="77777777" w:rsidR="00F32E62" w:rsidRPr="00F32E62" w:rsidRDefault="00F32E62" w:rsidP="00C237C6">
      <w:pPr>
        <w:pStyle w:val="a3"/>
        <w:numPr>
          <w:ilvl w:val="0"/>
          <w:numId w:val="5"/>
        </w:numPr>
        <w:spacing w:line="240" w:lineRule="atLeast"/>
        <w:ind w:firstLineChars="0"/>
        <w:rPr>
          <w:rFonts w:ascii="宋体" w:hAnsi="宋体"/>
          <w:color w:val="000000"/>
          <w:sz w:val="28"/>
          <w:szCs w:val="28"/>
        </w:rPr>
      </w:pPr>
      <w:r w:rsidRPr="00F32E62">
        <w:rPr>
          <w:rFonts w:ascii="宋体" w:hAnsi="宋体" w:hint="eastAsia"/>
          <w:color w:val="000000"/>
          <w:sz w:val="28"/>
          <w:szCs w:val="28"/>
        </w:rPr>
        <w:t>数字化环境具有开放的发展空间和资源</w:t>
      </w:r>
    </w:p>
    <w:p w14:paraId="60DEFCF1" w14:textId="1499B3DC" w:rsidR="00F32E62" w:rsidRPr="00F32E62" w:rsidRDefault="00F32E62" w:rsidP="00C237C6">
      <w:pPr>
        <w:pStyle w:val="a3"/>
        <w:spacing w:line="240" w:lineRule="atLeast"/>
        <w:ind w:firstLine="560"/>
        <w:rPr>
          <w:rFonts w:ascii="宋体" w:hAnsi="宋体"/>
          <w:color w:val="000000"/>
          <w:sz w:val="28"/>
          <w:szCs w:val="28"/>
        </w:rPr>
      </w:pPr>
      <w:r w:rsidRPr="00F32E62">
        <w:rPr>
          <w:rFonts w:ascii="宋体" w:hAnsi="宋体" w:hint="eastAsia"/>
          <w:color w:val="000000"/>
          <w:sz w:val="28"/>
          <w:szCs w:val="28"/>
        </w:rPr>
        <w:t>数字化环境下的学生自主发展空间具有丰富的资源、开放的空间，有利于学习者学习情境的创设和学习空间的延伸，丰富的情境可以激发学生的自主发展动机，充分调动他们的多元感知能力，为中学生提供了自开展自主发展的机会和条件。</w:t>
      </w:r>
    </w:p>
    <w:p w14:paraId="659A8B1B" w14:textId="77777777" w:rsidR="00F32E62" w:rsidRPr="00F32E62" w:rsidRDefault="00F32E62" w:rsidP="00C237C6">
      <w:pPr>
        <w:pStyle w:val="a3"/>
        <w:numPr>
          <w:ilvl w:val="0"/>
          <w:numId w:val="5"/>
        </w:numPr>
        <w:spacing w:line="240" w:lineRule="atLeast"/>
        <w:ind w:firstLineChars="0"/>
        <w:rPr>
          <w:rFonts w:ascii="宋体" w:hAnsi="宋体"/>
          <w:color w:val="000000"/>
          <w:sz w:val="28"/>
          <w:szCs w:val="28"/>
        </w:rPr>
      </w:pPr>
      <w:r w:rsidRPr="00F32E62">
        <w:rPr>
          <w:rFonts w:ascii="宋体" w:hAnsi="宋体" w:hint="eastAsia"/>
          <w:color w:val="000000"/>
          <w:sz w:val="28"/>
          <w:szCs w:val="28"/>
        </w:rPr>
        <w:t>数字化环境使学生自主发展具有多层次性</w:t>
      </w:r>
    </w:p>
    <w:p w14:paraId="74D777AD" w14:textId="04441CC3" w:rsidR="00F32E62" w:rsidRPr="00C237C6" w:rsidRDefault="00F32E62" w:rsidP="00C237C6">
      <w:pPr>
        <w:pStyle w:val="a3"/>
        <w:spacing w:line="240" w:lineRule="atLeast"/>
        <w:ind w:firstLine="560"/>
        <w:rPr>
          <w:rFonts w:ascii="宋体" w:hAnsi="宋体"/>
          <w:color w:val="000000"/>
          <w:sz w:val="28"/>
          <w:szCs w:val="28"/>
        </w:rPr>
      </w:pPr>
      <w:r w:rsidRPr="00C237C6">
        <w:rPr>
          <w:rFonts w:ascii="宋体" w:hAnsi="宋体" w:hint="eastAsia"/>
          <w:color w:val="000000"/>
          <w:sz w:val="28"/>
          <w:szCs w:val="28"/>
        </w:rPr>
        <w:t>数字化环境所提供的资源具有高度的多样性，师生可以根据自身实际情况进行选择，这使学生的发展层次更加多样，使学生的选择空间更为广泛，学生按照自己的风格开展自主学习、自主探究，能够很好地完成学习任务，达到学习目标，同时可以培养学生主动发展的习</w:t>
      </w:r>
      <w:r w:rsidRPr="00C237C6">
        <w:rPr>
          <w:rFonts w:ascii="宋体" w:hAnsi="宋体" w:hint="eastAsia"/>
          <w:color w:val="000000"/>
          <w:sz w:val="28"/>
          <w:szCs w:val="28"/>
        </w:rPr>
        <w:lastRenderedPageBreak/>
        <w:t>惯和行为。</w:t>
      </w:r>
    </w:p>
    <w:p w14:paraId="09172522" w14:textId="77777777" w:rsidR="00F32E62" w:rsidRPr="00F32E62" w:rsidRDefault="00F32E62" w:rsidP="00C237C6">
      <w:pPr>
        <w:pStyle w:val="a3"/>
        <w:numPr>
          <w:ilvl w:val="0"/>
          <w:numId w:val="5"/>
        </w:numPr>
        <w:spacing w:line="240" w:lineRule="atLeast"/>
        <w:ind w:firstLineChars="0"/>
        <w:rPr>
          <w:rFonts w:ascii="宋体" w:hAnsi="宋体"/>
          <w:color w:val="000000"/>
          <w:sz w:val="28"/>
          <w:szCs w:val="28"/>
        </w:rPr>
      </w:pPr>
      <w:r w:rsidRPr="00F32E62">
        <w:rPr>
          <w:rFonts w:ascii="宋体" w:hAnsi="宋体" w:hint="eastAsia"/>
          <w:color w:val="000000"/>
          <w:sz w:val="28"/>
          <w:szCs w:val="28"/>
        </w:rPr>
        <w:t>数字化环境更好地实现了学生的主体地位</w:t>
      </w:r>
    </w:p>
    <w:p w14:paraId="57F83170" w14:textId="160E9D0D" w:rsidR="00F32E62" w:rsidRPr="00F32E62" w:rsidRDefault="00F32E62" w:rsidP="00C237C6">
      <w:pPr>
        <w:pStyle w:val="a3"/>
        <w:spacing w:line="240" w:lineRule="atLeast"/>
        <w:ind w:firstLine="560"/>
        <w:rPr>
          <w:rFonts w:ascii="宋体" w:hAnsi="宋体"/>
          <w:color w:val="000000"/>
          <w:sz w:val="28"/>
          <w:szCs w:val="28"/>
        </w:rPr>
      </w:pPr>
      <w:r w:rsidRPr="00F32E62">
        <w:rPr>
          <w:rFonts w:ascii="宋体" w:hAnsi="宋体" w:hint="eastAsia"/>
          <w:color w:val="000000"/>
          <w:sz w:val="28"/>
          <w:szCs w:val="28"/>
        </w:rPr>
        <w:t>数字化环境的出现打破了传统单一的教师主导角色地位，呈现出教师主导与学生主体相互影响的新模式。海量的数字资源、及时更新的内容，这些都能让学生更加开放、更加创新的发展，学生不再依靠老师纯粹的教授，而转向“我会学，我要学”这样一种状态，满足了学习者的能动性学习，确立了学习者的主体地位。</w:t>
      </w:r>
    </w:p>
    <w:p w14:paraId="678D7658" w14:textId="77777777" w:rsidR="00F32E62" w:rsidRPr="00F32E62" w:rsidRDefault="00F32E62" w:rsidP="00C237C6">
      <w:pPr>
        <w:pStyle w:val="a3"/>
        <w:numPr>
          <w:ilvl w:val="0"/>
          <w:numId w:val="5"/>
        </w:numPr>
        <w:spacing w:line="240" w:lineRule="atLeast"/>
        <w:ind w:firstLineChars="0"/>
        <w:rPr>
          <w:rFonts w:ascii="宋体" w:hAnsi="宋体"/>
          <w:color w:val="000000"/>
          <w:sz w:val="28"/>
          <w:szCs w:val="28"/>
        </w:rPr>
      </w:pPr>
      <w:r w:rsidRPr="00F32E62">
        <w:rPr>
          <w:rFonts w:ascii="宋体" w:hAnsi="宋体" w:hint="eastAsia"/>
          <w:color w:val="000000"/>
          <w:sz w:val="28"/>
          <w:szCs w:val="28"/>
        </w:rPr>
        <w:t>数字化环境有利于培养学生的创新精神</w:t>
      </w:r>
    </w:p>
    <w:p w14:paraId="3901F3F2" w14:textId="052D63A7" w:rsidR="00F32E62" w:rsidRPr="00F32E62" w:rsidRDefault="00F32E62" w:rsidP="00C237C6">
      <w:pPr>
        <w:pStyle w:val="a3"/>
        <w:spacing w:line="240" w:lineRule="atLeast"/>
        <w:ind w:firstLine="560"/>
        <w:rPr>
          <w:rFonts w:ascii="宋体" w:hAnsi="宋体"/>
          <w:color w:val="000000"/>
          <w:sz w:val="28"/>
          <w:szCs w:val="28"/>
        </w:rPr>
      </w:pPr>
      <w:r w:rsidRPr="00F32E62">
        <w:rPr>
          <w:rFonts w:ascii="宋体" w:hAnsi="宋体" w:hint="eastAsia"/>
          <w:color w:val="000000"/>
          <w:sz w:val="28"/>
          <w:szCs w:val="28"/>
        </w:rPr>
        <w:t>数字化环境为培养学生获取、整理、分析、加工信息的能力提供了良好的条件，也为培养学习者的创造思维和创新精神方面做了良好的铺垫，此外，数字化环境下，对学生自主完成复杂任务有很好的培养和锻炼作用。</w:t>
      </w:r>
    </w:p>
    <w:p w14:paraId="6A4F2178" w14:textId="77777777" w:rsidR="00F32E62" w:rsidRPr="00C237C6" w:rsidRDefault="00F32E62" w:rsidP="00C237C6">
      <w:pPr>
        <w:pStyle w:val="a3"/>
        <w:numPr>
          <w:ilvl w:val="0"/>
          <w:numId w:val="5"/>
        </w:numPr>
        <w:spacing w:line="240" w:lineRule="atLeast"/>
        <w:ind w:firstLineChars="0"/>
        <w:rPr>
          <w:rFonts w:ascii="宋体" w:hAnsi="宋体"/>
          <w:color w:val="000000"/>
          <w:sz w:val="28"/>
          <w:szCs w:val="28"/>
        </w:rPr>
      </w:pPr>
      <w:r w:rsidRPr="00C237C6">
        <w:rPr>
          <w:rFonts w:ascii="宋体" w:hAnsi="宋体"/>
          <w:color w:val="000000"/>
          <w:sz w:val="28"/>
          <w:szCs w:val="28"/>
        </w:rPr>
        <w:t>数字化环境</w:t>
      </w:r>
      <w:r w:rsidRPr="00C237C6">
        <w:rPr>
          <w:rFonts w:ascii="宋体" w:hAnsi="宋体" w:hint="eastAsia"/>
          <w:color w:val="000000"/>
          <w:sz w:val="28"/>
          <w:szCs w:val="28"/>
        </w:rPr>
        <w:t>可以变革</w:t>
      </w:r>
      <w:r w:rsidRPr="00C237C6">
        <w:rPr>
          <w:rFonts w:ascii="宋体" w:hAnsi="宋体"/>
          <w:color w:val="000000"/>
          <w:sz w:val="28"/>
          <w:szCs w:val="28"/>
        </w:rPr>
        <w:t>传统课堂学习模式</w:t>
      </w:r>
    </w:p>
    <w:p w14:paraId="78C3EA7B" w14:textId="3002BD9E" w:rsidR="00F32E62" w:rsidRPr="00F32E62" w:rsidRDefault="00F32E62" w:rsidP="00C237C6">
      <w:pPr>
        <w:spacing w:line="240" w:lineRule="atLeast"/>
        <w:ind w:firstLineChars="200" w:firstLine="560"/>
        <w:rPr>
          <w:rFonts w:ascii="宋体" w:hAnsi="宋体"/>
          <w:color w:val="000000"/>
          <w:sz w:val="28"/>
          <w:szCs w:val="28"/>
        </w:rPr>
      </w:pPr>
      <w:r w:rsidRPr="00F32E62">
        <w:rPr>
          <w:rFonts w:ascii="宋体" w:hAnsi="宋体"/>
          <w:color w:val="000000"/>
          <w:sz w:val="28"/>
          <w:szCs w:val="28"/>
        </w:rPr>
        <w:t>自主开发资源，</w:t>
      </w:r>
      <w:r w:rsidRPr="00F32E62">
        <w:rPr>
          <w:rFonts w:ascii="宋体" w:hAnsi="宋体" w:hint="eastAsia"/>
          <w:color w:val="000000"/>
          <w:sz w:val="28"/>
          <w:szCs w:val="28"/>
        </w:rPr>
        <w:t>实现</w:t>
      </w:r>
      <w:r w:rsidRPr="00F32E62">
        <w:rPr>
          <w:rFonts w:ascii="宋体" w:hAnsi="宋体"/>
          <w:color w:val="000000"/>
          <w:sz w:val="28"/>
          <w:szCs w:val="28"/>
        </w:rPr>
        <w:t>“翻转课堂”，</w:t>
      </w:r>
      <w:r w:rsidRPr="00F32E62">
        <w:rPr>
          <w:rFonts w:ascii="宋体" w:hAnsi="宋体" w:hint="eastAsia"/>
          <w:color w:val="000000"/>
          <w:sz w:val="28"/>
          <w:szCs w:val="28"/>
        </w:rPr>
        <w:t>在</w:t>
      </w:r>
      <w:r w:rsidR="00A07E27">
        <w:rPr>
          <w:rFonts w:ascii="宋体" w:hAnsi="宋体" w:hint="eastAsia"/>
          <w:color w:val="000000"/>
          <w:sz w:val="28"/>
          <w:szCs w:val="28"/>
        </w:rPr>
        <w:t>课堂教学中，教师就可以根据教学内容和学生情况推送相应的自制微课。</w:t>
      </w:r>
      <w:r w:rsidR="00A07E27" w:rsidRPr="00F32E62">
        <w:rPr>
          <w:rFonts w:ascii="宋体" w:hAnsi="宋体"/>
          <w:color w:val="000000"/>
          <w:sz w:val="28"/>
          <w:szCs w:val="28"/>
        </w:rPr>
        <w:t xml:space="preserve"> </w:t>
      </w:r>
    </w:p>
    <w:p w14:paraId="0F07747C" w14:textId="0E09E91A" w:rsidR="00F32E62" w:rsidRPr="00F32E62" w:rsidRDefault="00A07E27" w:rsidP="00C237C6">
      <w:pPr>
        <w:spacing w:line="240" w:lineRule="atLeast"/>
        <w:ind w:firstLineChars="200" w:firstLine="560"/>
        <w:rPr>
          <w:rFonts w:ascii="宋体" w:hAnsi="宋体"/>
          <w:color w:val="000000"/>
          <w:sz w:val="28"/>
          <w:szCs w:val="28"/>
        </w:rPr>
      </w:pPr>
      <w:r>
        <w:rPr>
          <w:rFonts w:ascii="宋体" w:hAnsi="宋体" w:hint="eastAsia"/>
          <w:color w:val="000000"/>
          <w:sz w:val="28"/>
          <w:szCs w:val="28"/>
        </w:rPr>
        <w:t>注重课堂生成，</w:t>
      </w:r>
      <w:r w:rsidR="00F32E62" w:rsidRPr="00F32E62">
        <w:rPr>
          <w:rFonts w:ascii="宋体" w:hAnsi="宋体" w:hint="eastAsia"/>
          <w:color w:val="000000"/>
          <w:sz w:val="28"/>
          <w:szCs w:val="28"/>
        </w:rPr>
        <w:t>使用交互式电子白板，扩大了课堂容量。数学课中有关直角三角形性质二的证明过程很长，利用电子板的限制器，隐藏等功能，分段呈现，学生都掌握的快速略过，节约课堂时间，提高课堂效率。在地理课堂中，教师则利用电子白板呈现课程重点、难点等需要让学生掌握的内容，例如地球的运动、洋流的流向、地图位置的判别等示意图，使用电子白板对课堂板书进行呈现，还可以做到及时保存，即使学生在课堂中没有跟上教师的板书讲解，在课后也可以</w:t>
      </w:r>
      <w:r w:rsidR="00F32E62" w:rsidRPr="00F32E62">
        <w:rPr>
          <w:rFonts w:ascii="宋体" w:hAnsi="宋体" w:hint="eastAsia"/>
          <w:color w:val="000000"/>
          <w:sz w:val="28"/>
          <w:szCs w:val="28"/>
        </w:rPr>
        <w:lastRenderedPageBreak/>
        <w:t>对教师的板书进行学习，十分方便。</w:t>
      </w:r>
    </w:p>
    <w:p w14:paraId="769780B9" w14:textId="10429F70" w:rsidR="00F32E62" w:rsidRPr="00C237C6" w:rsidRDefault="00F32E62" w:rsidP="00C237C6">
      <w:pPr>
        <w:spacing w:line="240" w:lineRule="atLeast"/>
        <w:ind w:firstLineChars="200" w:firstLine="560"/>
        <w:rPr>
          <w:rFonts w:ascii="宋体" w:hAnsi="宋体"/>
          <w:color w:val="000000"/>
          <w:sz w:val="28"/>
          <w:szCs w:val="28"/>
        </w:rPr>
      </w:pPr>
      <w:r w:rsidRPr="0098521F">
        <w:rPr>
          <w:rFonts w:ascii="宋体" w:hAnsi="宋体"/>
          <w:color w:val="000000"/>
          <w:sz w:val="28"/>
          <w:szCs w:val="28"/>
        </w:rPr>
        <w:t>数字化环境</w:t>
      </w:r>
      <w:r w:rsidRPr="0098521F">
        <w:rPr>
          <w:rFonts w:ascii="宋体" w:hAnsi="宋体" w:hint="eastAsia"/>
          <w:color w:val="000000"/>
          <w:sz w:val="28"/>
          <w:szCs w:val="28"/>
        </w:rPr>
        <w:t>让</w:t>
      </w:r>
      <w:r w:rsidRPr="0098521F">
        <w:rPr>
          <w:rFonts w:ascii="宋体" w:hAnsi="宋体"/>
          <w:color w:val="000000"/>
          <w:sz w:val="28"/>
          <w:szCs w:val="28"/>
        </w:rPr>
        <w:t>学生</w:t>
      </w:r>
      <w:r w:rsidRPr="0098521F">
        <w:rPr>
          <w:rFonts w:ascii="宋体" w:hAnsi="宋体" w:hint="eastAsia"/>
          <w:color w:val="000000"/>
          <w:sz w:val="28"/>
          <w:szCs w:val="28"/>
        </w:rPr>
        <w:t>更好参与</w:t>
      </w:r>
      <w:r w:rsidRPr="0098521F">
        <w:rPr>
          <w:rFonts w:ascii="宋体" w:hAnsi="宋体"/>
          <w:color w:val="000000"/>
          <w:sz w:val="28"/>
          <w:szCs w:val="28"/>
        </w:rPr>
        <w:t>校园生活，</w:t>
      </w:r>
      <w:r w:rsidRPr="0098521F">
        <w:rPr>
          <w:rFonts w:ascii="宋体" w:hAnsi="宋体" w:hint="eastAsia"/>
          <w:color w:val="000000"/>
          <w:sz w:val="28"/>
          <w:szCs w:val="28"/>
        </w:rPr>
        <w:t>我校还开展了以学生和家长为主体的多种互动活动，如“喜迎十九大”读书活动、“队队带你晒变化”等宣传活动,利用数字化平台记录学生成长点滴。</w:t>
      </w:r>
      <w:r w:rsidRPr="0098521F">
        <w:rPr>
          <w:rFonts w:ascii="宋体" w:hAnsi="宋体"/>
          <w:color w:val="000000"/>
          <w:sz w:val="28"/>
          <w:szCs w:val="28"/>
        </w:rPr>
        <w:t>让学生养成主动参与、</w:t>
      </w:r>
      <w:r w:rsidRPr="0098521F">
        <w:rPr>
          <w:rFonts w:ascii="宋体" w:hAnsi="宋体" w:hint="eastAsia"/>
          <w:color w:val="000000"/>
          <w:sz w:val="28"/>
          <w:szCs w:val="28"/>
        </w:rPr>
        <w:t>乐于探究</w:t>
      </w:r>
      <w:r w:rsidRPr="0098521F">
        <w:rPr>
          <w:rFonts w:ascii="宋体" w:hAnsi="宋体"/>
          <w:color w:val="000000"/>
          <w:sz w:val="28"/>
          <w:szCs w:val="28"/>
        </w:rPr>
        <w:t>、</w:t>
      </w:r>
      <w:r w:rsidRPr="0098521F">
        <w:rPr>
          <w:rFonts w:ascii="宋体" w:hAnsi="宋体" w:hint="eastAsia"/>
          <w:color w:val="000000"/>
          <w:sz w:val="28"/>
          <w:szCs w:val="28"/>
        </w:rPr>
        <w:t>勤于</w:t>
      </w:r>
      <w:r w:rsidRPr="0098521F">
        <w:rPr>
          <w:rFonts w:ascii="宋体" w:hAnsi="宋体"/>
          <w:color w:val="000000"/>
          <w:sz w:val="28"/>
          <w:szCs w:val="28"/>
        </w:rPr>
        <w:t>动手的习惯，</w:t>
      </w:r>
      <w:r w:rsidRPr="0098521F">
        <w:rPr>
          <w:rFonts w:ascii="宋体" w:hAnsi="宋体" w:hint="eastAsia"/>
          <w:color w:val="000000"/>
          <w:sz w:val="28"/>
          <w:szCs w:val="28"/>
        </w:rPr>
        <w:t>使</w:t>
      </w:r>
      <w:r w:rsidRPr="0098521F">
        <w:rPr>
          <w:rFonts w:ascii="宋体" w:hAnsi="宋体"/>
          <w:color w:val="000000"/>
          <w:sz w:val="28"/>
          <w:szCs w:val="28"/>
        </w:rPr>
        <w:t>他们具备有效利用信息技术</w:t>
      </w:r>
      <w:r w:rsidRPr="0098521F">
        <w:rPr>
          <w:rFonts w:ascii="宋体" w:hAnsi="宋体" w:hint="eastAsia"/>
          <w:color w:val="000000"/>
          <w:sz w:val="28"/>
          <w:szCs w:val="28"/>
        </w:rPr>
        <w:t>搜索</w:t>
      </w:r>
      <w:r w:rsidRPr="0098521F">
        <w:rPr>
          <w:rFonts w:ascii="宋体" w:hAnsi="宋体"/>
          <w:color w:val="000000"/>
          <w:sz w:val="28"/>
          <w:szCs w:val="28"/>
        </w:rPr>
        <w:t>、</w:t>
      </w:r>
      <w:r w:rsidRPr="0098521F">
        <w:rPr>
          <w:rFonts w:ascii="宋体" w:hAnsi="宋体" w:hint="eastAsia"/>
          <w:color w:val="000000"/>
          <w:sz w:val="28"/>
          <w:szCs w:val="28"/>
        </w:rPr>
        <w:t>收集</w:t>
      </w:r>
      <w:r w:rsidRPr="0098521F">
        <w:rPr>
          <w:rFonts w:ascii="宋体" w:hAnsi="宋体"/>
          <w:color w:val="000000"/>
          <w:sz w:val="28"/>
          <w:szCs w:val="28"/>
        </w:rPr>
        <w:t>、</w:t>
      </w:r>
      <w:r w:rsidRPr="0098521F">
        <w:rPr>
          <w:rFonts w:ascii="宋体" w:hAnsi="宋体" w:hint="eastAsia"/>
          <w:color w:val="000000"/>
          <w:sz w:val="28"/>
          <w:szCs w:val="28"/>
        </w:rPr>
        <w:t>筛选</w:t>
      </w:r>
      <w:r w:rsidRPr="0098521F">
        <w:rPr>
          <w:rFonts w:ascii="宋体" w:hAnsi="宋体"/>
          <w:color w:val="000000"/>
          <w:sz w:val="28"/>
          <w:szCs w:val="28"/>
        </w:rPr>
        <w:t>信息、</w:t>
      </w:r>
      <w:r w:rsidRPr="0098521F">
        <w:rPr>
          <w:rFonts w:ascii="宋体" w:hAnsi="宋体" w:hint="eastAsia"/>
          <w:color w:val="000000"/>
          <w:sz w:val="28"/>
          <w:szCs w:val="28"/>
        </w:rPr>
        <w:t>拓宽</w:t>
      </w:r>
      <w:r w:rsidRPr="0098521F">
        <w:rPr>
          <w:rFonts w:ascii="宋体" w:hAnsi="宋体"/>
          <w:color w:val="000000"/>
          <w:sz w:val="28"/>
          <w:szCs w:val="28"/>
        </w:rPr>
        <w:t>视野、</w:t>
      </w:r>
      <w:r w:rsidRPr="0098521F">
        <w:rPr>
          <w:rFonts w:ascii="宋体" w:hAnsi="宋体" w:hint="eastAsia"/>
          <w:color w:val="000000"/>
          <w:sz w:val="28"/>
          <w:szCs w:val="28"/>
        </w:rPr>
        <w:t>获取</w:t>
      </w:r>
      <w:r w:rsidRPr="0098521F">
        <w:rPr>
          <w:rFonts w:ascii="宋体" w:hAnsi="宋体"/>
          <w:color w:val="000000"/>
          <w:sz w:val="28"/>
          <w:szCs w:val="28"/>
        </w:rPr>
        <w:t>新知识的能力。</w:t>
      </w:r>
    </w:p>
    <w:p w14:paraId="2D323BA9" w14:textId="77777777" w:rsidR="00F32E62" w:rsidRPr="00C237C6" w:rsidRDefault="00F32E62" w:rsidP="00C237C6">
      <w:pPr>
        <w:pStyle w:val="a3"/>
        <w:numPr>
          <w:ilvl w:val="0"/>
          <w:numId w:val="8"/>
        </w:numPr>
        <w:spacing w:line="240" w:lineRule="atLeast"/>
        <w:ind w:firstLineChars="0"/>
        <w:rPr>
          <w:sz w:val="28"/>
          <w:szCs w:val="28"/>
        </w:rPr>
      </w:pPr>
      <w:r w:rsidRPr="00C237C6">
        <w:rPr>
          <w:sz w:val="28"/>
          <w:szCs w:val="28"/>
        </w:rPr>
        <w:t>成果与影响</w:t>
      </w:r>
    </w:p>
    <w:p w14:paraId="35406DE8" w14:textId="77777777" w:rsidR="00F32E62" w:rsidRPr="00F32E62" w:rsidRDefault="00F32E62" w:rsidP="00C237C6">
      <w:pPr>
        <w:spacing w:line="240" w:lineRule="atLeast"/>
        <w:ind w:firstLineChars="200" w:firstLine="560"/>
        <w:rPr>
          <w:rFonts w:ascii="宋体" w:hAnsi="宋体"/>
          <w:color w:val="000000"/>
          <w:sz w:val="28"/>
          <w:szCs w:val="28"/>
        </w:rPr>
      </w:pPr>
      <w:r w:rsidRPr="00F32E62">
        <w:rPr>
          <w:rFonts w:ascii="宋体" w:hAnsi="宋体" w:hint="eastAsia"/>
          <w:color w:val="000000"/>
          <w:sz w:val="28"/>
          <w:szCs w:val="28"/>
        </w:rPr>
        <w:t>教师作为学习者的引领，要适时转换角色，由完全的主导者转变为活动的组织者、引导者。教师要以学生的全面发展、自主发展为出发点，以培养学生能力为重点，培养他们独立学习的习惯和行为。还要加强自身学习，了解和掌握相关理论基础和实践方法，正确地引领学生开展自主发展实践。</w:t>
      </w:r>
    </w:p>
    <w:p w14:paraId="03C532A1" w14:textId="77777777" w:rsidR="00F32E62" w:rsidRPr="00F32E62" w:rsidRDefault="00F32E62" w:rsidP="00C237C6">
      <w:pPr>
        <w:pStyle w:val="a3"/>
        <w:spacing w:line="240" w:lineRule="atLeast"/>
        <w:ind w:firstLine="560"/>
        <w:rPr>
          <w:rFonts w:ascii="宋体" w:hAnsi="宋体"/>
          <w:color w:val="000000"/>
          <w:sz w:val="28"/>
          <w:szCs w:val="28"/>
        </w:rPr>
      </w:pPr>
      <w:r w:rsidRPr="00F32E62">
        <w:rPr>
          <w:rFonts w:ascii="宋体" w:hAnsi="宋体" w:hint="eastAsia"/>
          <w:color w:val="000000"/>
          <w:sz w:val="28"/>
          <w:szCs w:val="28"/>
        </w:rPr>
        <w:t>中学生自身的年龄和心理特征决定了他们的学习方式和学习方法，数字化环境下，中学生在教师的引领下，应该积极主动地自主开展探究学习，协作开展学习体验，自主完成学习目标的选择、内容和资源的确定、学习方法的提炼以及对自身学习结果的评价，从而适当地调整学习过程，以达到最佳的学习效果。</w:t>
      </w:r>
    </w:p>
    <w:p w14:paraId="3F33F9B2" w14:textId="77777777" w:rsidR="00F32E62" w:rsidRPr="00F32E62" w:rsidRDefault="00F32E62" w:rsidP="00C237C6">
      <w:pPr>
        <w:pStyle w:val="a3"/>
        <w:spacing w:line="240" w:lineRule="atLeast"/>
        <w:ind w:firstLine="560"/>
        <w:rPr>
          <w:sz w:val="28"/>
          <w:szCs w:val="28"/>
        </w:rPr>
      </w:pPr>
      <w:r w:rsidRPr="00F32E62">
        <w:rPr>
          <w:rFonts w:hint="eastAsia"/>
          <w:sz w:val="28"/>
          <w:szCs w:val="28"/>
        </w:rPr>
        <w:t>经历三年的课题研究，课题组的每一位教师都树立了新的教学理念不断地调整学生的单一学习方式，教师提高了驾驭课堂的能力，形成了新课标所倡导的课堂教学模式。开展多学科“基于</w:t>
      </w:r>
      <w:r w:rsidRPr="00F32E62">
        <w:rPr>
          <w:sz w:val="28"/>
          <w:szCs w:val="28"/>
        </w:rPr>
        <w:t>数字化环境的学生自主发展路径研究</w:t>
      </w:r>
      <w:r w:rsidRPr="00F32E62">
        <w:rPr>
          <w:rFonts w:hint="eastAsia"/>
          <w:sz w:val="28"/>
          <w:szCs w:val="28"/>
        </w:rPr>
        <w:t>”的课堂教学公开课、研讨课、观摩课活动，总结、交流、反思。尤其是参与课题研究的青年教师，教学水平有了</w:t>
      </w:r>
      <w:r w:rsidRPr="00F32E62">
        <w:rPr>
          <w:rFonts w:hint="eastAsia"/>
          <w:sz w:val="28"/>
          <w:szCs w:val="28"/>
        </w:rPr>
        <w:lastRenderedPageBreak/>
        <w:t>很大提高，有两位教师参加了全国的新技术、新媒体大赛、多人参加区、校观摩课、优质课活动，多篇论文获奖，取得比较理想的成绩，整体推进了我校的教学质量及教科研质量。</w:t>
      </w:r>
    </w:p>
    <w:p w14:paraId="47FEE5C6" w14:textId="77777777" w:rsidR="00F32E62" w:rsidRPr="00C237C6" w:rsidRDefault="00F32E62" w:rsidP="00C237C6">
      <w:pPr>
        <w:pStyle w:val="a3"/>
        <w:numPr>
          <w:ilvl w:val="0"/>
          <w:numId w:val="8"/>
        </w:numPr>
        <w:spacing w:line="240" w:lineRule="atLeast"/>
        <w:ind w:firstLineChars="0"/>
        <w:rPr>
          <w:sz w:val="28"/>
          <w:szCs w:val="28"/>
        </w:rPr>
      </w:pPr>
      <w:r w:rsidRPr="00C237C6">
        <w:rPr>
          <w:sz w:val="28"/>
          <w:szCs w:val="28"/>
        </w:rPr>
        <w:t>改进与完善</w:t>
      </w:r>
    </w:p>
    <w:p w14:paraId="18C1BB0B" w14:textId="1F3269C9" w:rsidR="00F32E62" w:rsidRPr="00F32E62" w:rsidRDefault="00F32E62" w:rsidP="00C237C6">
      <w:pPr>
        <w:spacing w:line="240" w:lineRule="atLeast"/>
        <w:ind w:firstLineChars="200" w:firstLine="560"/>
        <w:rPr>
          <w:rFonts w:ascii="宋体" w:hAnsi="宋体"/>
          <w:color w:val="000000"/>
          <w:sz w:val="28"/>
          <w:szCs w:val="28"/>
        </w:rPr>
      </w:pPr>
      <w:r w:rsidRPr="00F32E62">
        <w:rPr>
          <w:rFonts w:ascii="宋体" w:hAnsi="宋体"/>
          <w:color w:val="000000"/>
          <w:sz w:val="28"/>
          <w:szCs w:val="28"/>
        </w:rPr>
        <w:t>课题的研究激发了</w:t>
      </w:r>
      <w:r w:rsidRPr="00F32E62">
        <w:rPr>
          <w:rFonts w:ascii="宋体" w:hAnsi="宋体" w:hint="eastAsia"/>
          <w:color w:val="000000"/>
          <w:sz w:val="28"/>
          <w:szCs w:val="28"/>
        </w:rPr>
        <w:t>课题组成员</w:t>
      </w:r>
      <w:r w:rsidRPr="00F32E62">
        <w:rPr>
          <w:rFonts w:ascii="宋体" w:hAnsi="宋体"/>
          <w:color w:val="000000"/>
          <w:sz w:val="28"/>
          <w:szCs w:val="28"/>
        </w:rPr>
        <w:t>参与的热情，但</w:t>
      </w:r>
      <w:r w:rsidRPr="00F32E62">
        <w:rPr>
          <w:rFonts w:ascii="宋体" w:hAnsi="宋体" w:hint="eastAsia"/>
          <w:color w:val="000000"/>
          <w:sz w:val="28"/>
          <w:szCs w:val="28"/>
        </w:rPr>
        <w:t>通过课题的研究，课题组成员也有所反思。</w:t>
      </w:r>
    </w:p>
    <w:p w14:paraId="5B314DDE" w14:textId="297C4366" w:rsidR="00F32E62" w:rsidRPr="00F32E62" w:rsidRDefault="00F32E62" w:rsidP="00C237C6">
      <w:pPr>
        <w:pStyle w:val="a3"/>
        <w:spacing w:line="240" w:lineRule="atLeast"/>
        <w:ind w:firstLine="560"/>
        <w:rPr>
          <w:rFonts w:ascii="宋体" w:hAnsi="宋体"/>
          <w:color w:val="000000"/>
          <w:sz w:val="28"/>
          <w:szCs w:val="28"/>
        </w:rPr>
      </w:pPr>
      <w:r w:rsidRPr="00F32E62">
        <w:rPr>
          <w:rFonts w:ascii="宋体" w:hAnsi="宋体" w:hint="eastAsia"/>
          <w:color w:val="000000"/>
          <w:sz w:val="28"/>
          <w:szCs w:val="28"/>
        </w:rPr>
        <w:t>首先是数字化意识不足。部分教师已经习惯了传统教学方式，在教学中创新意识、信息意识都还比较薄弱，对于新事物接受起来有一定的</w:t>
      </w:r>
      <w:bookmarkStart w:id="0" w:name="_GoBack"/>
      <w:bookmarkEnd w:id="0"/>
      <w:r w:rsidRPr="00F32E62">
        <w:rPr>
          <w:rFonts w:ascii="宋体" w:hAnsi="宋体" w:hint="eastAsia"/>
          <w:color w:val="000000"/>
          <w:sz w:val="28"/>
          <w:szCs w:val="28"/>
        </w:rPr>
        <w:t>困难，这就需要教师不断加强对新事物的学习，尝试利用数字化环境授课，从思想上打破对新技术的认识。还有部分教师虽然在教学中开始使用数字化技术，但也是为了使用而使用，“炫技”的成分较多，颠倒了教学的主次关系，这并不利于学生的自主发展，因此，我们要遵循客观规律，也要不断学习先进教学理念，丰富自己的教学经验和实践经验。</w:t>
      </w:r>
    </w:p>
    <w:p w14:paraId="0D851252" w14:textId="1311B5E8" w:rsidR="00F32E62" w:rsidRPr="00F32E62" w:rsidRDefault="00F32E62" w:rsidP="00C237C6">
      <w:pPr>
        <w:pStyle w:val="a3"/>
        <w:spacing w:line="240" w:lineRule="atLeast"/>
        <w:ind w:firstLine="560"/>
        <w:rPr>
          <w:rFonts w:ascii="宋体" w:hAnsi="宋体"/>
          <w:color w:val="000000"/>
          <w:sz w:val="28"/>
          <w:szCs w:val="28"/>
        </w:rPr>
      </w:pPr>
      <w:r w:rsidRPr="00F32E62">
        <w:rPr>
          <w:rFonts w:ascii="宋体" w:hAnsi="宋体" w:hint="eastAsia"/>
          <w:color w:val="000000"/>
          <w:sz w:val="28"/>
          <w:szCs w:val="28"/>
        </w:rPr>
        <w:t>其次是数字化环境本身的制约，现阶段使用数字化技术虽然能满足学生个性化、信息化学习的需要，但购置设备的经济成本较高。由于地区与学校之间存在着差异，部分学校的基础设施建设不足以支撑数字化环境下学生的自主发展、自主学习，即使学生可以利用数字化环境开展自主学习、自主探究，其后期维护成本也是一笔不小的开销。这无形中增加了经济成本，这就需要学校政策等的相关支持，同时也需要教师不断创新，利用现有设备积极开展学生自主发展教育。</w:t>
      </w:r>
    </w:p>
    <w:p w14:paraId="73F3BC8F" w14:textId="53D39B57" w:rsidR="00F32E62" w:rsidRPr="00A07E27" w:rsidRDefault="00F32E62" w:rsidP="00A07E27">
      <w:pPr>
        <w:pStyle w:val="a3"/>
        <w:spacing w:line="240" w:lineRule="atLeast"/>
        <w:ind w:firstLine="560"/>
        <w:rPr>
          <w:rFonts w:ascii="宋体" w:hAnsi="宋体"/>
          <w:color w:val="000000"/>
          <w:sz w:val="28"/>
          <w:szCs w:val="28"/>
        </w:rPr>
      </w:pPr>
      <w:r w:rsidRPr="00F32E62">
        <w:rPr>
          <w:rFonts w:ascii="宋体" w:hAnsi="宋体" w:hint="eastAsia"/>
          <w:color w:val="000000"/>
          <w:sz w:val="28"/>
          <w:szCs w:val="28"/>
        </w:rPr>
        <w:t>最后是学生身心发展规律的制约。处于青春期的学生自律性较差，</w:t>
      </w:r>
      <w:r w:rsidRPr="00F32E62">
        <w:rPr>
          <w:rFonts w:ascii="宋体" w:hAnsi="宋体" w:hint="eastAsia"/>
          <w:color w:val="000000"/>
          <w:sz w:val="28"/>
          <w:szCs w:val="28"/>
        </w:rPr>
        <w:lastRenderedPageBreak/>
        <w:t>应用数字化环境开展自主学习时易分神，这也对课题组开展研究产生了一些影响。在教学实践中课题组成员也发现，极少部分同学利用数字化环境上网聊天、玩游戏等。要想让学生在数字化环境下自主发展，还需要学校、教师、家长、学生相互配合，及时监督。</w:t>
      </w:r>
    </w:p>
    <w:p w14:paraId="6895BB0C" w14:textId="0FB9A937" w:rsidR="00F32E62" w:rsidRPr="00F32E62" w:rsidRDefault="00F32E62" w:rsidP="00C237C6">
      <w:pPr>
        <w:pStyle w:val="a3"/>
        <w:spacing w:line="240" w:lineRule="atLeast"/>
        <w:ind w:firstLine="560"/>
        <w:rPr>
          <w:rFonts w:ascii="宋体" w:hAnsi="宋体"/>
          <w:color w:val="000000"/>
          <w:sz w:val="28"/>
          <w:szCs w:val="28"/>
        </w:rPr>
      </w:pPr>
      <w:r w:rsidRPr="00F32E62">
        <w:rPr>
          <w:rFonts w:ascii="宋体" w:hAnsi="宋体"/>
          <w:color w:val="000000"/>
          <w:sz w:val="28"/>
          <w:szCs w:val="28"/>
        </w:rPr>
        <w:t>今后我们的工作更是任重而道远，在研究过程中将沿着有新意、讲科学的思路继续将此课题的研究成果和研究精神延续在我们工作实践中，以全新的理念、积极的态度搞好教学研究；用扎实的理论基础、实用的教学模式做好结题工作；实事求是，富有新意地撰写工作报告、研究报告，为结题交上一份满意的答卷，也为继续推进学校的</w:t>
      </w:r>
      <w:r w:rsidRPr="00F32E62">
        <w:rPr>
          <w:rFonts w:ascii="宋体" w:hAnsi="宋体" w:hint="eastAsia"/>
          <w:color w:val="000000"/>
          <w:sz w:val="28"/>
          <w:szCs w:val="28"/>
        </w:rPr>
        <w:t>数字化教育</w:t>
      </w:r>
      <w:r w:rsidRPr="00F32E62">
        <w:rPr>
          <w:rFonts w:ascii="宋体" w:hAnsi="宋体"/>
          <w:color w:val="000000"/>
          <w:sz w:val="28"/>
          <w:szCs w:val="28"/>
        </w:rPr>
        <w:t>工作</w:t>
      </w:r>
      <w:r w:rsidRPr="00F32E62">
        <w:rPr>
          <w:rFonts w:ascii="宋体" w:hAnsi="宋体" w:hint="eastAsia"/>
          <w:color w:val="000000"/>
          <w:sz w:val="28"/>
          <w:szCs w:val="28"/>
        </w:rPr>
        <w:t>做出</w:t>
      </w:r>
      <w:r w:rsidRPr="00F32E62">
        <w:rPr>
          <w:rFonts w:ascii="宋体" w:hAnsi="宋体"/>
          <w:color w:val="000000"/>
          <w:sz w:val="28"/>
          <w:szCs w:val="28"/>
        </w:rPr>
        <w:t>贡献。</w:t>
      </w:r>
    </w:p>
    <w:p w14:paraId="5335BA5D" w14:textId="77777777" w:rsidR="00F32E62" w:rsidRPr="00C237C6" w:rsidRDefault="00F32E62" w:rsidP="00C237C6">
      <w:pPr>
        <w:pStyle w:val="a3"/>
        <w:spacing w:line="240" w:lineRule="atLeast"/>
        <w:ind w:firstLineChars="0" w:firstLine="0"/>
        <w:rPr>
          <w:sz w:val="28"/>
          <w:szCs w:val="28"/>
        </w:rPr>
      </w:pPr>
    </w:p>
    <w:sectPr w:rsidR="00F32E62" w:rsidRPr="00C237C6" w:rsidSect="004B414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黑体">
    <w:charset w:val="88"/>
    <w:family w:val="auto"/>
    <w:pitch w:val="variable"/>
    <w:sig w:usb0="800002BF" w:usb1="38CF7CFA" w:usb2="00000016" w:usb3="00000000" w:csb0="001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71F73"/>
    <w:multiLevelType w:val="hybridMultilevel"/>
    <w:tmpl w:val="8E9A18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0260DE"/>
    <w:multiLevelType w:val="hybridMultilevel"/>
    <w:tmpl w:val="1796437C"/>
    <w:lvl w:ilvl="0" w:tplc="A6EE7EA6">
      <w:start w:val="1"/>
      <w:numFmt w:val="japaneseCounting"/>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46D76807"/>
    <w:multiLevelType w:val="hybridMultilevel"/>
    <w:tmpl w:val="EC94701C"/>
    <w:lvl w:ilvl="0" w:tplc="CAB2BF6A">
      <w:start w:val="1"/>
      <w:numFmt w:val="japaneseCounting"/>
      <w:lvlText w:val="（%1）"/>
      <w:lvlJc w:val="left"/>
      <w:pPr>
        <w:ind w:left="1200" w:hanging="720"/>
      </w:pPr>
      <w:rPr>
        <w:rFonts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3">
    <w:nsid w:val="49E17DBD"/>
    <w:multiLevelType w:val="hybridMultilevel"/>
    <w:tmpl w:val="3264924A"/>
    <w:lvl w:ilvl="0" w:tplc="CAB2BF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5B64FE"/>
    <w:multiLevelType w:val="hybridMultilevel"/>
    <w:tmpl w:val="4C3E419E"/>
    <w:lvl w:ilvl="0" w:tplc="35C2D232">
      <w:start w:val="1"/>
      <w:numFmt w:val="decimal"/>
      <w:lvlText w:val="%1."/>
      <w:lvlJc w:val="left"/>
      <w:pPr>
        <w:ind w:left="840" w:hanging="360"/>
      </w:pPr>
      <w:rPr>
        <w:rFonts w:asciiTheme="minorHAnsi" w:hAnsiTheme="minorHAnsi" w:hint="default"/>
        <w:color w:val="auto"/>
        <w:sz w:val="24"/>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5">
    <w:nsid w:val="64AA1EC5"/>
    <w:multiLevelType w:val="hybridMultilevel"/>
    <w:tmpl w:val="4642BC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79476FC"/>
    <w:multiLevelType w:val="hybridMultilevel"/>
    <w:tmpl w:val="F01C07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6090799"/>
    <w:multiLevelType w:val="hybridMultilevel"/>
    <w:tmpl w:val="DC10D45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5"/>
  </w:num>
  <w:num w:numId="5">
    <w:abstractNumId w:val="6"/>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62"/>
    <w:rsid w:val="004B4147"/>
    <w:rsid w:val="0098521F"/>
    <w:rsid w:val="00A07E27"/>
    <w:rsid w:val="00A86A1E"/>
    <w:rsid w:val="00C237C6"/>
    <w:rsid w:val="00E937CC"/>
    <w:rsid w:val="00F32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99BD0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E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444</Words>
  <Characters>2533</Characters>
  <Application>Microsoft Macintosh Word</Application>
  <DocSecurity>0</DocSecurity>
  <Lines>21</Lines>
  <Paragraphs>5</Paragraphs>
  <ScaleCrop>false</ScaleCrop>
  <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5</cp:revision>
  <dcterms:created xsi:type="dcterms:W3CDTF">2020-11-03T13:15:00Z</dcterms:created>
  <dcterms:modified xsi:type="dcterms:W3CDTF">2020-11-04T09:35:00Z</dcterms:modified>
</cp:coreProperties>
</file>