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both"/>
        <w:rPr>
          <w:rFonts w:hint="eastAsia" w:ascii="仿宋_GB2312" w:hAnsi="宋体" w:eastAsia="仿宋_GB2312"/>
          <w:b/>
          <w:bCs/>
          <w:sz w:val="30"/>
          <w:szCs w:val="30"/>
          <w:lang w:eastAsia="zh-CN"/>
        </w:rPr>
      </w:pPr>
      <w:bookmarkStart w:id="0" w:name="_GoBack"/>
      <w:bookmarkEnd w:id="0"/>
      <w:r>
        <w:rPr>
          <w:rFonts w:hint="eastAsia"/>
          <w:sz w:val="36"/>
          <w:szCs w:val="36"/>
        </w:rPr>
        <w:t>题目：</w:t>
      </w:r>
      <w:r>
        <w:rPr>
          <w:rFonts w:hint="eastAsia"/>
          <w:sz w:val="36"/>
          <w:szCs w:val="36"/>
          <w:lang w:eastAsia="zh-CN"/>
        </w:rPr>
        <w:t>《</w:t>
      </w:r>
      <w:r>
        <w:rPr>
          <w:rFonts w:hint="eastAsia"/>
          <w:sz w:val="36"/>
          <w:szCs w:val="36"/>
          <w:lang w:val="en-US" w:eastAsia="zh-CN"/>
        </w:rPr>
        <w:t>语文作文教学在多媒体技术下的绚丽姿态</w:t>
      </w:r>
      <w:r>
        <w:rPr>
          <w:rFonts w:hint="eastAsia"/>
          <w:sz w:val="36"/>
          <w:szCs w:val="36"/>
          <w:lang w:eastAsia="zh-CN"/>
        </w:rPr>
        <w:t>》</w:t>
      </w:r>
    </w:p>
    <w:p>
      <w:pPr>
        <w:jc w:val="center"/>
        <w:rPr>
          <w:rFonts w:hint="eastAsia"/>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r>
        <w:rPr>
          <w:rFonts w:hint="eastAsia" w:ascii="宋体" w:hAnsi="宋体" w:cs="宋体"/>
          <w:sz w:val="36"/>
          <w:szCs w:val="36"/>
        </w:rPr>
        <w:t>姓名：邹文婷</w:t>
      </w:r>
    </w:p>
    <w:p>
      <w:pPr>
        <w:ind w:firstLine="1440" w:firstLineChars="400"/>
        <w:rPr>
          <w:rFonts w:hint="eastAsia" w:ascii="宋体" w:cs="宋体"/>
          <w:sz w:val="36"/>
          <w:szCs w:val="36"/>
        </w:rPr>
      </w:pPr>
      <w:r>
        <w:rPr>
          <w:rFonts w:hint="eastAsia" w:ascii="宋体" w:hAnsi="宋体" w:cs="宋体"/>
          <w:sz w:val="36"/>
          <w:szCs w:val="36"/>
        </w:rPr>
        <w:t>单位：天津市武清区大黄堡镇初级中学</w:t>
      </w:r>
    </w:p>
    <w:p>
      <w:pPr>
        <w:jc w:val="center"/>
        <w:rPr>
          <w:rFonts w:hint="eastAsia"/>
          <w:sz w:val="36"/>
          <w:szCs w:val="36"/>
        </w:rPr>
      </w:pPr>
    </w:p>
    <w:p>
      <w:pPr>
        <w:jc w:val="center"/>
        <w:rPr>
          <w:rFonts w:hint="eastAsia"/>
          <w:sz w:val="36"/>
          <w:szCs w:val="36"/>
        </w:rPr>
      </w:pPr>
    </w:p>
    <w:p>
      <w:pPr>
        <w:jc w:val="center"/>
        <w:rPr>
          <w:rFonts w:hint="eastAsia"/>
          <w:sz w:val="36"/>
          <w:szCs w:val="36"/>
        </w:rPr>
      </w:pPr>
    </w:p>
    <w:p>
      <w:pPr>
        <w:ind w:firstLine="602" w:firstLineChars="200"/>
        <w:jc w:val="center"/>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t>《</w:t>
      </w:r>
      <w:r>
        <w:rPr>
          <w:rFonts w:hint="eastAsia" w:ascii="仿宋_GB2312" w:hAnsi="宋体" w:eastAsia="仿宋_GB2312"/>
          <w:b/>
          <w:bCs/>
          <w:sz w:val="30"/>
          <w:szCs w:val="30"/>
          <w:lang w:val="en-US" w:eastAsia="zh-CN"/>
        </w:rPr>
        <w:t>语文作文教学在多媒体技术下的绚丽姿态</w:t>
      </w:r>
      <w:r>
        <w:rPr>
          <w:rFonts w:hint="eastAsia" w:ascii="仿宋_GB2312" w:hAnsi="宋体" w:eastAsia="仿宋_GB2312"/>
          <w:b/>
          <w:bCs/>
          <w:sz w:val="30"/>
          <w:szCs w:val="30"/>
          <w:lang w:eastAsia="zh-CN"/>
        </w:rPr>
        <w:t>》</w:t>
      </w:r>
    </w:p>
    <w:p>
      <w:pPr>
        <w:ind w:firstLine="600" w:firstLineChars="200"/>
        <w:rPr>
          <w:rFonts w:hint="eastAsia" w:ascii="仿宋_GB2312" w:eastAsia="仿宋_GB2312"/>
          <w:sz w:val="30"/>
          <w:szCs w:val="30"/>
        </w:rPr>
      </w:pPr>
      <w:r>
        <w:rPr>
          <w:rFonts w:hint="eastAsia" w:ascii="仿宋_GB2312" w:hAnsi="宋体" w:eastAsia="仿宋_GB2312"/>
          <w:sz w:val="30"/>
          <w:szCs w:val="30"/>
        </w:rPr>
        <w:t>摘要：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频教学指导学生作文训练的方法进行了总结。希望促进这种教学方式和理念的进步与完善。</w:t>
      </w:r>
    </w:p>
    <w:p>
      <w:pPr>
        <w:ind w:firstLine="600" w:firstLineChars="200"/>
        <w:rPr>
          <w:rFonts w:hint="eastAsia" w:ascii="仿宋_GB2312" w:eastAsia="仿宋_GB2312"/>
          <w:sz w:val="30"/>
          <w:szCs w:val="30"/>
        </w:rPr>
      </w:pPr>
      <w:r>
        <w:rPr>
          <w:rFonts w:hint="eastAsia" w:ascii="仿宋_GB2312" w:hAnsi="宋体" w:eastAsia="仿宋_GB2312"/>
          <w:sz w:val="30"/>
          <w:szCs w:val="30"/>
        </w:rPr>
        <w:t>关键词：视频教学；作文课堂；作文训练</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hAnsi="宋体" w:eastAsia="仿宋_GB2312"/>
          <w:sz w:val="30"/>
          <w:szCs w:val="30"/>
        </w:rPr>
        <w:t>随着教育改革的不断深入，教育理念和教育技术的不断创新与发展，越来越多的教育创新活动和新型的教学方式被应用到作文课堂的教学实践活动当中。这些新颖、活泼、趣味十足的教学活动既丰富课堂教学内容，增加了学生的学习兴趣，又提高了学生的学习效率，使作文课变得更加丰富多彩，异彩纷呈。</w:t>
      </w:r>
    </w:p>
    <w:p>
      <w:pPr>
        <w:ind w:firstLine="600" w:firstLineChars="200"/>
        <w:rPr>
          <w:rFonts w:hint="eastAsia" w:ascii="仿宋_GB2312" w:eastAsia="仿宋_GB2312"/>
          <w:sz w:val="30"/>
          <w:szCs w:val="30"/>
        </w:rPr>
      </w:pPr>
      <w:r>
        <w:rPr>
          <w:rFonts w:hint="eastAsia" w:ascii="仿宋_GB2312" w:hAnsi="宋体" w:eastAsia="仿宋_GB2312"/>
          <w:sz w:val="30"/>
          <w:szCs w:val="30"/>
        </w:rPr>
        <w:t>《课程纲要》提出：“要改变课程实施过于强调接受学习，死记硬背，机械训练的现状，倡导学生主动参与。乐于探究，勤于动手，培养学生搜集和处理信息的能力，获得新知识的能力，分析和解决问题的能力以及交流合作的能力。”</w:t>
      </w:r>
    </w:p>
    <w:p>
      <w:pPr>
        <w:ind w:firstLine="600" w:firstLineChars="200"/>
        <w:rPr>
          <w:rFonts w:hint="eastAsia" w:ascii="仿宋_GB2312" w:eastAsia="仿宋_GB2312"/>
          <w:sz w:val="30"/>
          <w:szCs w:val="30"/>
        </w:rPr>
      </w:pPr>
      <w:r>
        <w:rPr>
          <w:rFonts w:hint="eastAsia" w:ascii="仿宋_GB2312" w:hAnsi="宋体" w:eastAsia="仿宋_GB2312"/>
          <w:sz w:val="30"/>
          <w:szCs w:val="30"/>
        </w:rPr>
        <w:t>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频教学指导学生作文训练的方法进行了如下总结：</w:t>
      </w:r>
    </w:p>
    <w:p>
      <w:pPr>
        <w:rPr>
          <w:rFonts w:hint="eastAsia" w:ascii="仿宋_GB2312" w:eastAsia="仿宋_GB2312"/>
          <w:sz w:val="30"/>
          <w:szCs w:val="30"/>
        </w:rPr>
      </w:pPr>
      <w:r>
        <w:rPr>
          <w:rFonts w:hint="eastAsia" w:ascii="仿宋_GB2312" w:hAnsi="宋体" w:eastAsia="仿宋_GB2312"/>
          <w:sz w:val="30"/>
          <w:szCs w:val="30"/>
        </w:rPr>
        <w:t>一、利用视频教学帮助学生收集生活中的写作素材</w:t>
      </w:r>
    </w:p>
    <w:p>
      <w:pPr>
        <w:ind w:firstLine="600" w:firstLineChars="200"/>
        <w:rPr>
          <w:rFonts w:hint="eastAsia" w:ascii="仿宋_GB2312" w:eastAsia="仿宋_GB2312"/>
          <w:sz w:val="30"/>
          <w:szCs w:val="30"/>
        </w:rPr>
      </w:pPr>
      <w:r>
        <w:rPr>
          <w:rFonts w:hint="eastAsia" w:ascii="仿宋_GB2312" w:hAnsi="宋体" w:eastAsia="仿宋_GB2312"/>
          <w:sz w:val="30"/>
          <w:szCs w:val="30"/>
        </w:rPr>
        <w:t>在作文教学的过程中，经常会有写作困难的同学向老师倾诉自己写不好作文的原因是由于生活过于单调，没有什么事可写。其实，生活并不是缺少美，而是缺少发现美的眼睛。一些学生之所以会对写作产生为难情绪，无话可说，无事可写，恰恰是因为学生没有细心的去观察生活，不会从复杂的生活中提取和收集写作的资源和素材。应用于作文教学中的视频资料，无论是电影片段、电视小品；还是名人轶事、社会新闻，都是在利用具体的光影形象，有针对性的反应现实生活。这些视频片段，无论是选择客观、真实的方式对现实生活进行记录，还是用夸张、演义的方式对生活进行戏剧化的艺术加工，都是对生活的再现。又由于这些视频片段选材典型，中心突出，情节动人，事件集中；编导对景色、天气、人物外貌、对话、动作、表情都做了精巧的选择，因而便于学生的理解、观察与思考。</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地铁里个别人的不文明现象虽然经常可以遇到，但是一些学生并没有对这些行为进行过细致的观察。笔者在教学过程中，先在课堂上播放常远的小品《地铁故事》，指导学生观察小品中各类人物的形象。然后给学生布置课下的观察作业，让学生在地铁中观察那些形形色色的人，以及他们的动作、神态和语言。</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又如：在教学中，教师根据“母爱”、“父爱”的主题，为学生播放《妈妈洗脚》和《失忆的父亲》的广而告之视频短片，引导学生回忆生活之中父亲和母亲对自己关爱的事件，并尽量描述动作和表情细节。然后，教师为学生布置观察作业，亲手为父母制作一件礼物，提议为父母洗脚，然后观察爸爸、妈妈的语言、动作、神态反应并记录下来。</w:t>
      </w:r>
    </w:p>
    <w:p>
      <w:pPr>
        <w:rPr>
          <w:rFonts w:hint="eastAsia" w:ascii="仿宋_GB2312" w:eastAsia="仿宋_GB2312"/>
          <w:sz w:val="30"/>
          <w:szCs w:val="30"/>
        </w:rPr>
      </w:pPr>
      <w:r>
        <w:rPr>
          <w:rFonts w:hint="eastAsia" w:ascii="仿宋_GB2312" w:hAnsi="宋体" w:eastAsia="仿宋_GB2312"/>
          <w:sz w:val="30"/>
          <w:szCs w:val="30"/>
        </w:rPr>
        <w:t>二、利用视频教学进行中心和主题归纳训练，以及多角度思维方式训练</w:t>
      </w:r>
    </w:p>
    <w:p>
      <w:pPr>
        <w:ind w:firstLine="600" w:firstLineChars="200"/>
        <w:rPr>
          <w:rFonts w:hint="eastAsia" w:ascii="仿宋_GB2312" w:eastAsia="仿宋_GB2312"/>
          <w:sz w:val="30"/>
          <w:szCs w:val="30"/>
        </w:rPr>
      </w:pPr>
      <w:r>
        <w:rPr>
          <w:rFonts w:hint="eastAsia" w:ascii="仿宋_GB2312" w:hAnsi="宋体" w:eastAsia="仿宋_GB2312"/>
          <w:sz w:val="30"/>
          <w:szCs w:val="30"/>
        </w:rPr>
        <w:t>中心和主题往往是一篇文章的核心和成立基础。在实际的作文训练中，笔者发现一些学生在写作时会出现偏题和跑题现象。造成这种现象的原因，一方面是由于学生审题时不够细心，或对题目的理解出现偏差。这需要学生在平时的阅读训练中锻炼解题能力。另一方面是由于学生对于素材的运用不够熟练。这一点可以在作文教学中对学生进行突出中心和主题的训练。</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教学过程中播放《国庆一天》的视频短片，指导学生进行根据中心和主题突出写作重点的训练。要展示爷爷奶奶国庆一天活动轨迹，则表现的是老年人生活幸福安度晚年的主题；要展示爸爸妈妈国庆一天的活动轨迹，则表达的是父母工作辛苦，为家人付出和奉献的主题；要展示孩子国庆一天的活动轨迹，则表达青少年课业负担繁重，升学考试压力大的主题。</w:t>
      </w:r>
    </w:p>
    <w:p>
      <w:pPr>
        <w:ind w:firstLine="600" w:firstLineChars="200"/>
        <w:rPr>
          <w:rFonts w:hint="eastAsia" w:ascii="仿宋_GB2312" w:eastAsia="仿宋_GB2312"/>
          <w:sz w:val="30"/>
          <w:szCs w:val="30"/>
        </w:rPr>
      </w:pPr>
      <w:r>
        <w:rPr>
          <w:rFonts w:hint="eastAsia" w:ascii="仿宋_GB2312" w:hAnsi="宋体" w:eastAsia="仿宋_GB2312"/>
          <w:sz w:val="30"/>
          <w:szCs w:val="30"/>
        </w:rPr>
        <w:t>另外，通过视频教学还可以指导学生进行思维方式和思维角度的训练。生活并不是非黑即白的单一色彩也不是简单的一个平面，而是一个色彩斑斓的复杂立体世界。因此，我们看待问题的角度和立场也不应该是单一的。但是青少年们由于缺少生活经验，因此他们在看待事件时容易出现片面性和局限性。而视频短片具备特殊的叙事方式和叙事结构，可以全方位立体式的反映世界的全貌，因此可以通过视频教学更好的对学生进行思维方式与思维角度的训练，从而用更宽阔、更新颖的视角表达主题。</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例如：在作文教学中给学生播放《喜洋洋和灰太狼》的动画视频片段，指导学生从羊群和狼群两个角度来分析狼吃羊这件事。并试着引导学生分析灰太狼这个动画形象的性格和品质。</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播放《蝴蝶效应》的电影视频片段，一方面指导学生分析哥哥的破坏性恶作剧行为，给受害人及其家庭的严重伤害。另一方面指导学生分析哥哥的邪恶性格和暴力倾向的形成原因，是由于童年时受到父母的虐待，指导学生认识到家庭教育对孩子成长的重要性。这样学生不仅能够从一个事件归纳出多个主题，也能够从多个角度全方面的认识和分析问题。</w:t>
      </w:r>
    </w:p>
    <w:p>
      <w:pPr>
        <w:rPr>
          <w:rFonts w:hint="eastAsia" w:ascii="仿宋_GB2312" w:eastAsia="仿宋_GB2312"/>
          <w:sz w:val="30"/>
          <w:szCs w:val="30"/>
        </w:rPr>
      </w:pPr>
      <w:r>
        <w:rPr>
          <w:rFonts w:hint="eastAsia" w:ascii="仿宋_GB2312" w:hAnsi="宋体" w:eastAsia="仿宋_GB2312"/>
          <w:sz w:val="30"/>
          <w:szCs w:val="30"/>
        </w:rPr>
        <w:t>三、利用视频教学指导学生刻画人物形象</w:t>
      </w:r>
    </w:p>
    <w:p>
      <w:pPr>
        <w:ind w:firstLine="600" w:firstLineChars="200"/>
        <w:rPr>
          <w:rFonts w:hint="eastAsia" w:ascii="仿宋_GB2312" w:eastAsia="仿宋_GB2312"/>
          <w:sz w:val="30"/>
          <w:szCs w:val="30"/>
        </w:rPr>
      </w:pPr>
      <w:r>
        <w:rPr>
          <w:rFonts w:hint="eastAsia" w:ascii="仿宋_GB2312" w:hAnsi="宋体" w:eastAsia="仿宋_GB2312"/>
          <w:sz w:val="30"/>
          <w:szCs w:val="30"/>
        </w:rPr>
        <w:t>在记叙文的写作训练中学会刻画人物性格，使人物的形象生动真实、丰满鲜活起来，往往是写作训练的重点。相比较于传统的语言文字教学，视频教学具有更强的表现力和感受性，因此在进行观察和体验类的训练教学中具有更多的优势，在指导学生进行刻画人物形象的写作练习中其优势更为明显。</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指导学生通过外貌描写展现人物形象的联系中，笔者将赵薇在电影《亲爱的》中普通农村劳动妇女的类型和她在电视剧《虎妈猫爸》中都市职场女性的造型进行对比展示，指导学生进行外貌描写，并通过外貌分析人物的身份和生活背景。</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在指导学生分析人物性格的训练时，笔者播放综艺节目《我们的挑战》关于明星嘉宾性格测试暗拍视频片段，通过面对相同测试时不同嘉宾的动作、语言、神态来分析各自的性格特点。并且指导学生将自己观察到的不同明星的动作、语言、神态记录下来，进行片段作文训练。</w:t>
      </w:r>
    </w:p>
    <w:p>
      <w:pPr>
        <w:rPr>
          <w:rFonts w:hint="eastAsia" w:ascii="仿宋_GB2312" w:eastAsia="仿宋_GB2312"/>
          <w:sz w:val="30"/>
          <w:szCs w:val="30"/>
        </w:rPr>
      </w:pPr>
      <w:r>
        <w:rPr>
          <w:rFonts w:hint="eastAsia" w:ascii="仿宋_GB2312" w:hAnsi="宋体" w:eastAsia="仿宋_GB2312"/>
          <w:sz w:val="30"/>
          <w:szCs w:val="30"/>
        </w:rPr>
        <w:t>四、利用视频教学指导环境描写</w:t>
      </w:r>
    </w:p>
    <w:p>
      <w:pPr>
        <w:ind w:firstLine="600" w:firstLineChars="200"/>
        <w:rPr>
          <w:rFonts w:hint="eastAsia" w:ascii="仿宋_GB2312" w:eastAsia="仿宋_GB2312"/>
          <w:sz w:val="30"/>
          <w:szCs w:val="30"/>
        </w:rPr>
      </w:pPr>
      <w:r>
        <w:rPr>
          <w:rFonts w:hint="eastAsia" w:ascii="仿宋_GB2312" w:hAnsi="宋体" w:eastAsia="仿宋_GB2312"/>
          <w:sz w:val="30"/>
          <w:szCs w:val="30"/>
        </w:rPr>
        <w:t>环境描写也是作文写作训练中一项重点内容。对自然景物的描写除了可以增加语言文字的审美情趣之外，环境描写还可以推动故事情节的发展，暗示社会背景，渲染环境氛围，表达人物的心理活动。教师可以在作文训练课上通过视频片段指导学生体会这些环境描写的作用。</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例如：电影《满城尽带黄金甲》中带血的菊花，以及菊花被践踏而凋零、残败的片段，展现的是战争与杀戮对生命和美好事物的摧残。</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电视剧《九州牧云记》中，硕风和叶登上横公的大船之后，电影镜头里向我们展示的是辽阔的大海和在天空中自由翱翔的海鸥的画面，实际上是在表现主人公过上自由生活之后内心的喜悦和希望有一天能有大展志向的胸襟与抱负。在观看完视频片段之后，教师可以指导学生在习作中进行环境描写的训练，以加深对环境描写的各种表达作用的体会。</w:t>
      </w:r>
    </w:p>
    <w:p>
      <w:pPr>
        <w:ind w:firstLine="600" w:firstLineChars="200"/>
        <w:rPr>
          <w:rFonts w:hint="eastAsia" w:ascii="仿宋_GB2312" w:eastAsia="仿宋_GB2312"/>
          <w:sz w:val="30"/>
          <w:szCs w:val="30"/>
        </w:rPr>
      </w:pPr>
      <w:r>
        <w:rPr>
          <w:rFonts w:hint="eastAsia" w:ascii="仿宋_GB2312" w:hAnsi="宋体" w:eastAsia="仿宋_GB2312"/>
          <w:sz w:val="30"/>
          <w:szCs w:val="30"/>
        </w:rPr>
        <w:t>另外，有一些学生在实际的生活中对于周围事物和景致的观察不够细致。许多学生的描写千篇一律，流于表面。教师可以在课堂上播放综艺栏目《人与自然》或一些艺术片甚至广告中的视频片段。</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例如，一朵花从含苞，到绽放，到盛开，再到凋零的整个过程。又如，一滴水从上到下低落到地面的整个过程的慢动作展示。</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教师指导学生观察细节并体会它们变化的过程，从颜色到形状的改变，并用文字进行描摹和刻画的训练。这样，不仅可以指导学生描摹状物的写作能力，也能够启发和引领学生，学会在生活中细心观察周围的一花一叶，一草一木，提高学生的审美能力。</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除此之外，利用视频教学还可以在作文课上，指导学生进行描写角度的训练，安排写作顺序的训练，完善文章结构的训练以及构建故事情节的训练。视频教学的优势和便利都展现的十分突出和明显。视频可以将不易见到的瞬间镜头放大、曝光、拉长和定格，对于漫长的演变过程可以浓缩在几秒钟完成。生活中见不到的珍稀景象，都可以通过视频影像展现出来。这样，为学生们的观察、理解、体会和练习提供了方便。</w:t>
      </w:r>
    </w:p>
    <w:p>
      <w:pPr>
        <w:ind w:firstLine="560"/>
        <w:rPr>
          <w:rFonts w:hint="eastAsia" w:ascii="仿宋_GB2312" w:eastAsia="仿宋_GB2312"/>
          <w:sz w:val="30"/>
          <w:szCs w:val="30"/>
        </w:rPr>
      </w:pPr>
      <w:r>
        <w:rPr>
          <w:rFonts w:hint="eastAsia" w:ascii="仿宋_GB2312" w:hAnsi="宋体" w:eastAsia="仿宋_GB2312"/>
          <w:sz w:val="30"/>
          <w:szCs w:val="30"/>
        </w:rPr>
        <w:t>视频是典型生活的再现，声像配合激发了学生的写作情趣，丰富了学生的感性认识，观察到了社会生活的深处，触动了自己的心灵。由此，学生可以写出具体生动，中心突出，主题鲜明，具有真情实感的文章。</w:t>
      </w:r>
    </w:p>
    <w:p>
      <w:pPr>
        <w:ind w:firstLine="560"/>
        <w:rPr>
          <w:rFonts w:hint="eastAsia" w:ascii="仿宋_GB2312" w:eastAsia="仿宋_GB2312"/>
          <w:sz w:val="30"/>
          <w:szCs w:val="30"/>
        </w:rPr>
      </w:pPr>
    </w:p>
    <w:p>
      <w:pPr>
        <w:ind w:firstLine="560"/>
        <w:rPr>
          <w:rFonts w:hint="eastAsia" w:ascii="仿宋_GB2312" w:eastAsia="仿宋_GB2312"/>
          <w:sz w:val="30"/>
          <w:szCs w:val="30"/>
        </w:rPr>
      </w:pPr>
      <w:r>
        <w:rPr>
          <w:rFonts w:hint="eastAsia" w:ascii="仿宋_GB2312" w:hAnsi="宋体" w:eastAsia="仿宋_GB2312"/>
          <w:sz w:val="30"/>
          <w:szCs w:val="30"/>
        </w:rPr>
        <w:t>参考文献：</w:t>
      </w:r>
    </w:p>
    <w:p>
      <w:pPr>
        <w:ind w:firstLine="560"/>
        <w:rPr>
          <w:rFonts w:hint="eastAsia" w:ascii="仿宋_GB2312"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w:t>
      </w:r>
      <w:r>
        <w:rPr>
          <w:rFonts w:hint="eastAsia" w:ascii="仿宋_GB2312" w:hAnsi="宋体" w:eastAsia="仿宋_GB2312"/>
          <w:sz w:val="30"/>
          <w:szCs w:val="30"/>
        </w:rPr>
        <w:t>美</w:t>
      </w:r>
      <w:r>
        <w:rPr>
          <w:rFonts w:ascii="仿宋_GB2312" w:hAnsi="宋体" w:eastAsia="仿宋_GB2312"/>
          <w:sz w:val="30"/>
          <w:szCs w:val="30"/>
        </w:rPr>
        <w:t>]</w:t>
      </w:r>
      <w:r>
        <w:rPr>
          <w:rFonts w:hint="eastAsia" w:ascii="仿宋_GB2312" w:hAnsi="宋体" w:eastAsia="仿宋_GB2312"/>
          <w:sz w:val="30"/>
          <w:szCs w:val="30"/>
        </w:rPr>
        <w:t>罗伯特·麦基</w:t>
      </w:r>
      <w:r>
        <w:rPr>
          <w:rFonts w:ascii="仿宋_GB2312" w:eastAsia="仿宋_GB2312"/>
          <w:sz w:val="30"/>
          <w:szCs w:val="30"/>
        </w:rPr>
        <w:t>.</w:t>
      </w:r>
      <w:r>
        <w:rPr>
          <w:rFonts w:hint="eastAsia" w:ascii="仿宋_GB2312" w:hAnsi="宋体" w:eastAsia="仿宋_GB2312"/>
          <w:sz w:val="30"/>
          <w:szCs w:val="30"/>
        </w:rPr>
        <w:t>周铁东译</w:t>
      </w:r>
      <w:r>
        <w:rPr>
          <w:rFonts w:ascii="仿宋_GB2312" w:eastAsia="仿宋_GB2312"/>
          <w:sz w:val="30"/>
          <w:szCs w:val="30"/>
        </w:rPr>
        <w:t>.</w:t>
      </w:r>
      <w:r>
        <w:rPr>
          <w:rFonts w:hint="eastAsia" w:ascii="仿宋_GB2312" w:hAnsi="宋体" w:eastAsia="仿宋_GB2312"/>
          <w:sz w:val="30"/>
          <w:szCs w:val="30"/>
        </w:rPr>
        <w:t>故事</w:t>
      </w:r>
      <w:r>
        <w:rPr>
          <w:rFonts w:ascii="仿宋_GB2312" w:hAnsi="宋体" w:eastAsia="仿宋_GB2312"/>
          <w:sz w:val="30"/>
          <w:szCs w:val="30"/>
        </w:rPr>
        <w:t>[M].</w:t>
      </w:r>
      <w:r>
        <w:rPr>
          <w:rFonts w:hint="eastAsia" w:ascii="仿宋_GB2312" w:hAnsi="宋体" w:eastAsia="仿宋_GB2312"/>
          <w:sz w:val="30"/>
          <w:szCs w:val="30"/>
        </w:rPr>
        <w:t>中国电影出版社。</w:t>
      </w:r>
    </w:p>
    <w:p>
      <w:pPr>
        <w:rPr>
          <w:rFonts w:hint="eastAsia"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70"/>
    <w:rsid w:val="00081B4B"/>
    <w:rsid w:val="00146FC7"/>
    <w:rsid w:val="00472FDC"/>
    <w:rsid w:val="00510769"/>
    <w:rsid w:val="00614ADA"/>
    <w:rsid w:val="00632305"/>
    <w:rsid w:val="006750FB"/>
    <w:rsid w:val="006F1150"/>
    <w:rsid w:val="007E72BE"/>
    <w:rsid w:val="00A73697"/>
    <w:rsid w:val="00AD4F16"/>
    <w:rsid w:val="00B35EE0"/>
    <w:rsid w:val="00F21094"/>
    <w:rsid w:val="00F63F7B"/>
    <w:rsid w:val="00FC2370"/>
    <w:rsid w:val="0767231D"/>
    <w:rsid w:val="0A166632"/>
    <w:rsid w:val="0AC219F8"/>
    <w:rsid w:val="0AC74309"/>
    <w:rsid w:val="1BF85582"/>
    <w:rsid w:val="461C7FEF"/>
    <w:rsid w:val="489C2130"/>
    <w:rsid w:val="4F4575E1"/>
    <w:rsid w:val="598B1240"/>
    <w:rsid w:val="61EA18C1"/>
    <w:rsid w:val="640D63CB"/>
    <w:rsid w:val="69F4554F"/>
    <w:rsid w:val="71DB1D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6"/>
      <w:szCs w:val="16"/>
    </w:rPr>
  </w:style>
  <w:style w:type="character" w:customStyle="1" w:styleId="5">
    <w:name w:val="批注框文本 Char"/>
    <w:basedOn w:val="4"/>
    <w:link w:val="2"/>
    <w:semiHidden/>
    <w:uiPriority w:val="99"/>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3367</Words>
  <Characters>71</Characters>
  <Lines>1</Lines>
  <Paragraphs>6</Paragraphs>
  <TotalTime>1</TotalTime>
  <ScaleCrop>false</ScaleCrop>
  <LinksUpToDate>false</LinksUpToDate>
  <CharactersWithSpaces>3432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2017-12-14T15:43:00Z</dcterms:created>
  <dc:creator>admin</dc:creator>
  <cp:lastModifiedBy>建生</cp:lastModifiedBy>
  <cp:lastPrinted>2017-12-15T03:09:00Z</cp:lastPrinted>
  <dcterms:modified xsi:type="dcterms:W3CDTF">2020-11-09T13:08:55Z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