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top"/>
          </w:tcPr>
          <w:p>
            <w:pPr>
              <w:jc w:val="left"/>
              <w:rPr>
                <w:rFonts w:hint="eastAsia" w:ascii="宋体" w:hAnsi="宋体"/>
                <w:b/>
                <w:bCs/>
                <w:sz w:val="32"/>
                <w:szCs w:val="32"/>
              </w:rPr>
            </w:pPr>
            <w:r>
              <w:rPr>
                <w:rFonts w:hint="eastAsia" w:ascii="宋体" w:hAnsi="宋体"/>
                <w:b/>
                <w:bCs/>
                <w:sz w:val="32"/>
                <w:szCs w:val="32"/>
              </w:rPr>
              <w:t>课题立项号</w:t>
            </w:r>
          </w:p>
        </w:tc>
        <w:tc>
          <w:tcPr>
            <w:tcW w:w="2580" w:type="dxa"/>
            <w:noWrap w:val="0"/>
            <w:vAlign w:val="top"/>
          </w:tcPr>
          <w:p>
            <w:pPr>
              <w:jc w:val="left"/>
              <w:rPr>
                <w:rFonts w:hint="eastAsia" w:ascii="宋体" w:hAnsi="宋体"/>
                <w:b/>
                <w:bCs/>
                <w:sz w:val="32"/>
                <w:szCs w:val="32"/>
              </w:rPr>
            </w:pPr>
            <w:r>
              <w:rPr>
                <w:rFonts w:hint="eastAsia" w:ascii="宋体"/>
                <w:b/>
                <w:bCs/>
                <w:spacing w:val="30"/>
                <w:sz w:val="32"/>
              </w:rPr>
              <w:t>171201140177</w:t>
            </w:r>
          </w:p>
        </w:tc>
      </w:tr>
    </w:tbl>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天 津 市 教 育 信 息 技 术 课 题</w:t>
      </w:r>
    </w:p>
    <w:p>
      <w:pPr>
        <w:jc w:val="center"/>
        <w:rPr>
          <w:rFonts w:hint="eastAsia"/>
          <w:b/>
          <w:sz w:val="44"/>
        </w:rPr>
      </w:pPr>
    </w:p>
    <w:p>
      <w:pPr>
        <w:jc w:val="center"/>
        <w:rPr>
          <w:rFonts w:hint="eastAsia"/>
          <w:b/>
          <w:sz w:val="72"/>
        </w:rPr>
      </w:pPr>
      <w:r>
        <w:rPr>
          <w:rFonts w:hint="eastAsia"/>
          <w:b/>
          <w:sz w:val="72"/>
          <w:lang w:eastAsia="zh-CN"/>
        </w:rPr>
        <w:t>成</w:t>
      </w:r>
      <w:r>
        <w:rPr>
          <w:rFonts w:hint="eastAsia"/>
          <w:b/>
          <w:sz w:val="72"/>
          <w:lang w:val="en-US" w:eastAsia="zh-CN"/>
        </w:rPr>
        <w:t xml:space="preserve"> </w:t>
      </w:r>
      <w:r>
        <w:rPr>
          <w:rFonts w:hint="eastAsia"/>
          <w:b/>
          <w:sz w:val="72"/>
          <w:lang w:eastAsia="zh-CN"/>
        </w:rPr>
        <w:t>果</w:t>
      </w:r>
      <w:r>
        <w:rPr>
          <w:rFonts w:hint="eastAsia"/>
          <w:b/>
          <w:sz w:val="72"/>
          <w:lang w:val="en-US" w:eastAsia="zh-CN"/>
        </w:rPr>
        <w:t xml:space="preserve"> </w:t>
      </w:r>
      <w:r>
        <w:rPr>
          <w:rFonts w:hint="eastAsia"/>
          <w:b/>
          <w:sz w:val="72"/>
          <w:lang w:eastAsia="zh-CN"/>
        </w:rPr>
        <w:t>公</w:t>
      </w:r>
      <w:r>
        <w:rPr>
          <w:rFonts w:hint="eastAsia"/>
          <w:b/>
          <w:sz w:val="72"/>
          <w:lang w:val="en-US" w:eastAsia="zh-CN"/>
        </w:rPr>
        <w:t xml:space="preserve"> </w:t>
      </w:r>
      <w:r>
        <w:rPr>
          <w:rFonts w:hint="eastAsia"/>
          <w:b/>
          <w:sz w:val="72"/>
          <w:lang w:eastAsia="zh-CN"/>
        </w:rPr>
        <w:t>告</w:t>
      </w:r>
    </w:p>
    <w:p>
      <w:pPr>
        <w:rPr>
          <w:rFonts w:hint="eastAsia"/>
          <w:b/>
          <w:sz w:val="72"/>
        </w:rPr>
      </w:pPr>
    </w:p>
    <w:p>
      <w:pPr>
        <w:jc w:val="center"/>
        <w:rPr>
          <w:rFonts w:hint="eastAsia"/>
          <w:b/>
          <w:sz w:val="72"/>
        </w:rPr>
      </w:pPr>
    </w:p>
    <w:p>
      <w:pPr>
        <w:spacing w:line="600" w:lineRule="exact"/>
        <w:jc w:val="left"/>
        <w:rPr>
          <w:rFonts w:hint="eastAsia" w:ascii="宋体"/>
          <w:spacing w:val="30"/>
          <w:sz w:val="32"/>
        </w:rPr>
      </w:pPr>
    </w:p>
    <w:p>
      <w:pPr>
        <w:spacing w:line="600" w:lineRule="exact"/>
        <w:jc w:val="left"/>
        <w:outlineLvl w:val="0"/>
        <w:rPr>
          <w:rFonts w:hint="eastAsia" w:ascii="宋体"/>
          <w:b w:val="0"/>
          <w:bCs w:val="0"/>
          <w:spacing w:val="30"/>
          <w:sz w:val="24"/>
        </w:rPr>
      </w:pPr>
      <w:r>
        <w:rPr>
          <w:rFonts w:hint="eastAsia" w:ascii="宋体"/>
          <w:spacing w:val="30"/>
          <w:sz w:val="32"/>
        </w:rPr>
        <w:t>课题名称</w:t>
      </w:r>
      <w:r>
        <w:rPr>
          <w:rFonts w:hint="eastAsia" w:ascii="宋体"/>
          <w:b w:val="0"/>
          <w:bCs w:val="0"/>
          <w:spacing w:val="30"/>
          <w:sz w:val="24"/>
          <w:u w:val="single"/>
        </w:rPr>
        <w:t>在信息技术环境下加强农村学生核心素养的研究</w:t>
      </w:r>
    </w:p>
    <w:p>
      <w:pPr>
        <w:spacing w:line="600" w:lineRule="exact"/>
        <w:jc w:val="left"/>
        <w:outlineLvl w:val="0"/>
        <w:rPr>
          <w:rFonts w:ascii="宋体"/>
          <w:spacing w:val="30"/>
          <w:sz w:val="32"/>
          <w:u w:val="single"/>
        </w:rPr>
      </w:pPr>
      <w:r>
        <w:rPr>
          <w:rFonts w:hint="eastAsia" w:ascii="宋体"/>
          <w:spacing w:val="30"/>
          <w:sz w:val="32"/>
        </w:rPr>
        <w:t>课 题 负 责 人</w:t>
      </w:r>
      <w:r>
        <w:rPr>
          <w:rFonts w:hint="eastAsia" w:ascii="宋体"/>
          <w:spacing w:val="30"/>
          <w:sz w:val="32"/>
          <w:u w:val="single"/>
        </w:rPr>
        <w:t xml:space="preserve">  </w:t>
      </w:r>
      <w:r>
        <w:rPr>
          <w:rFonts w:hint="eastAsia" w:ascii="宋体"/>
          <w:spacing w:val="30"/>
          <w:sz w:val="24"/>
          <w:u w:val="single"/>
        </w:rPr>
        <w:t>尤士艳</w:t>
      </w:r>
      <w:r>
        <w:rPr>
          <w:rFonts w:hint="eastAsia" w:ascii="宋体"/>
          <w:spacing w:val="30"/>
          <w:sz w:val="28"/>
          <w:szCs w:val="28"/>
          <w:u w:val="single"/>
        </w:rPr>
        <w:t xml:space="preserve">                  </w:t>
      </w:r>
    </w:p>
    <w:p>
      <w:pPr>
        <w:spacing w:line="600" w:lineRule="exact"/>
        <w:jc w:val="left"/>
        <w:outlineLvl w:val="0"/>
        <w:rPr>
          <w:rFonts w:ascii="宋体"/>
          <w:spacing w:val="30"/>
          <w:sz w:val="32"/>
          <w:u w:val="single"/>
        </w:rPr>
      </w:pPr>
      <w:r>
        <w:rPr>
          <w:rFonts w:hint="eastAsia" w:ascii="宋体"/>
          <w:spacing w:val="30"/>
          <w:sz w:val="32"/>
        </w:rPr>
        <w:t>负责人所在单位</w:t>
      </w:r>
      <w:r>
        <w:rPr>
          <w:rFonts w:hint="eastAsia" w:ascii="宋体"/>
          <w:spacing w:val="30"/>
          <w:sz w:val="24"/>
          <w:u w:val="single"/>
        </w:rPr>
        <w:t xml:space="preserve"> </w:t>
      </w:r>
      <w:r>
        <w:rPr>
          <w:rFonts w:hint="eastAsia" w:ascii="宋体"/>
          <w:spacing w:val="30"/>
          <w:sz w:val="24"/>
          <w:u w:val="single"/>
          <w:lang w:eastAsia="zh-CN"/>
        </w:rPr>
        <w:t>天津市</w:t>
      </w:r>
      <w:r>
        <w:rPr>
          <w:rFonts w:hint="eastAsia" w:ascii="宋体"/>
          <w:spacing w:val="30"/>
          <w:sz w:val="24"/>
          <w:u w:val="single"/>
        </w:rPr>
        <w:t xml:space="preserve">武清区石各庄镇初级中学         </w:t>
      </w:r>
    </w:p>
    <w:p>
      <w:pPr>
        <w:spacing w:line="600" w:lineRule="exact"/>
        <w:ind w:firstLine="1520" w:firstLineChars="400"/>
        <w:jc w:val="left"/>
        <w:outlineLvl w:val="0"/>
        <w:rPr>
          <w:rFonts w:hint="eastAsia" w:ascii="宋体"/>
          <w:spacing w:val="30"/>
          <w:sz w:val="32"/>
          <w:u w:val="single"/>
        </w:rPr>
      </w:pPr>
    </w:p>
    <w:p>
      <w:pPr>
        <w:spacing w:line="600" w:lineRule="exact"/>
        <w:ind w:firstLine="1520" w:firstLineChars="400"/>
        <w:jc w:val="left"/>
        <w:outlineLvl w:val="0"/>
        <w:rPr>
          <w:rFonts w:hint="eastAsia" w:ascii="宋体"/>
          <w:spacing w:val="30"/>
          <w:sz w:val="32"/>
          <w:u w:val="single"/>
        </w:rPr>
      </w:pPr>
    </w:p>
    <w:p>
      <w:pPr>
        <w:spacing w:line="600" w:lineRule="exact"/>
        <w:jc w:val="right"/>
        <w:outlineLvl w:val="0"/>
        <w:rPr>
          <w:rFonts w:hint="eastAsia" w:ascii="宋体"/>
          <w:spacing w:val="30"/>
          <w:sz w:val="32"/>
        </w:rPr>
      </w:pPr>
    </w:p>
    <w:p>
      <w:pPr>
        <w:spacing w:line="600" w:lineRule="exact"/>
        <w:jc w:val="center"/>
        <w:outlineLvl w:val="0"/>
        <w:rPr>
          <w:rFonts w:hint="eastAsia" w:ascii="宋体"/>
          <w:spacing w:val="30"/>
          <w:sz w:val="32"/>
        </w:rPr>
      </w:pPr>
    </w:p>
    <w:p>
      <w:pPr>
        <w:spacing w:line="600" w:lineRule="exact"/>
        <w:jc w:val="center"/>
        <w:outlineLvl w:val="0"/>
        <w:rPr>
          <w:rFonts w:hint="eastAsia" w:ascii="宋体"/>
          <w:spacing w:val="30"/>
          <w:sz w:val="32"/>
        </w:rPr>
      </w:pPr>
      <w:r>
        <w:rPr>
          <w:rFonts w:hint="eastAsia" w:ascii="宋体"/>
          <w:spacing w:val="30"/>
          <w:sz w:val="32"/>
        </w:rPr>
        <w:t>天津市电化教育馆</w:t>
      </w:r>
    </w:p>
    <w:p>
      <w:pPr>
        <w:spacing w:line="600" w:lineRule="exact"/>
        <w:jc w:val="center"/>
        <w:outlineLvl w:val="0"/>
        <w:rPr>
          <w:rFonts w:hint="eastAsia" w:ascii="宋体"/>
          <w:spacing w:val="30"/>
          <w:sz w:val="32"/>
          <w:u w:val="single"/>
        </w:rPr>
      </w:pPr>
      <w:r>
        <w:rPr>
          <w:rFonts w:hint="eastAsia" w:ascii="宋体"/>
          <w:spacing w:val="30"/>
          <w:sz w:val="32"/>
        </w:rPr>
        <w:t>2020年10月</w:t>
      </w:r>
    </w:p>
    <w:p>
      <w:pPr>
        <w:numPr>
          <w:ilvl w:val="0"/>
          <w:numId w:val="1"/>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主要研究人员</w:t>
      </w:r>
    </w:p>
    <w:p>
      <w:pPr>
        <w:ind w:firstLine="480" w:firstLineChars="200"/>
        <w:rPr>
          <w:rFonts w:hint="eastAsia" w:ascii="宋体" w:hAnsi="宋体" w:eastAsia="仿宋_GB2312" w:cs="宋体"/>
          <w:kern w:val="0"/>
          <w:sz w:val="24"/>
        </w:rPr>
      </w:pPr>
      <w:r>
        <w:rPr>
          <w:rFonts w:hint="eastAsia" w:ascii="宋体" w:hAnsi="宋体" w:eastAsia="仿宋_GB2312" w:cs="宋体"/>
          <w:kern w:val="0"/>
          <w:sz w:val="24"/>
        </w:rPr>
        <w:t>课题负责人</w:t>
      </w:r>
      <w:r>
        <w:rPr>
          <w:rFonts w:hint="eastAsia" w:ascii="宋体" w:hAnsi="宋体" w:eastAsia="仿宋_GB2312" w:cs="宋体"/>
          <w:kern w:val="0"/>
          <w:sz w:val="24"/>
          <w:lang w:val="en-US" w:eastAsia="zh-CN"/>
        </w:rPr>
        <w:t>:</w:t>
      </w:r>
      <w:r>
        <w:rPr>
          <w:rFonts w:hint="eastAsia" w:ascii="宋体" w:hAnsi="宋体" w:eastAsia="仿宋_GB2312" w:cs="宋体"/>
          <w:kern w:val="0"/>
          <w:sz w:val="24"/>
        </w:rPr>
        <w:t>尤士艳</w:t>
      </w:r>
    </w:p>
    <w:p>
      <w:pPr>
        <w:ind w:firstLine="480" w:firstLineChars="200"/>
        <w:rPr>
          <w:rFonts w:hint="eastAsia" w:ascii="宋体" w:hAnsi="宋体" w:eastAsia="仿宋_GB2312" w:cs="宋体"/>
          <w:kern w:val="0"/>
          <w:sz w:val="24"/>
        </w:rPr>
      </w:pPr>
      <w:r>
        <w:rPr>
          <w:rFonts w:hint="eastAsia" w:ascii="宋体" w:hAnsi="宋体" w:eastAsia="仿宋_GB2312" w:cs="宋体"/>
          <w:kern w:val="0"/>
          <w:sz w:val="24"/>
          <w:lang w:eastAsia="zh-CN"/>
        </w:rPr>
        <w:t>专业技术职务：</w:t>
      </w:r>
      <w:r>
        <w:rPr>
          <w:rFonts w:hint="eastAsia" w:ascii="宋体" w:hAnsi="宋体" w:eastAsia="仿宋_GB2312" w:cs="宋体"/>
          <w:kern w:val="0"/>
          <w:sz w:val="24"/>
        </w:rPr>
        <w:t>中学一级教师</w:t>
      </w:r>
    </w:p>
    <w:p>
      <w:pPr>
        <w:ind w:firstLine="480" w:firstLineChars="200"/>
        <w:rPr>
          <w:rFonts w:hint="eastAsia" w:ascii="宋体" w:hAnsi="宋体" w:eastAsia="仿宋_GB2312" w:cs="宋体"/>
          <w:kern w:val="0"/>
          <w:sz w:val="24"/>
          <w:lang w:eastAsia="zh-CN"/>
        </w:rPr>
      </w:pPr>
      <w:r>
        <w:rPr>
          <w:rFonts w:hint="eastAsia" w:ascii="宋体" w:hAnsi="宋体" w:eastAsia="仿宋_GB2312" w:cs="宋体"/>
          <w:kern w:val="0"/>
          <w:sz w:val="24"/>
          <w:lang w:eastAsia="zh-CN"/>
        </w:rPr>
        <w:t>工作单位：天津市武清区石各庄镇初级中学</w:t>
      </w:r>
    </w:p>
    <w:p>
      <w:pPr>
        <w:rPr>
          <w:rFonts w:hint="eastAsia" w:ascii="宋体" w:hAnsi="宋体" w:eastAsia="仿宋_GB2312" w:cs="宋体"/>
          <w:kern w:val="0"/>
          <w:sz w:val="24"/>
          <w:lang w:val="en-US" w:eastAsia="zh-CN"/>
        </w:rPr>
      </w:pPr>
    </w:p>
    <w:p>
      <w:pPr>
        <w:widowControl/>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课题组的主要研究人员：</w:t>
      </w:r>
    </w:p>
    <w:p>
      <w:pPr>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尤士艳  甄祖然 </w:t>
      </w:r>
    </w:p>
    <w:p>
      <w:pPr>
        <w:ind w:firstLine="480" w:firstLineChars="200"/>
        <w:rPr>
          <w:rFonts w:hint="eastAsia" w:ascii="宋体" w:hAnsi="宋体" w:eastAsia="仿宋_GB2312" w:cs="宋体"/>
          <w:kern w:val="0"/>
          <w:sz w:val="24"/>
        </w:rPr>
      </w:pPr>
      <w:r>
        <w:rPr>
          <w:rFonts w:hint="eastAsia" w:ascii="宋体" w:hAnsi="宋体" w:eastAsia="仿宋_GB2312" w:cs="宋体"/>
          <w:kern w:val="0"/>
          <w:sz w:val="24"/>
          <w:lang w:val="en-US" w:eastAsia="zh-CN"/>
        </w:rPr>
        <w:t xml:space="preserve">李义强  </w:t>
      </w:r>
      <w:bookmarkStart w:id="0" w:name="_GoBack"/>
      <w:bookmarkEnd w:id="0"/>
      <w:r>
        <w:rPr>
          <w:rFonts w:hint="eastAsia" w:ascii="宋体" w:hAnsi="宋体" w:eastAsia="仿宋_GB2312" w:cs="宋体"/>
          <w:kern w:val="0"/>
          <w:sz w:val="24"/>
          <w:lang w:val="en-US" w:eastAsia="zh-CN"/>
        </w:rPr>
        <w:t xml:space="preserve">孙伯兰 赵杰珩 宋勃霖 张秋菊 徐洪跃  赵新  </w:t>
      </w:r>
      <w:r>
        <w:rPr>
          <w:rFonts w:hint="eastAsia" w:ascii="宋体" w:hAnsi="宋体" w:eastAsia="仿宋_GB2312" w:cs="宋体"/>
          <w:kern w:val="0"/>
          <w:sz w:val="24"/>
          <w:lang w:eastAsia="zh-CN"/>
        </w:rPr>
        <w:t>肖鑫</w:t>
      </w:r>
      <w:r>
        <w:rPr>
          <w:rFonts w:hint="eastAsia" w:ascii="宋体" w:hAnsi="宋体" w:eastAsia="仿宋_GB2312" w:cs="宋体"/>
          <w:kern w:val="0"/>
          <w:sz w:val="24"/>
        </w:rPr>
        <w:t xml:space="preserve">  </w:t>
      </w:r>
    </w:p>
    <w:p>
      <w:pPr>
        <w:numPr>
          <w:ilvl w:val="0"/>
          <w:numId w:val="1"/>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课题的成果分析</w:t>
      </w:r>
    </w:p>
    <w:p>
      <w:pPr>
        <w:numPr>
          <w:ilvl w:val="0"/>
          <w:numId w:val="0"/>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（一）内容与方法</w:t>
      </w:r>
    </w:p>
    <w:p>
      <w:pPr>
        <w:spacing w:line="360" w:lineRule="auto"/>
        <w:ind w:firstLine="480"/>
        <w:jc w:val="left"/>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1、课题研究的内容</w:t>
      </w:r>
    </w:p>
    <w:p>
      <w:pPr>
        <w:spacing w:line="360" w:lineRule="auto"/>
        <w:ind w:firstLine="480"/>
        <w:jc w:val="left"/>
        <w:rPr>
          <w:rFonts w:ascii="宋体" w:hAnsi="宋体" w:eastAsia="仿宋_GB2312" w:cs="宋体"/>
          <w:kern w:val="0"/>
          <w:sz w:val="24"/>
        </w:rPr>
      </w:pPr>
      <w:r>
        <w:rPr>
          <w:rFonts w:hint="eastAsia" w:ascii="宋体" w:hAnsi="宋体" w:eastAsia="仿宋_GB2312" w:cs="宋体"/>
          <w:kern w:val="0"/>
          <w:sz w:val="24"/>
          <w:lang w:val="en-US" w:eastAsia="zh-CN"/>
        </w:rPr>
        <w:t>1.1</w:t>
      </w:r>
      <w:r>
        <w:rPr>
          <w:rFonts w:hint="eastAsia" w:ascii="宋体" w:hAnsi="宋体" w:eastAsia="仿宋_GB2312" w:cs="宋体"/>
          <w:kern w:val="0"/>
          <w:sz w:val="24"/>
        </w:rPr>
        <w:t>落实“核心素养”、“立德树人”教育理念，将信息技术、信息资源、信息方法深度地融合于各学科，借助信息技术转变教师教学方式，落实核心素养培养。</w:t>
      </w:r>
    </w:p>
    <w:p>
      <w:pPr>
        <w:spacing w:line="360" w:lineRule="auto"/>
        <w:jc w:val="left"/>
        <w:rPr>
          <w:rFonts w:ascii="宋体" w:hAnsi="宋体" w:eastAsia="仿宋_GB2312" w:cs="宋体"/>
          <w:kern w:val="0"/>
          <w:sz w:val="24"/>
        </w:rPr>
      </w:pPr>
      <w:r>
        <w:rPr>
          <w:rFonts w:hint="eastAsia" w:ascii="宋体" w:hAnsi="宋体" w:eastAsia="仿宋_GB2312" w:cs="宋体"/>
          <w:kern w:val="0"/>
          <w:sz w:val="24"/>
        </w:rPr>
        <w:t xml:space="preserve">   </w:t>
      </w:r>
      <w:r>
        <w:rPr>
          <w:rFonts w:ascii="Calibri" w:hAnsi="Calibri" w:eastAsia="仿宋_GB2312" w:cs="Calibri"/>
          <w:kern w:val="0"/>
          <w:sz w:val="24"/>
        </w:rPr>
        <w:t>①</w:t>
      </w:r>
      <w:r>
        <w:rPr>
          <w:rFonts w:hint="eastAsia" w:ascii="宋体" w:hAnsi="宋体" w:eastAsia="仿宋_GB2312" w:cs="宋体"/>
          <w:kern w:val="0"/>
          <w:sz w:val="24"/>
        </w:rPr>
        <w:t>借助互联网资源，转变传统课前的准备-备课方式。实现课堂教学顶层设计的精细化、个性化、高效化、系统化。</w:t>
      </w:r>
    </w:p>
    <w:p>
      <w:pPr>
        <w:spacing w:line="360" w:lineRule="auto"/>
        <w:jc w:val="left"/>
        <w:rPr>
          <w:rFonts w:ascii="宋体" w:hAnsi="宋体" w:eastAsia="仿宋_GB2312" w:cs="宋体"/>
          <w:kern w:val="0"/>
          <w:sz w:val="24"/>
        </w:rPr>
      </w:pPr>
      <w:r>
        <w:rPr>
          <w:rFonts w:hint="eastAsia" w:ascii="宋体" w:hAnsi="宋体" w:eastAsia="仿宋_GB2312" w:cs="宋体"/>
          <w:kern w:val="0"/>
          <w:sz w:val="24"/>
        </w:rPr>
        <w:t xml:space="preserve">   </w:t>
      </w:r>
      <w:r>
        <w:rPr>
          <w:rFonts w:ascii="Calibri" w:hAnsi="Calibri" w:eastAsia="仿宋_GB2312" w:cs="Calibri"/>
          <w:kern w:val="0"/>
          <w:sz w:val="24"/>
        </w:rPr>
        <w:t>②</w:t>
      </w:r>
      <w:r>
        <w:rPr>
          <w:rFonts w:hint="eastAsia" w:ascii="宋体" w:hAnsi="宋体" w:eastAsia="仿宋_GB2312" w:cs="宋体"/>
          <w:kern w:val="0"/>
          <w:sz w:val="24"/>
        </w:rPr>
        <w:t>利用信息技术，课堂组织方式，教学内容的呈现方式，评价方式。提高课堂教学质量和效率。</w:t>
      </w:r>
    </w:p>
    <w:p>
      <w:pPr>
        <w:spacing w:line="360" w:lineRule="auto"/>
        <w:ind w:firstLine="360" w:firstLineChars="150"/>
        <w:jc w:val="left"/>
        <w:rPr>
          <w:rFonts w:ascii="宋体" w:hAnsi="宋体" w:eastAsia="仿宋_GB2312" w:cs="宋体"/>
          <w:kern w:val="0"/>
          <w:sz w:val="24"/>
        </w:rPr>
      </w:pPr>
      <w:r>
        <w:rPr>
          <w:rFonts w:hint="eastAsia" w:ascii="宋体" w:hAnsi="宋体" w:eastAsia="仿宋_GB2312" w:cs="宋体"/>
          <w:kern w:val="0"/>
          <w:sz w:val="24"/>
          <w:lang w:val="en-US" w:eastAsia="zh-CN"/>
        </w:rPr>
        <w:t>1.2</w:t>
      </w:r>
      <w:r>
        <w:rPr>
          <w:rFonts w:hint="eastAsia" w:ascii="宋体" w:hAnsi="宋体" w:eastAsia="仿宋_GB2312" w:cs="宋体"/>
          <w:kern w:val="0"/>
          <w:sz w:val="24"/>
        </w:rPr>
        <w:t>运用信息技术，转变学生学习方式，落实核心素养培养 。</w:t>
      </w:r>
    </w:p>
    <w:p>
      <w:pPr>
        <w:spacing w:line="360" w:lineRule="auto"/>
        <w:ind w:firstLine="360" w:firstLineChars="150"/>
        <w:jc w:val="left"/>
        <w:rPr>
          <w:rFonts w:ascii="宋体" w:hAnsi="宋体" w:eastAsia="仿宋_GB2312" w:cs="宋体"/>
          <w:kern w:val="0"/>
          <w:sz w:val="24"/>
        </w:rPr>
      </w:pPr>
      <w:r>
        <w:rPr>
          <w:rFonts w:ascii="Calibri" w:hAnsi="Calibri" w:eastAsia="仿宋_GB2312" w:cs="Calibri"/>
          <w:kern w:val="0"/>
          <w:sz w:val="24"/>
        </w:rPr>
        <w:t>①</w:t>
      </w:r>
      <w:r>
        <w:rPr>
          <w:rFonts w:hint="eastAsia" w:ascii="宋体" w:hAnsi="宋体" w:eastAsia="仿宋_GB2312" w:cs="宋体"/>
          <w:kern w:val="0"/>
          <w:sz w:val="24"/>
        </w:rPr>
        <w:t>利用网络媒体，把信息技术作为学生自主学习的重要工具，帮助学生提高学习的质量和效率。同时通过网络，进而实现学生的合作式学习。</w:t>
      </w:r>
    </w:p>
    <w:p>
      <w:pPr>
        <w:spacing w:line="360" w:lineRule="auto"/>
        <w:jc w:val="left"/>
        <w:rPr>
          <w:rFonts w:ascii="宋体" w:hAnsi="宋体" w:eastAsia="仿宋_GB2312" w:cs="宋体"/>
          <w:kern w:val="0"/>
          <w:sz w:val="24"/>
        </w:rPr>
      </w:pPr>
      <w:r>
        <w:rPr>
          <w:rFonts w:hint="eastAsia" w:ascii="宋体" w:hAnsi="宋体" w:eastAsia="仿宋_GB2312" w:cs="宋体"/>
          <w:kern w:val="0"/>
          <w:sz w:val="24"/>
        </w:rPr>
        <w:t xml:space="preserve">   </w:t>
      </w:r>
      <w:r>
        <w:rPr>
          <w:rFonts w:ascii="Calibri" w:hAnsi="Calibri" w:eastAsia="仿宋_GB2312" w:cs="Calibri"/>
          <w:kern w:val="0"/>
          <w:sz w:val="24"/>
        </w:rPr>
        <w:t>②</w:t>
      </w:r>
      <w:r>
        <w:rPr>
          <w:rFonts w:hint="eastAsia" w:ascii="宋体" w:hAnsi="宋体" w:eastAsia="仿宋_GB2312" w:cs="宋体"/>
          <w:kern w:val="0"/>
          <w:sz w:val="24"/>
        </w:rPr>
        <w:t>利用信息技术的新媒体，实现课堂教学中的师生互动、与媒体交互、与学习伙伴交互探究性学习方式。</w:t>
      </w:r>
    </w:p>
    <w:p>
      <w:pPr>
        <w:spacing w:line="360" w:lineRule="auto"/>
        <w:ind w:firstLine="360" w:firstLineChars="150"/>
        <w:jc w:val="left"/>
        <w:rPr>
          <w:rFonts w:ascii="宋体" w:hAnsi="宋体" w:eastAsia="仿宋_GB2312" w:cs="宋体"/>
          <w:kern w:val="0"/>
          <w:sz w:val="24"/>
        </w:rPr>
      </w:pPr>
      <w:r>
        <w:rPr>
          <w:rFonts w:hint="eastAsia" w:ascii="宋体" w:hAnsi="宋体" w:eastAsia="仿宋_GB2312" w:cs="宋体"/>
          <w:kern w:val="0"/>
          <w:sz w:val="24"/>
          <w:lang w:val="en-US" w:eastAsia="zh-CN"/>
        </w:rPr>
        <w:t>1.3</w:t>
      </w:r>
      <w:r>
        <w:rPr>
          <w:rFonts w:hint="eastAsia" w:ascii="宋体" w:hAnsi="宋体" w:eastAsia="仿宋_GB2312" w:cs="宋体"/>
          <w:kern w:val="0"/>
          <w:sz w:val="24"/>
        </w:rPr>
        <w:t>通过信息技术，建构与创新教学模式,落实核心素养培养。</w:t>
      </w:r>
    </w:p>
    <w:p>
      <w:pPr>
        <w:spacing w:line="360" w:lineRule="auto"/>
        <w:ind w:firstLine="360" w:firstLineChars="150"/>
        <w:jc w:val="left"/>
        <w:rPr>
          <w:rFonts w:ascii="宋体" w:hAnsi="宋体" w:eastAsia="仿宋_GB2312" w:cs="宋体"/>
          <w:kern w:val="0"/>
          <w:sz w:val="24"/>
        </w:rPr>
      </w:pPr>
      <w:r>
        <w:rPr>
          <w:rFonts w:ascii="Calibri" w:hAnsi="Calibri" w:eastAsia="仿宋_GB2312" w:cs="Calibri"/>
          <w:kern w:val="0"/>
          <w:sz w:val="24"/>
        </w:rPr>
        <w:t>①</w:t>
      </w:r>
      <w:r>
        <w:rPr>
          <w:rFonts w:hint="eastAsia" w:ascii="宋体" w:hAnsi="宋体" w:eastAsia="仿宋_GB2312" w:cs="宋体"/>
          <w:kern w:val="0"/>
          <w:sz w:val="24"/>
        </w:rPr>
        <w:t>借助信息技术中的多媒体，营造情境，激发学生主动学习兴趣。</w:t>
      </w:r>
    </w:p>
    <w:p>
      <w:pPr>
        <w:spacing w:line="360" w:lineRule="auto"/>
        <w:ind w:firstLine="360" w:firstLineChars="150"/>
        <w:jc w:val="left"/>
        <w:rPr>
          <w:rFonts w:ascii="宋体" w:hAnsi="宋体" w:eastAsia="仿宋_GB2312" w:cs="宋体"/>
          <w:kern w:val="0"/>
          <w:sz w:val="24"/>
        </w:rPr>
      </w:pPr>
      <w:r>
        <w:rPr>
          <w:rFonts w:ascii="Calibri" w:hAnsi="Calibri" w:eastAsia="仿宋_GB2312" w:cs="Calibri"/>
          <w:kern w:val="0"/>
          <w:sz w:val="24"/>
        </w:rPr>
        <w:t>②</w:t>
      </w:r>
      <w:r>
        <w:rPr>
          <w:rFonts w:hint="eastAsia" w:ascii="宋体" w:hAnsi="宋体" w:eastAsia="仿宋_GB2312" w:cs="宋体"/>
          <w:kern w:val="0"/>
          <w:sz w:val="24"/>
        </w:rPr>
        <w:t>运用信息技术创设更生动、直观的信息，优化学习内容，转变课堂教学模式，提高课堂学习效率。</w:t>
      </w:r>
    </w:p>
    <w:p>
      <w:pPr>
        <w:spacing w:line="360" w:lineRule="auto"/>
        <w:ind w:firstLine="360" w:firstLineChars="150"/>
        <w:jc w:val="left"/>
        <w:rPr>
          <w:rFonts w:hint="eastAsia" w:ascii="宋体" w:hAnsi="宋体" w:eastAsia="仿宋_GB2312" w:cs="宋体"/>
          <w:b/>
          <w:bCs/>
          <w:kern w:val="0"/>
          <w:sz w:val="24"/>
        </w:rPr>
      </w:pPr>
      <w:r>
        <w:rPr>
          <w:rFonts w:ascii="Calibri" w:hAnsi="Calibri" w:eastAsia="仿宋_GB2312" w:cs="Calibri"/>
          <w:kern w:val="0"/>
          <w:sz w:val="24"/>
        </w:rPr>
        <w:t>③</w:t>
      </w:r>
      <w:r>
        <w:rPr>
          <w:rFonts w:hint="eastAsia" w:ascii="宋体" w:hAnsi="宋体" w:eastAsia="仿宋_GB2312" w:cs="宋体"/>
          <w:kern w:val="0"/>
          <w:sz w:val="24"/>
        </w:rPr>
        <w:t xml:space="preserve">运用网络平台，开展主题研究活动，提高学生的核心素养。 </w:t>
      </w:r>
    </w:p>
    <w:p>
      <w:pPr>
        <w:spacing w:line="360" w:lineRule="auto"/>
        <w:ind w:firstLine="480"/>
        <w:jc w:val="left"/>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2、课题研究的方法</w:t>
      </w:r>
    </w:p>
    <w:p>
      <w:pPr>
        <w:spacing w:line="360" w:lineRule="auto"/>
        <w:ind w:firstLine="361" w:firstLineChars="150"/>
        <w:jc w:val="left"/>
        <w:rPr>
          <w:rFonts w:hint="eastAsia" w:ascii="宋体" w:hAnsi="宋体" w:eastAsia="仿宋_GB2312" w:cs="宋体"/>
          <w:b/>
          <w:bCs/>
          <w:kern w:val="0"/>
          <w:sz w:val="24"/>
        </w:rPr>
      </w:pPr>
      <w:r>
        <w:rPr>
          <w:rFonts w:hint="eastAsia" w:ascii="宋体" w:hAnsi="宋体" w:eastAsia="仿宋_GB2312" w:cs="宋体"/>
          <w:b/>
          <w:bCs/>
          <w:kern w:val="0"/>
          <w:sz w:val="24"/>
        </w:rPr>
        <w:t xml:space="preserve"> 文献研究法</w:t>
      </w:r>
      <w:r>
        <w:rPr>
          <w:rFonts w:hint="eastAsia" w:ascii="宋体" w:hAnsi="宋体" w:eastAsia="仿宋_GB2312" w:cs="宋体"/>
          <w:b/>
          <w:bCs/>
          <w:kern w:val="0"/>
          <w:sz w:val="24"/>
          <w:lang w:eastAsia="zh-CN"/>
        </w:rPr>
        <w:t>，</w:t>
      </w:r>
      <w:r>
        <w:rPr>
          <w:rFonts w:hint="eastAsia" w:ascii="宋体" w:hAnsi="宋体" w:eastAsia="仿宋_GB2312" w:cs="宋体"/>
          <w:b/>
          <w:bCs/>
          <w:kern w:val="0"/>
          <w:sz w:val="24"/>
        </w:rPr>
        <w:t>调查研究法</w:t>
      </w:r>
      <w:r>
        <w:rPr>
          <w:rFonts w:hint="eastAsia" w:ascii="宋体" w:hAnsi="宋体" w:eastAsia="仿宋_GB2312" w:cs="宋体"/>
          <w:b/>
          <w:bCs/>
          <w:kern w:val="0"/>
          <w:sz w:val="24"/>
          <w:lang w:eastAsia="zh-CN"/>
        </w:rPr>
        <w:t>，</w:t>
      </w:r>
      <w:r>
        <w:rPr>
          <w:rFonts w:hint="eastAsia" w:ascii="宋体" w:hAnsi="宋体" w:eastAsia="仿宋_GB2312" w:cs="宋体"/>
          <w:b/>
          <w:bCs/>
          <w:kern w:val="0"/>
          <w:sz w:val="24"/>
        </w:rPr>
        <w:t>行动研究法</w:t>
      </w:r>
      <w:r>
        <w:rPr>
          <w:rFonts w:hint="eastAsia" w:ascii="宋体" w:hAnsi="宋体" w:eastAsia="仿宋_GB2312" w:cs="宋体"/>
          <w:b/>
          <w:bCs/>
          <w:kern w:val="0"/>
          <w:sz w:val="24"/>
          <w:lang w:eastAsia="zh-CN"/>
        </w:rPr>
        <w:t>，</w:t>
      </w:r>
      <w:r>
        <w:rPr>
          <w:rFonts w:hint="eastAsia" w:ascii="宋体" w:hAnsi="宋体" w:eastAsia="仿宋_GB2312" w:cs="宋体"/>
          <w:b/>
          <w:bCs/>
          <w:kern w:val="0"/>
          <w:sz w:val="24"/>
        </w:rPr>
        <w:t>经验总结法</w:t>
      </w:r>
    </w:p>
    <w:p>
      <w:pPr>
        <w:widowControl/>
        <w:spacing w:line="360" w:lineRule="auto"/>
        <w:ind w:firstLine="480" w:firstLineChars="200"/>
        <w:jc w:val="left"/>
        <w:rPr>
          <w:rFonts w:ascii="宋体" w:hAnsi="宋体" w:eastAsia="仿宋_GB2312" w:cs="宋体"/>
          <w:b/>
          <w:bCs/>
          <w:kern w:val="0"/>
          <w:sz w:val="24"/>
        </w:rPr>
      </w:pPr>
      <w:r>
        <w:rPr>
          <w:rFonts w:hint="eastAsia" w:ascii="宋体" w:hAnsi="宋体" w:eastAsia="仿宋_GB2312" w:cs="宋体"/>
          <w:kern w:val="0"/>
          <w:sz w:val="24"/>
        </w:rPr>
        <w:t>在课题研究中，主要运用行动研究法，针对教育活动和教育实践中的问题，不断地探索、改进工作，解决教育实际问题；辅之以经验总结法，通过研究课观摩，案例分析，透过现象看本质，得出规律性的结论，找出解决问题的办法；再辅之以文献资料法，通过阅读有关文献,得出一般性结论或者发现问题，寻找新的思路，用教育心理学、思维科学、认识论、素质教育全面发展理论等指导课题研究。通过阅读有关文献,得出一般性结论或者发现问题，寻找新的思路，用教育心理学、思维科学、认识论、素质教育全面发展理论等指导课题研究。</w:t>
      </w:r>
    </w:p>
    <w:p>
      <w:pPr>
        <w:numPr>
          <w:ilvl w:val="0"/>
          <w:numId w:val="0"/>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（二）结论与对策</w:t>
      </w:r>
    </w:p>
    <w:p>
      <w:pPr>
        <w:spacing w:line="460" w:lineRule="exact"/>
        <w:ind w:firstLine="482" w:firstLineChars="200"/>
        <w:rPr>
          <w:rFonts w:hint="eastAsia" w:ascii="宋体" w:hAnsi="宋体" w:eastAsia="仿宋_GB2312" w:cs="宋体"/>
          <w:kern w:val="0"/>
          <w:sz w:val="24"/>
          <w:lang w:eastAsia="zh-CN"/>
        </w:rPr>
      </w:pPr>
      <w:r>
        <w:rPr>
          <w:rFonts w:hint="eastAsia" w:ascii="宋体" w:hAnsi="宋体" w:eastAsia="仿宋_GB2312" w:cs="宋体"/>
          <w:b/>
          <w:bCs/>
          <w:kern w:val="0"/>
          <w:sz w:val="24"/>
        </w:rPr>
        <w:t>1、</w:t>
      </w:r>
      <w:r>
        <w:rPr>
          <w:rFonts w:hint="eastAsia" w:ascii="宋体" w:hAnsi="宋体" w:eastAsia="仿宋_GB2312" w:cs="宋体"/>
          <w:b/>
          <w:bCs/>
          <w:kern w:val="0"/>
          <w:sz w:val="24"/>
          <w:lang w:eastAsia="zh-CN"/>
        </w:rPr>
        <w:t>教学策略</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（1）研究驱动法， 对于“研究”的问题,学生需要自己去寻求答案,学生利用的</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"http://www.so.com/s?q=%E5%B7%B2%E7%9F%A5%E6%9D%A1%E4%BB%B6&amp;ie=utf-8&amp;src=internal_wenda_recommend_textn"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已知条件</w:t>
      </w:r>
      <w:r>
        <w:rPr>
          <w:rFonts w:hint="eastAsia" w:ascii="宋体" w:hAnsi="宋体" w:eastAsia="仿宋_GB2312" w:cs="宋体"/>
          <w:kern w:val="0"/>
          <w:sz w:val="24"/>
        </w:rPr>
        <w:fldChar w:fldCharType="end"/>
      </w:r>
      <w:r>
        <w:rPr>
          <w:rFonts w:hint="eastAsia" w:ascii="宋体" w:hAnsi="宋体" w:eastAsia="仿宋_GB2312" w:cs="宋体"/>
          <w:kern w:val="0"/>
          <w:sz w:val="24"/>
        </w:rPr>
        <w:t>,通过信息资源和网络平台，探索问题。</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（2）自主探究法，信息平台可以为学生建立开放、自主的学习环境,可以给予学生充分的时间</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"http://www.so.com/s?q=%E5%92%8C%E7%A9%BA%E9%97%B4&amp;ie=utf-8&amp;src=internal_wenda_recommend_textn"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和空间</w:t>
      </w:r>
      <w:r>
        <w:rPr>
          <w:rFonts w:hint="eastAsia" w:ascii="宋体" w:hAnsi="宋体" w:eastAsia="仿宋_GB2312" w:cs="宋体"/>
          <w:kern w:val="0"/>
          <w:sz w:val="24"/>
        </w:rPr>
        <w:fldChar w:fldCharType="end"/>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（4）</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"http://www.so.com/s?q=%E6%83%85%E5%A2%83&amp;ie=utf-8&amp;src=internal_wenda_recommend_textn"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情境</w:t>
      </w:r>
      <w:r>
        <w:rPr>
          <w:rFonts w:hint="eastAsia" w:ascii="宋体" w:hAnsi="宋体" w:eastAsia="仿宋_GB2312" w:cs="宋体"/>
          <w:kern w:val="0"/>
          <w:sz w:val="24"/>
        </w:rPr>
        <w:fldChar w:fldCharType="end"/>
      </w:r>
      <w:r>
        <w:rPr>
          <w:rFonts w:hint="eastAsia" w:ascii="宋体" w:hAnsi="宋体" w:eastAsia="仿宋_GB2312" w:cs="宋体"/>
          <w:kern w:val="0"/>
          <w:sz w:val="24"/>
        </w:rPr>
        <w:t>启发法，信息技术为教学提供给学生一条超时空的隧道,把网上丰富多彩的信息资源呈现给学生,为学生的学习创造了广阔天地,提供了</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"http://www.so.com/s?q=%E5%AD%A6%E4%B9%A0%E7%8E%AF%E5%A2%83&amp;ie=utf-8&amp;src=internal_wenda_recommend_textn"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学习环境</w:t>
      </w:r>
      <w:r>
        <w:rPr>
          <w:rFonts w:hint="eastAsia" w:ascii="宋体" w:hAnsi="宋体" w:eastAsia="仿宋_GB2312" w:cs="宋体"/>
          <w:kern w:val="0"/>
          <w:sz w:val="24"/>
        </w:rPr>
        <w:fldChar w:fldCharType="end"/>
      </w:r>
      <w:r>
        <w:rPr>
          <w:rFonts w:hint="eastAsia" w:ascii="宋体" w:hAnsi="宋体" w:eastAsia="仿宋_GB2312" w:cs="宋体"/>
          <w:kern w:val="0"/>
          <w:sz w:val="24"/>
        </w:rPr>
        <w:t xml:space="preserve">。 </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（5）协作式教学法，在计算机和网络下的</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"http://www.so.com/s?q=%E5%8D%8F%E4%BD%9C%E5%AD%A6%E4%B9%A0&amp;ie=utf-8&amp;src=internal_wenda_recommend_textn"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协作学习</w:t>
      </w:r>
      <w:r>
        <w:rPr>
          <w:rFonts w:hint="eastAsia" w:ascii="宋体" w:hAnsi="宋体" w:eastAsia="仿宋_GB2312" w:cs="宋体"/>
          <w:kern w:val="0"/>
          <w:sz w:val="24"/>
        </w:rPr>
        <w:fldChar w:fldCharType="end"/>
      </w:r>
      <w:r>
        <w:rPr>
          <w:rFonts w:hint="eastAsia" w:ascii="宋体" w:hAnsi="宋体" w:eastAsia="仿宋_GB2312" w:cs="宋体"/>
          <w:kern w:val="0"/>
          <w:sz w:val="24"/>
        </w:rPr>
        <w:t>，强调利用计算机和网络支持学生之间进行交互活动</w:t>
      </w:r>
      <w:r>
        <w:rPr>
          <w:rFonts w:hint="eastAsia" w:ascii="宋体" w:hAnsi="宋体" w:eastAsia="仿宋_GB2312" w:cs="宋体"/>
          <w:kern w:val="0"/>
          <w:sz w:val="24"/>
          <w:lang w:eastAsia="zh-CN"/>
        </w:rPr>
        <w:t>，</w:t>
      </w:r>
      <w:r>
        <w:rPr>
          <w:rFonts w:hint="eastAsia" w:ascii="宋体" w:hAnsi="宋体" w:eastAsia="仿宋_GB2312" w:cs="宋体"/>
          <w:kern w:val="0"/>
          <w:sz w:val="24"/>
        </w:rPr>
        <w:t>互教互学、小组讨论和小组解决问题等合作性学习活动。</w:t>
      </w:r>
    </w:p>
    <w:p>
      <w:pPr>
        <w:spacing w:line="460" w:lineRule="exact"/>
        <w:ind w:firstLine="482" w:firstLineChars="200"/>
        <w:rPr>
          <w:rFonts w:hint="eastAsia" w:ascii="宋体" w:hAnsi="宋体" w:eastAsia="仿宋_GB2312" w:cs="宋体"/>
          <w:b/>
          <w:bCs/>
          <w:kern w:val="0"/>
          <w:sz w:val="24"/>
          <w:lang w:eastAsia="zh-CN"/>
        </w:rPr>
      </w:pPr>
      <w:r>
        <w:rPr>
          <w:rFonts w:hint="eastAsia" w:ascii="宋体" w:hAnsi="宋体" w:eastAsia="仿宋_GB2312" w:cs="宋体"/>
          <w:b/>
          <w:bCs/>
          <w:kern w:val="0"/>
          <w:sz w:val="24"/>
          <w:lang w:val="en-US" w:eastAsia="zh-CN"/>
        </w:rPr>
        <w:t>2、</w:t>
      </w:r>
      <w:r>
        <w:rPr>
          <w:rFonts w:hint="eastAsia" w:ascii="宋体" w:hAnsi="宋体" w:eastAsia="仿宋_GB2312" w:cs="宋体"/>
          <w:b/>
          <w:bCs/>
          <w:kern w:val="0"/>
          <w:sz w:val="24"/>
          <w:lang w:eastAsia="zh-CN"/>
        </w:rPr>
        <w:t>学习方法：</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（1）利用网络媒体，把信息技术作为学生自主学习的重要工具，帮助学生提高学习的质量和效率。实现学生之间的合作式学习。</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（2）利用信息技术的新媒体，实现课堂教学中的师生互动、与媒体交互、与学习伙伴交互探究性学习方式。</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（3）</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"http://www.so.com/s?q=.%E7%BD%91%E7%BB%9C&amp;ie=utf-8&amp;src=internal_wenda_recommend_textn"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利用网络</w:t>
      </w:r>
      <w:r>
        <w:rPr>
          <w:rFonts w:hint="eastAsia" w:ascii="宋体" w:hAnsi="宋体" w:eastAsia="仿宋_GB2312" w:cs="宋体"/>
          <w:kern w:val="0"/>
          <w:sz w:val="24"/>
        </w:rPr>
        <w:fldChar w:fldCharType="end"/>
      </w:r>
      <w:r>
        <w:rPr>
          <w:rFonts w:hint="eastAsia" w:ascii="宋体" w:hAnsi="宋体" w:eastAsia="仿宋_GB2312" w:cs="宋体"/>
          <w:kern w:val="0"/>
          <w:sz w:val="24"/>
        </w:rPr>
        <w:t>提供条件和</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"http://www.so.com/s?q=%E7%8E%AF%E5%A2%83&amp;ie=utf-8&amp;src=internal_wenda_recommend_textn" \t "_blank"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环境</w:t>
      </w:r>
      <w:r>
        <w:rPr>
          <w:rFonts w:hint="eastAsia" w:ascii="宋体" w:hAnsi="宋体" w:eastAsia="仿宋_GB2312" w:cs="宋体"/>
          <w:kern w:val="0"/>
          <w:sz w:val="24"/>
        </w:rPr>
        <w:fldChar w:fldCharType="end"/>
      </w:r>
      <w:r>
        <w:rPr>
          <w:rFonts w:hint="eastAsia" w:ascii="宋体" w:hAnsi="宋体" w:eastAsia="仿宋_GB2312" w:cs="宋体"/>
          <w:kern w:val="0"/>
          <w:sz w:val="24"/>
        </w:rPr>
        <w:t>进行数字化学习，尤其是中国的网易公开课中的可汗学院更是适合中学生的免费课程。简短的知识体系和由易到难的授课，让学生可以自主的决定自己的学习进度和学习需求。</w:t>
      </w:r>
    </w:p>
    <w:p>
      <w:pPr>
        <w:spacing w:line="460" w:lineRule="exact"/>
        <w:ind w:firstLine="482" w:firstLineChars="200"/>
        <w:rPr>
          <w:rFonts w:hint="eastAsia" w:ascii="宋体" w:hAnsi="宋体" w:eastAsia="仿宋_GB2312" w:cs="宋体"/>
          <w:b/>
          <w:bCs/>
          <w:kern w:val="0"/>
          <w:sz w:val="24"/>
        </w:rPr>
      </w:pPr>
      <w:r>
        <w:rPr>
          <w:rFonts w:hint="eastAsia" w:ascii="宋体" w:hAnsi="宋体" w:eastAsia="仿宋_GB2312" w:cs="宋体"/>
          <w:b/>
          <w:bCs/>
          <w:kern w:val="0"/>
          <w:sz w:val="24"/>
          <w:lang w:val="en-US" w:eastAsia="zh-CN"/>
        </w:rPr>
        <w:t>3、</w:t>
      </w:r>
      <w:r>
        <w:rPr>
          <w:rFonts w:hint="eastAsia" w:ascii="宋体" w:hAnsi="宋体" w:eastAsia="仿宋_GB2312" w:cs="宋体"/>
          <w:b/>
          <w:bCs/>
          <w:kern w:val="0"/>
          <w:sz w:val="24"/>
        </w:rPr>
        <w:t>高效课堂教学模式</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结合自己学校的学情，基于学生核心素养培育提出一种新型的高效课堂模式，包括课堂和课下两个部分：</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1.旧知回顾。教师深度研究需要学习的知识点，找到新知和旧知的连接点，课前作一下回顾，可以为下面环节做铺垫，更重要的是给孩子们交流讨论的底气。</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2.自由独学。在上面环节的支撑下，这样更有效，更有利于思维的横纵向深入，更容易激发出学生内心真实的问题</w:t>
      </w:r>
    </w:p>
    <w:p>
      <w:pPr>
        <w:spacing w:line="460" w:lineRule="exact"/>
        <w:ind w:firstLine="480" w:firstLineChars="200"/>
        <w:rPr>
          <w:rFonts w:hint="eastAsia" w:ascii="宋体" w:hAnsi="宋体" w:eastAsia="仿宋_GB2312" w:cs="宋体"/>
          <w:kern w:val="0"/>
          <w:sz w:val="24"/>
          <w:lang w:eastAsia="zh-CN"/>
        </w:rPr>
      </w:pPr>
      <w:r>
        <w:rPr>
          <w:rFonts w:hint="eastAsia" w:ascii="宋体" w:hAnsi="宋体" w:eastAsia="仿宋_GB2312" w:cs="宋体"/>
          <w:kern w:val="0"/>
          <w:sz w:val="24"/>
        </w:rPr>
        <w:t>3.师生互动。在学生通过上一个环节的自由独学后，完成了交流主体的认知对等，从而使师生互动环节变得切实可行真实有效，在师生互动环节教师可以设计主问题，牵一发而动全身，抛出主问题，让学生们交流</w:t>
      </w:r>
      <w:r>
        <w:rPr>
          <w:rFonts w:hint="eastAsia" w:ascii="宋体" w:hAnsi="宋体" w:eastAsia="仿宋_GB2312" w:cs="宋体"/>
          <w:kern w:val="0"/>
          <w:sz w:val="24"/>
          <w:lang w:eastAsia="zh-CN"/>
        </w:rPr>
        <w:t>。</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4.教师讲授。教师在这一个环节一定要显化科学方法并做示范操作：</w:t>
      </w:r>
      <w:r>
        <w:rPr>
          <w:rFonts w:hint="eastAsia" w:ascii="宋体" w:hAnsi="宋体" w:eastAsia="仿宋_GB2312" w:cs="宋体"/>
          <w:kern w:val="0"/>
          <w:sz w:val="24"/>
        </w:rPr>
        <w:sym w:font="Wingdings" w:char="F081"/>
      </w:r>
      <w:r>
        <w:rPr>
          <w:rFonts w:hint="eastAsia" w:ascii="宋体" w:hAnsi="宋体" w:eastAsia="仿宋_GB2312" w:cs="宋体"/>
          <w:kern w:val="0"/>
          <w:sz w:val="24"/>
        </w:rPr>
        <w:t>板书出科学方法的具体内容，注意事项，适用范围</w:t>
      </w:r>
      <w:r>
        <w:rPr>
          <w:rFonts w:hint="eastAsia" w:ascii="宋体" w:hAnsi="宋体" w:eastAsia="仿宋_GB2312" w:cs="宋体"/>
          <w:kern w:val="0"/>
          <w:sz w:val="24"/>
        </w:rPr>
        <w:sym w:font="Wingdings" w:char="F082"/>
      </w:r>
      <w:r>
        <w:rPr>
          <w:rFonts w:hint="eastAsia" w:ascii="宋体" w:hAnsi="宋体" w:eastAsia="仿宋_GB2312" w:cs="宋体"/>
          <w:kern w:val="0"/>
          <w:sz w:val="24"/>
        </w:rPr>
        <w:t>在具体情境下进行示范性操作。许多教</w:t>
      </w:r>
    </w:p>
    <w:p>
      <w:pPr>
        <w:spacing w:line="460" w:lineRule="exact"/>
        <w:ind w:firstLine="480" w:firstLineChars="200"/>
        <w:rPr>
          <w:rFonts w:hint="eastAsia" w:ascii="宋体" w:hAnsi="宋体" w:eastAsia="仿宋_GB2312" w:cs="宋体"/>
          <w:kern w:val="0"/>
          <w:sz w:val="24"/>
          <w:lang w:val="en-US" w:eastAsia="zh-CN"/>
        </w:rPr>
      </w:pPr>
      <w:r>
        <w:rPr>
          <w:rFonts w:hint="eastAsia" w:ascii="宋体" w:hAnsi="宋体" w:eastAsia="仿宋_GB2312" w:cs="宋体"/>
          <w:kern w:val="0"/>
          <w:sz w:val="24"/>
        </w:rPr>
        <w:t>5.针对性练习.在3.4基础上，精选典型习题，习题的选取要适当，新课时习题应当突出基础概念的理解和运用。</w:t>
      </w:r>
    </w:p>
    <w:p>
      <w:pPr>
        <w:numPr>
          <w:ilvl w:val="0"/>
          <w:numId w:val="0"/>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（三）成果与影响</w:t>
      </w:r>
    </w:p>
    <w:p>
      <w:pPr>
        <w:spacing w:line="460" w:lineRule="exact"/>
        <w:ind w:firstLine="482" w:firstLineChars="200"/>
        <w:rPr>
          <w:rFonts w:hint="eastAsia" w:ascii="宋体" w:hAnsi="宋体" w:eastAsia="仿宋_GB2312" w:cs="宋体"/>
          <w:kern w:val="0"/>
          <w:sz w:val="24"/>
        </w:rPr>
      </w:pPr>
      <w:r>
        <w:rPr>
          <w:rFonts w:hint="eastAsia" w:ascii="宋体" w:hAnsi="宋体" w:eastAsia="仿宋_GB2312" w:cs="宋体"/>
          <w:b/>
          <w:bCs/>
          <w:kern w:val="0"/>
          <w:sz w:val="24"/>
        </w:rPr>
        <w:t xml:space="preserve"> </w:t>
      </w:r>
      <w:r>
        <w:rPr>
          <w:rFonts w:hint="eastAsia" w:ascii="宋体" w:hAnsi="宋体" w:eastAsia="仿宋_GB2312" w:cs="宋体"/>
          <w:kern w:val="0"/>
          <w:sz w:val="24"/>
        </w:rPr>
        <w:t>经过三年的研究，在课题组的努力下，完成了研究任务，基本达到了预期目标，形成了一系列课题成果，取得了较好的实验效果。各学科已探索出培养学生核心素养的典型经验，涌现了多个有实用价值典型课例。在探索培养学生创新精神和实践能力的方法、途径过程中，有一大批</w:t>
      </w:r>
      <w:r>
        <w:rPr>
          <w:rFonts w:hint="eastAsia" w:ascii="宋体" w:hAnsi="宋体" w:eastAsia="仿宋_GB2312" w:cs="宋体"/>
          <w:kern w:val="0"/>
          <w:sz w:val="24"/>
        </w:rPr>
        <w:fldChar w:fldCharType="begin"/>
      </w:r>
      <w:r>
        <w:rPr>
          <w:rFonts w:hint="eastAsia" w:ascii="宋体" w:hAnsi="宋体" w:eastAsia="仿宋_GB2312" w:cs="宋体"/>
          <w:kern w:val="0"/>
          <w:sz w:val="24"/>
        </w:rPr>
        <w:instrText xml:space="preserve"> HYPERLINK "http://www.3edu.net/lw/index.html" </w:instrText>
      </w:r>
      <w:r>
        <w:rPr>
          <w:rFonts w:hint="eastAsia" w:ascii="宋体" w:hAnsi="宋体" w:eastAsia="仿宋_GB2312" w:cs="宋体"/>
          <w:kern w:val="0"/>
          <w:sz w:val="24"/>
        </w:rPr>
        <w:fldChar w:fldCharType="separate"/>
      </w:r>
      <w:r>
        <w:rPr>
          <w:rFonts w:hint="eastAsia" w:ascii="宋体" w:hAnsi="宋体" w:eastAsia="仿宋_GB2312" w:cs="宋体"/>
          <w:kern w:val="0"/>
          <w:sz w:val="24"/>
        </w:rPr>
        <w:t>论文</w:t>
      </w:r>
      <w:r>
        <w:rPr>
          <w:rFonts w:hint="eastAsia" w:ascii="宋体" w:hAnsi="宋体" w:eastAsia="仿宋_GB2312" w:cs="宋体"/>
          <w:kern w:val="0"/>
          <w:sz w:val="24"/>
        </w:rPr>
        <w:fldChar w:fldCharType="end"/>
      </w:r>
      <w:r>
        <w:rPr>
          <w:rFonts w:hint="eastAsia" w:ascii="宋体" w:hAnsi="宋体" w:eastAsia="仿宋_GB2312" w:cs="宋体"/>
          <w:kern w:val="0"/>
          <w:sz w:val="24"/>
        </w:rPr>
        <w:t>、经验发表和获奖：</w:t>
      </w:r>
    </w:p>
    <w:p>
      <w:pPr>
        <w:numPr>
          <w:ilvl w:val="0"/>
          <w:numId w:val="2"/>
        </w:num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课题组尤士艳、孙伯兰、徐洪跃、袁立波四位教师承担了武清区小区研究课，赵欣老师的少先队课被评为“武清区少先队活动优秀课”。课题组所有教师都参与了三个年的校级说课活动。</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2、 课题组教师参与教学评比和论文评优获奖情况</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赵欣老师参加武清区青年教师基本功竞赛中荣获二等奖，同步录像课获得区级三等奖；尤士艳老师的课例在“一师一优课一课一名师”活动中被评为区级“优课”；三年来，孙伯兰等多名教师的八篇教学论文在天津市基础教育“教育创新”论文评选中获得二、三等奖。徐洪跃等多名教师的四篇心理论文在在“全国心理健康教育论文”征集获得国家级二、三等奖。甄祖然老师的《利用信息技术课堂，培养学生自主学习能力》的论文在武清区中小学现代教育技术论文评选中获区级二等奖。赵新老师的《初中少先队工作和初中团队衔接机制研究》的论文在天津市武清区少先队优秀理论成果论文评选中获区级三等奖。</w:t>
      </w:r>
    </w:p>
    <w:p>
      <w:pPr>
        <w:spacing w:line="460" w:lineRule="exact"/>
        <w:ind w:firstLine="480" w:firstLineChars="200"/>
        <w:rPr>
          <w:rFonts w:hint="eastAsia" w:ascii="宋体" w:hAnsi="宋体" w:eastAsia="仿宋_GB2312" w:cs="宋体"/>
          <w:kern w:val="0"/>
          <w:sz w:val="24"/>
        </w:rPr>
      </w:pPr>
      <w:r>
        <w:rPr>
          <w:rFonts w:hint="eastAsia" w:ascii="宋体" w:hAnsi="宋体" w:eastAsia="仿宋_GB2312" w:cs="宋体"/>
          <w:kern w:val="0"/>
          <w:sz w:val="24"/>
        </w:rPr>
        <w:t>3、课题组赵欣老师被先后评为“区级优秀共青团员”“区级优秀共青团干部称号”“优秀中队辅导员”“优秀青年教师”“先进个人”“优秀青年志愿者”等荣誉称号。甄祖然老师在武清区教育系统第一届人工智能竞赛活动中获得了“优秀指导教师奖”。肖鑫老师在“学宪法将宪法”演讲活动中获得了“优秀指导教师奖”；所带班级获得了“武清区优秀少先队集体”。尤士艳老师获得“优秀青年志愿者”，被聘请为石各庄镇初级中学的科技辅导员。张秋菊老师在武清区教研室的科技类综合实践成果展示中，所辅导的学生成绩优异。</w:t>
      </w:r>
    </w:p>
    <w:p>
      <w:pPr>
        <w:spacing w:line="460" w:lineRule="exact"/>
        <w:ind w:firstLine="480" w:firstLineChars="200"/>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4</w:t>
      </w:r>
      <w:r>
        <w:rPr>
          <w:rFonts w:hint="eastAsia" w:ascii="宋体" w:hAnsi="宋体" w:eastAsia="仿宋_GB2312" w:cs="宋体"/>
          <w:kern w:val="0"/>
          <w:sz w:val="24"/>
        </w:rPr>
        <w:t>、 积累了大量课堂探究教学的案例和素材</w:t>
      </w:r>
      <w:r>
        <w:rPr>
          <w:rFonts w:hint="eastAsia" w:ascii="宋体" w:hAnsi="宋体" w:eastAsia="仿宋_GB2312" w:cs="宋体"/>
          <w:kern w:val="0"/>
          <w:sz w:val="24"/>
          <w:lang w:val="en-US" w:eastAsia="zh-CN"/>
        </w:rPr>
        <w:t xml:space="preserve">  </w:t>
      </w:r>
    </w:p>
    <w:p>
      <w:pPr>
        <w:numPr>
          <w:ilvl w:val="0"/>
          <w:numId w:val="0"/>
        </w:numPr>
        <w:rPr>
          <w:rFonts w:hint="eastAsia" w:ascii="宋体" w:hAnsi="宋体" w:eastAsia="仿宋_GB2312" w:cs="宋体"/>
          <w:b/>
          <w:bCs/>
          <w:kern w:val="0"/>
          <w:sz w:val="28"/>
          <w:szCs w:val="28"/>
          <w:lang w:val="en-US" w:eastAsia="zh-CN"/>
        </w:rPr>
      </w:pPr>
      <w:r>
        <w:rPr>
          <w:rFonts w:hint="eastAsia" w:ascii="宋体" w:hAnsi="宋体" w:eastAsia="仿宋_GB2312" w:cs="宋体"/>
          <w:b/>
          <w:bCs/>
          <w:kern w:val="0"/>
          <w:sz w:val="28"/>
          <w:szCs w:val="28"/>
          <w:lang w:val="en-US" w:eastAsia="zh-CN"/>
        </w:rPr>
        <w:t>（四）改进与完善</w:t>
      </w:r>
    </w:p>
    <w:p>
      <w:pPr>
        <w:widowControl/>
        <w:spacing w:line="360" w:lineRule="auto"/>
        <w:ind w:firstLine="480" w:firstLineChars="200"/>
        <w:jc w:val="left"/>
        <w:rPr>
          <w:rFonts w:hint="eastAsia" w:ascii="宋体" w:hAnsi="宋体" w:eastAsia="仿宋_GB2312" w:cs="宋体"/>
          <w:kern w:val="0"/>
          <w:sz w:val="24"/>
        </w:rPr>
      </w:pPr>
      <w:r>
        <w:rPr>
          <w:rFonts w:hint="eastAsia" w:ascii="宋体" w:hAnsi="宋体" w:eastAsia="仿宋_GB2312" w:cs="宋体"/>
          <w:kern w:val="0"/>
          <w:sz w:val="24"/>
        </w:rPr>
        <w:t>在课题的研究和实践中，我们取得了一些成绩，但是随着教育技术的发展和研究的深入推进，无论在信息技术掌握上还是课堂教学中我们仍然存在着不足：</w:t>
      </w:r>
    </w:p>
    <w:p>
      <w:pPr>
        <w:widowControl/>
        <w:spacing w:line="360" w:lineRule="auto"/>
        <w:ind w:firstLine="480" w:firstLineChars="200"/>
        <w:jc w:val="left"/>
        <w:rPr>
          <w:rFonts w:hint="eastAsia" w:ascii="宋体" w:hAnsi="宋体" w:eastAsia="仿宋_GB2312" w:cs="宋体"/>
          <w:kern w:val="0"/>
          <w:sz w:val="24"/>
        </w:rPr>
      </w:pPr>
      <w:r>
        <w:rPr>
          <w:rFonts w:hint="eastAsia" w:ascii="宋体" w:hAnsi="宋体" w:eastAsia="仿宋_GB2312" w:cs="宋体"/>
          <w:kern w:val="0"/>
          <w:sz w:val="24"/>
        </w:rPr>
        <w:t>高素质的教师队伍，信息化高速发展，要求今天的教师要不断超越、提升、学习信息化水平。同时教师不但要有高信息化水平，还要具备高情商，要了解学生，读懂学生，才能引导学生不断提升核心素养。</w:t>
      </w:r>
    </w:p>
    <w:p>
      <w:pPr>
        <w:widowControl/>
        <w:spacing w:line="360" w:lineRule="auto"/>
        <w:ind w:firstLine="480" w:firstLineChars="200"/>
        <w:jc w:val="left"/>
        <w:rPr>
          <w:rFonts w:ascii="宋体" w:hAnsi="宋体" w:eastAsia="仿宋_GB2312" w:cs="宋体"/>
          <w:kern w:val="0"/>
          <w:sz w:val="24"/>
        </w:rPr>
      </w:pPr>
      <w:r>
        <w:rPr>
          <w:rFonts w:hint="eastAsia" w:ascii="宋体" w:hAnsi="宋体" w:eastAsia="仿宋_GB2312" w:cs="宋体"/>
          <w:kern w:val="0"/>
          <w:sz w:val="24"/>
        </w:rPr>
        <w:t>学生的核心素养提升涵盖的范围广，有些关乎学生的知识增长的自主学习等，这在学校以及课堂教学中能够触及到。有些思想层面的如爱国主义、集体主义精神的培养，在学生里能够发挥更好的作用。但有些素养如健康生活的理念，往往一个家庭的习惯更能影响到一个孩子。这就需要我们家庭更多的承担起重任。</w:t>
      </w:r>
    </w:p>
    <w:p>
      <w:pPr>
        <w:widowControl/>
        <w:spacing w:line="360" w:lineRule="auto"/>
        <w:ind w:firstLine="480" w:firstLineChars="200"/>
        <w:jc w:val="left"/>
        <w:rPr>
          <w:rFonts w:hint="eastAsia" w:ascii="宋体" w:hAnsi="宋体" w:eastAsia="仿宋_GB2312" w:cs="宋体"/>
          <w:kern w:val="0"/>
          <w:sz w:val="24"/>
        </w:rPr>
      </w:pPr>
      <w:r>
        <w:rPr>
          <w:rFonts w:hint="eastAsia" w:ascii="宋体" w:hAnsi="宋体" w:eastAsia="仿宋_GB2312" w:cs="宋体"/>
          <w:kern w:val="0"/>
          <w:sz w:val="24"/>
        </w:rPr>
        <w:t>农村学校的硬件配置，仍然是我们信息化核心素养培养的一个薄弱环节。高科技的设备短时间内不能到位，使得有些实践性课程，只能停留在理论的层面上。</w:t>
      </w:r>
    </w:p>
    <w:p>
      <w:pPr>
        <w:widowControl/>
        <w:spacing w:line="360" w:lineRule="auto"/>
        <w:jc w:val="left"/>
        <w:rPr>
          <w:rFonts w:hint="eastAsia" w:ascii="宋体" w:hAnsi="宋体" w:eastAsia="仿宋_GB2312" w:cs="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031E4"/>
    <w:multiLevelType w:val="singleLevel"/>
    <w:tmpl w:val="53F031E4"/>
    <w:lvl w:ilvl="0" w:tentative="0">
      <w:start w:val="1"/>
      <w:numFmt w:val="chineseCounting"/>
      <w:suff w:val="nothing"/>
      <w:lvlText w:val="%1、"/>
      <w:lvlJc w:val="left"/>
      <w:rPr>
        <w:rFonts w:hint="eastAsia"/>
      </w:rPr>
    </w:lvl>
  </w:abstractNum>
  <w:abstractNum w:abstractNumId="1">
    <w:nsid w:val="642C0D92"/>
    <w:multiLevelType w:val="singleLevel"/>
    <w:tmpl w:val="642C0D9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B6D86"/>
    <w:rsid w:val="0B246CD9"/>
    <w:rsid w:val="119B7FEB"/>
    <w:rsid w:val="12856373"/>
    <w:rsid w:val="151B6D86"/>
    <w:rsid w:val="15D2677F"/>
    <w:rsid w:val="16C8468E"/>
    <w:rsid w:val="254D1E06"/>
    <w:rsid w:val="2E18440A"/>
    <w:rsid w:val="3D40540C"/>
    <w:rsid w:val="438F5CF8"/>
    <w:rsid w:val="48881351"/>
    <w:rsid w:val="4F123D70"/>
    <w:rsid w:val="59AA7D28"/>
    <w:rsid w:val="60471909"/>
    <w:rsid w:val="62F915E3"/>
    <w:rsid w:val="65AA15D1"/>
    <w:rsid w:val="672710DE"/>
    <w:rsid w:val="686B2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2020-11-04T13:03:00Z</dcterms:created>
  <dc:creator>yuanjiameng</dc:creator>
  <cp:lastModifiedBy>石各庄中学尤</cp:lastModifiedBy>
  <dcterms:modified xsi:type="dcterms:W3CDTF">2020-11-09T12:36:19Z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