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10" w:rsidRPr="00F333A8" w:rsidRDefault="00C9426A" w:rsidP="00493201">
      <w:pPr>
        <w:adjustRightInd w:val="0"/>
        <w:snapToGrid w:val="0"/>
        <w:jc w:val="center"/>
        <w:rPr>
          <w:b/>
          <w:sz w:val="28"/>
          <w:szCs w:val="28"/>
        </w:rPr>
      </w:pPr>
      <w:r>
        <w:rPr>
          <w:rFonts w:hint="eastAsia"/>
          <w:b/>
          <w:sz w:val="28"/>
          <w:szCs w:val="28"/>
        </w:rPr>
        <w:t>《简单的线性规划问题》课程方案</w:t>
      </w:r>
      <w:bookmarkStart w:id="0" w:name="_GoBack"/>
      <w:bookmarkEnd w:id="0"/>
    </w:p>
    <w:p w:rsidR="002E495E" w:rsidRPr="00835F35" w:rsidRDefault="005C1C70" w:rsidP="00F333A8">
      <w:pPr>
        <w:adjustRightInd w:val="0"/>
        <w:snapToGrid w:val="0"/>
        <w:spacing w:line="360" w:lineRule="auto"/>
        <w:jc w:val="left"/>
        <w:rPr>
          <w:b/>
          <w:sz w:val="28"/>
          <w:szCs w:val="28"/>
        </w:rPr>
      </w:pPr>
      <w:proofErr w:type="gramStart"/>
      <w:r w:rsidRPr="00835F35">
        <w:rPr>
          <w:rFonts w:hint="eastAsia"/>
          <w:b/>
          <w:sz w:val="28"/>
          <w:szCs w:val="28"/>
        </w:rPr>
        <w:t>一</w:t>
      </w:r>
      <w:proofErr w:type="gramEnd"/>
      <w:r w:rsidRPr="00835F35">
        <w:rPr>
          <w:rFonts w:hint="eastAsia"/>
          <w:b/>
          <w:sz w:val="28"/>
          <w:szCs w:val="28"/>
        </w:rPr>
        <w:t>.</w:t>
      </w:r>
      <w:r w:rsidR="002E495E" w:rsidRPr="00835F35">
        <w:rPr>
          <w:rFonts w:hint="eastAsia"/>
          <w:b/>
          <w:sz w:val="28"/>
          <w:szCs w:val="28"/>
        </w:rPr>
        <w:t>课程综述</w:t>
      </w:r>
    </w:p>
    <w:p w:rsidR="002E495E" w:rsidRPr="00835F35" w:rsidRDefault="002E495E" w:rsidP="00F333A8">
      <w:pPr>
        <w:pStyle w:val="a3"/>
        <w:numPr>
          <w:ilvl w:val="0"/>
          <w:numId w:val="4"/>
        </w:numPr>
        <w:adjustRightInd w:val="0"/>
        <w:snapToGrid w:val="0"/>
        <w:ind w:firstLineChars="0"/>
        <w:jc w:val="left"/>
        <w:rPr>
          <w:b/>
          <w:sz w:val="28"/>
          <w:szCs w:val="28"/>
        </w:rPr>
      </w:pPr>
      <w:r w:rsidRPr="00835F35">
        <w:rPr>
          <w:rFonts w:hint="eastAsia"/>
          <w:b/>
          <w:sz w:val="28"/>
          <w:szCs w:val="28"/>
        </w:rPr>
        <w:t>课程意义</w:t>
      </w:r>
    </w:p>
    <w:p w:rsidR="009A4C6F" w:rsidRPr="004D153C" w:rsidRDefault="00F25192" w:rsidP="00F333A8">
      <w:pPr>
        <w:adjustRightInd w:val="0"/>
        <w:snapToGrid w:val="0"/>
        <w:ind w:firstLineChars="200" w:firstLine="560"/>
        <w:jc w:val="left"/>
        <w:rPr>
          <w:sz w:val="28"/>
          <w:szCs w:val="28"/>
        </w:rPr>
      </w:pPr>
      <w:r w:rsidRPr="004D153C">
        <w:rPr>
          <w:rFonts w:hint="eastAsia"/>
          <w:sz w:val="28"/>
          <w:szCs w:val="28"/>
        </w:rPr>
        <w:t>线性规划是运筹学中基本的成熟的优化模型，有着广泛的应用，有“身价”最高的数学方法之称。课程标准在“课程的基本理念”中也提出“高中数学课程应力求使学生体验数学在解决实际问题中的作用、数学与日常生活及其他学科的联系，促进学生逐步形成和发展数学应用意识，提高实践能力。</w:t>
      </w:r>
      <w:r w:rsidR="00462EC0" w:rsidRPr="004D153C">
        <w:rPr>
          <w:rFonts w:hint="eastAsia"/>
          <w:sz w:val="28"/>
          <w:szCs w:val="28"/>
        </w:rPr>
        <w:t>”</w:t>
      </w:r>
      <w:r w:rsidRPr="004D153C">
        <w:rPr>
          <w:rFonts w:hint="eastAsia"/>
          <w:sz w:val="28"/>
          <w:szCs w:val="28"/>
        </w:rPr>
        <w:t>数学学习是开始于具体的数学化过程。</w:t>
      </w:r>
      <w:r w:rsidR="00462EC0" w:rsidRPr="004D153C">
        <w:rPr>
          <w:rFonts w:hint="eastAsia"/>
          <w:sz w:val="28"/>
          <w:szCs w:val="28"/>
        </w:rPr>
        <w:t>显然，</w:t>
      </w:r>
      <w:r w:rsidRPr="004D153C">
        <w:rPr>
          <w:rFonts w:hint="eastAsia"/>
          <w:sz w:val="28"/>
          <w:szCs w:val="28"/>
        </w:rPr>
        <w:t>线性规划是承载这些理念非常合适的载体。</w:t>
      </w:r>
    </w:p>
    <w:p w:rsidR="00F25192" w:rsidRPr="004D153C" w:rsidRDefault="00F25192" w:rsidP="00493201">
      <w:pPr>
        <w:adjustRightInd w:val="0"/>
        <w:snapToGrid w:val="0"/>
        <w:ind w:firstLineChars="200" w:firstLine="560"/>
        <w:jc w:val="left"/>
        <w:rPr>
          <w:rFonts w:asciiTheme="minorEastAsia" w:hAnsiTheme="minorEastAsia"/>
          <w:sz w:val="28"/>
          <w:szCs w:val="28"/>
        </w:rPr>
      </w:pPr>
      <w:r w:rsidRPr="004D153C">
        <w:rPr>
          <w:rFonts w:asciiTheme="minorEastAsia" w:hAnsiTheme="minorEastAsia" w:hint="eastAsia"/>
          <w:sz w:val="28"/>
          <w:szCs w:val="28"/>
        </w:rPr>
        <w:t>通过本课程开发，让学生知道线性规划作为运筹学的一人重要分支，是研究较早，理论较完善，应用最广泛的一门科学。它所研究的问题主要包括两个方面：一是在一项任务确定后，如何以最低限度和成本（如人力、物力、资金和时间等）去完成这一任务；二是如何在现有条件下进行组织和安排，以完成更多的工作。现实生活中的运输问题、生产组织与计划问题或是配料问题都可以通过建立线性规划的数学模型来解决。在课程的设计和选材中，重点围绕学生们感兴趣的、实际意义突出的、有较强操作性的内容。目的在于激发学生的学习兴趣，培养学生的创新意识和创新能力，训练快速获取信息和资料的能力，锻炼了解和掌握新知识的能力。</w:t>
      </w:r>
    </w:p>
    <w:p w:rsidR="002E495E" w:rsidRPr="00835F35" w:rsidRDefault="002E495E" w:rsidP="00493201">
      <w:pPr>
        <w:pStyle w:val="a3"/>
        <w:numPr>
          <w:ilvl w:val="0"/>
          <w:numId w:val="4"/>
        </w:numPr>
        <w:adjustRightInd w:val="0"/>
        <w:snapToGrid w:val="0"/>
        <w:ind w:firstLineChars="0"/>
        <w:jc w:val="left"/>
        <w:rPr>
          <w:b/>
          <w:sz w:val="28"/>
          <w:szCs w:val="28"/>
        </w:rPr>
      </w:pPr>
      <w:r w:rsidRPr="00835F35">
        <w:rPr>
          <w:rFonts w:hint="eastAsia"/>
          <w:b/>
          <w:sz w:val="28"/>
          <w:szCs w:val="28"/>
        </w:rPr>
        <w:t>课程类型</w:t>
      </w:r>
    </w:p>
    <w:p w:rsidR="00C04013" w:rsidRPr="004D153C" w:rsidRDefault="00C04013" w:rsidP="00493201">
      <w:pPr>
        <w:pStyle w:val="a3"/>
        <w:adjustRightInd w:val="0"/>
        <w:snapToGrid w:val="0"/>
        <w:ind w:firstLine="560"/>
        <w:jc w:val="left"/>
        <w:rPr>
          <w:sz w:val="28"/>
          <w:szCs w:val="28"/>
        </w:rPr>
      </w:pPr>
      <w:r w:rsidRPr="004D153C">
        <w:rPr>
          <w:rFonts w:hint="eastAsia"/>
          <w:sz w:val="28"/>
          <w:szCs w:val="28"/>
        </w:rPr>
        <w:t>本课程性质是高中数学校本课程，为天津市第三十二中学数学课程体系中校本课程体系中</w:t>
      </w:r>
      <w:r w:rsidR="00CC46B9" w:rsidRPr="004D153C">
        <w:rPr>
          <w:rFonts w:hint="eastAsia"/>
          <w:sz w:val="28"/>
          <w:szCs w:val="28"/>
        </w:rPr>
        <w:t>数学建模</w:t>
      </w:r>
      <w:r w:rsidR="00AC4356" w:rsidRPr="004D153C">
        <w:rPr>
          <w:rFonts w:hint="eastAsia"/>
          <w:sz w:val="28"/>
          <w:szCs w:val="28"/>
        </w:rPr>
        <w:t>类课程。</w:t>
      </w:r>
    </w:p>
    <w:p w:rsidR="002E495E" w:rsidRPr="00835F35" w:rsidRDefault="002E495E" w:rsidP="00493201">
      <w:pPr>
        <w:pStyle w:val="a3"/>
        <w:numPr>
          <w:ilvl w:val="0"/>
          <w:numId w:val="4"/>
        </w:numPr>
        <w:adjustRightInd w:val="0"/>
        <w:snapToGrid w:val="0"/>
        <w:ind w:firstLineChars="0"/>
        <w:jc w:val="left"/>
        <w:rPr>
          <w:b/>
          <w:sz w:val="28"/>
          <w:szCs w:val="28"/>
        </w:rPr>
      </w:pPr>
      <w:r w:rsidRPr="00835F35">
        <w:rPr>
          <w:rFonts w:hint="eastAsia"/>
          <w:b/>
          <w:sz w:val="28"/>
          <w:szCs w:val="28"/>
        </w:rPr>
        <w:t>课程简介</w:t>
      </w:r>
    </w:p>
    <w:p w:rsidR="00FC693C" w:rsidRDefault="00FB7604" w:rsidP="00FB7604">
      <w:pPr>
        <w:adjustRightInd w:val="0"/>
        <w:snapToGrid w:val="0"/>
        <w:ind w:firstLineChars="200" w:firstLine="560"/>
        <w:jc w:val="left"/>
        <w:rPr>
          <w:sz w:val="28"/>
          <w:szCs w:val="28"/>
        </w:rPr>
      </w:pPr>
      <w:r>
        <w:rPr>
          <w:rFonts w:hint="eastAsia"/>
          <w:sz w:val="28"/>
          <w:szCs w:val="28"/>
        </w:rPr>
        <w:t>本课程</w:t>
      </w:r>
      <w:r w:rsidR="00FC693C" w:rsidRPr="00FC693C">
        <w:rPr>
          <w:rFonts w:hint="eastAsia"/>
          <w:sz w:val="28"/>
          <w:szCs w:val="28"/>
        </w:rPr>
        <w:t>立足于数学的历史发展角度，审视数学知识的连续性与数学教学形式的重要性；立足于数学基础学校教育的角度，从教材上分析教学内容的变化与教学方法的改进，从而确立明确的教学目标。简单的线性规划渗透了初等数学直到高等数学，将初中数学中的二元一次方程组，一元一次方程的图像结合应用，更</w:t>
      </w:r>
      <w:r>
        <w:rPr>
          <w:rFonts w:hint="eastAsia"/>
          <w:sz w:val="28"/>
          <w:szCs w:val="28"/>
        </w:rPr>
        <w:t>是高中数学中求可行域，最优解、取值范围、含参数题型等方面的深化。</w:t>
      </w:r>
      <w:r>
        <w:rPr>
          <w:rFonts w:hint="eastAsia"/>
          <w:sz w:val="28"/>
          <w:szCs w:val="28"/>
        </w:rPr>
        <w:t xml:space="preserve"> </w:t>
      </w:r>
    </w:p>
    <w:p w:rsidR="009A4C6F" w:rsidRPr="004D153C" w:rsidRDefault="00FC693C" w:rsidP="00FB7604">
      <w:pPr>
        <w:adjustRightInd w:val="0"/>
        <w:snapToGrid w:val="0"/>
        <w:ind w:firstLineChars="200" w:firstLine="560"/>
        <w:jc w:val="left"/>
        <w:rPr>
          <w:sz w:val="28"/>
          <w:szCs w:val="28"/>
        </w:rPr>
      </w:pPr>
      <w:r w:rsidRPr="00FC693C">
        <w:rPr>
          <w:rFonts w:hint="eastAsia"/>
          <w:sz w:val="28"/>
          <w:szCs w:val="28"/>
        </w:rPr>
        <w:t>讨论中学线性规划发展，分析数学建模的应用，在课堂引入数学建模类的题型，拓宽学生视野，发展学生创新思维能力。</w:t>
      </w:r>
    </w:p>
    <w:p w:rsidR="002E495E" w:rsidRPr="00835F35" w:rsidRDefault="002E495E" w:rsidP="00493201">
      <w:pPr>
        <w:pStyle w:val="a3"/>
        <w:numPr>
          <w:ilvl w:val="0"/>
          <w:numId w:val="4"/>
        </w:numPr>
        <w:adjustRightInd w:val="0"/>
        <w:snapToGrid w:val="0"/>
        <w:ind w:firstLineChars="0"/>
        <w:jc w:val="left"/>
        <w:rPr>
          <w:b/>
          <w:sz w:val="28"/>
          <w:szCs w:val="28"/>
        </w:rPr>
      </w:pPr>
      <w:r w:rsidRPr="00835F35">
        <w:rPr>
          <w:rFonts w:hint="eastAsia"/>
          <w:b/>
          <w:sz w:val="28"/>
          <w:szCs w:val="28"/>
        </w:rPr>
        <w:t>课程设置</w:t>
      </w:r>
    </w:p>
    <w:p w:rsidR="00AC4356" w:rsidRPr="004D153C" w:rsidRDefault="00AC4356" w:rsidP="00493201">
      <w:pPr>
        <w:pStyle w:val="a3"/>
        <w:adjustRightInd w:val="0"/>
        <w:snapToGrid w:val="0"/>
        <w:ind w:firstLine="560"/>
        <w:jc w:val="left"/>
        <w:rPr>
          <w:sz w:val="28"/>
          <w:szCs w:val="28"/>
        </w:rPr>
      </w:pPr>
      <w:r w:rsidRPr="004D153C">
        <w:rPr>
          <w:rFonts w:hint="eastAsia"/>
          <w:sz w:val="28"/>
          <w:szCs w:val="28"/>
        </w:rPr>
        <w:t>本课程在高一、高二年级开设，由对数学建模、线性规划感兴趣的同学自由选择。开</w:t>
      </w:r>
      <w:r w:rsidR="0031692E" w:rsidRPr="004D153C">
        <w:rPr>
          <w:rFonts w:hint="eastAsia"/>
          <w:sz w:val="28"/>
          <w:szCs w:val="28"/>
        </w:rPr>
        <w:t>设本课程的教师应遵循课程纲要开发课程资源，丰富教学方式，合理做出</w:t>
      </w:r>
      <w:r w:rsidRPr="004D153C">
        <w:rPr>
          <w:rFonts w:hint="eastAsia"/>
          <w:sz w:val="28"/>
          <w:szCs w:val="28"/>
        </w:rPr>
        <w:t>评价，实现教学目标。</w:t>
      </w:r>
    </w:p>
    <w:p w:rsidR="002E495E" w:rsidRPr="00835F35" w:rsidRDefault="005C1C70" w:rsidP="00BB5894">
      <w:pPr>
        <w:adjustRightInd w:val="0"/>
        <w:snapToGrid w:val="0"/>
        <w:jc w:val="left"/>
        <w:rPr>
          <w:b/>
          <w:sz w:val="28"/>
          <w:szCs w:val="28"/>
        </w:rPr>
      </w:pPr>
      <w:r w:rsidRPr="00835F35">
        <w:rPr>
          <w:rFonts w:hint="eastAsia"/>
          <w:b/>
          <w:sz w:val="28"/>
          <w:szCs w:val="28"/>
        </w:rPr>
        <w:t>二</w:t>
      </w:r>
      <w:r w:rsidRPr="00835F35">
        <w:rPr>
          <w:rFonts w:hint="eastAsia"/>
          <w:b/>
          <w:sz w:val="28"/>
          <w:szCs w:val="28"/>
        </w:rPr>
        <w:t>.</w:t>
      </w:r>
      <w:r w:rsidR="002E495E" w:rsidRPr="00835F35">
        <w:rPr>
          <w:rFonts w:hint="eastAsia"/>
          <w:b/>
          <w:sz w:val="28"/>
          <w:szCs w:val="28"/>
        </w:rPr>
        <w:t>课程目标</w:t>
      </w:r>
    </w:p>
    <w:p w:rsidR="002126BA" w:rsidRPr="00BB5894" w:rsidRDefault="002126BA" w:rsidP="002126BA">
      <w:pPr>
        <w:adjustRightInd w:val="0"/>
        <w:snapToGrid w:val="0"/>
        <w:ind w:firstLineChars="200" w:firstLine="560"/>
        <w:jc w:val="left"/>
        <w:rPr>
          <w:sz w:val="28"/>
          <w:szCs w:val="28"/>
        </w:rPr>
      </w:pPr>
      <w:r>
        <w:rPr>
          <w:rFonts w:hint="eastAsia"/>
          <w:sz w:val="28"/>
          <w:szCs w:val="28"/>
        </w:rPr>
        <w:t>简</w:t>
      </w:r>
      <w:r w:rsidRPr="002126BA">
        <w:rPr>
          <w:rFonts w:hint="eastAsia"/>
          <w:sz w:val="28"/>
          <w:szCs w:val="28"/>
        </w:rPr>
        <w:t>单的线性规划渗透了初等数学直到高等数学，将初中数学中的</w:t>
      </w:r>
      <w:r w:rsidRPr="002126BA">
        <w:rPr>
          <w:rFonts w:hint="eastAsia"/>
          <w:sz w:val="28"/>
          <w:szCs w:val="28"/>
        </w:rPr>
        <w:lastRenderedPageBreak/>
        <w:t>二元一次方程组，一元一次方程的图像结合应用，更是高中数学中求可行域，最优解、取值范围、含参数题型等方面的深化，而且，它在高等数学中是作为一门学科系统研究的，是数学优化过程常用的理论之一。在线性规划基础上利用计算机处理</w:t>
      </w:r>
      <w:proofErr w:type="gramStart"/>
      <w:r w:rsidRPr="002126BA">
        <w:rPr>
          <w:rFonts w:hint="eastAsia"/>
          <w:sz w:val="28"/>
          <w:szCs w:val="28"/>
        </w:rPr>
        <w:t>各实际</w:t>
      </w:r>
      <w:proofErr w:type="gramEnd"/>
      <w:r w:rsidRPr="002126BA">
        <w:rPr>
          <w:rFonts w:hint="eastAsia"/>
          <w:sz w:val="28"/>
          <w:szCs w:val="28"/>
        </w:rPr>
        <w:t>领域的问题，都体现出线性规划思想的实用性特点。因此，为达到加强学生联系数学理论解决实际问题的目的，在教材上，有必要从线性规划内容设置进行分析，增强学生的知识水平，</w:t>
      </w:r>
      <w:proofErr w:type="gramStart"/>
      <w:r w:rsidRPr="002126BA">
        <w:rPr>
          <w:rFonts w:hint="eastAsia"/>
          <w:sz w:val="28"/>
          <w:szCs w:val="28"/>
        </w:rPr>
        <w:t>总结高</w:t>
      </w:r>
      <w:proofErr w:type="gramEnd"/>
      <w:r w:rsidRPr="002126BA">
        <w:rPr>
          <w:rFonts w:hint="eastAsia"/>
          <w:sz w:val="28"/>
          <w:szCs w:val="28"/>
        </w:rPr>
        <w:t>考题中的常见题型，进一步探讨非线性约束条件下与高中数学教学的联系，如与概率、解析几何的结合及应用，探究高中数学建模中优化问题的建模与实现，为教师的教学与学生的解法掌握提供有价值的参考。再对实际教学中教师的教学与学生的学习中遇到的问题进行调查分析，制定针对性的教学策略，并依据教学策略设计符合条件的教学案例，为数学中线性规划教学提供教学意见。</w:t>
      </w:r>
    </w:p>
    <w:p w:rsidR="002E495E" w:rsidRPr="00835F35" w:rsidRDefault="005C1C70" w:rsidP="00F333A8">
      <w:pPr>
        <w:adjustRightInd w:val="0"/>
        <w:snapToGrid w:val="0"/>
        <w:spacing w:line="360" w:lineRule="auto"/>
        <w:jc w:val="left"/>
        <w:rPr>
          <w:rFonts w:asciiTheme="minorEastAsia" w:hAnsiTheme="minorEastAsia"/>
          <w:b/>
          <w:sz w:val="28"/>
          <w:szCs w:val="28"/>
        </w:rPr>
      </w:pPr>
      <w:r w:rsidRPr="00835F35">
        <w:rPr>
          <w:rFonts w:asciiTheme="minorEastAsia" w:hAnsiTheme="minorEastAsia" w:hint="eastAsia"/>
          <w:b/>
          <w:sz w:val="28"/>
          <w:szCs w:val="28"/>
        </w:rPr>
        <w:t>三.</w:t>
      </w:r>
      <w:r w:rsidR="002E495E" w:rsidRPr="00835F35">
        <w:rPr>
          <w:rFonts w:asciiTheme="minorEastAsia" w:hAnsiTheme="minorEastAsia" w:hint="eastAsia"/>
          <w:b/>
          <w:sz w:val="28"/>
          <w:szCs w:val="28"/>
        </w:rPr>
        <w:t>课程内容</w:t>
      </w:r>
    </w:p>
    <w:p w:rsidR="002E495E" w:rsidRPr="00DA1000" w:rsidRDefault="002E495E" w:rsidP="00F333A8">
      <w:pPr>
        <w:adjustRightInd w:val="0"/>
        <w:snapToGrid w:val="0"/>
        <w:spacing w:line="360" w:lineRule="auto"/>
        <w:jc w:val="left"/>
        <w:rPr>
          <w:rFonts w:asciiTheme="minorEastAsia" w:hAnsiTheme="minorEastAsia"/>
          <w:sz w:val="28"/>
          <w:szCs w:val="28"/>
        </w:rPr>
      </w:pPr>
      <w:r w:rsidRPr="00DA1000">
        <w:rPr>
          <w:rFonts w:asciiTheme="minorEastAsia" w:hAnsiTheme="minorEastAsia" w:hint="eastAsia"/>
          <w:sz w:val="28"/>
          <w:szCs w:val="28"/>
        </w:rPr>
        <w:t>第一讲</w:t>
      </w:r>
      <w:r w:rsidR="000609D6" w:rsidRPr="00DA1000">
        <w:rPr>
          <w:rFonts w:asciiTheme="minorEastAsia" w:hAnsiTheme="minorEastAsia" w:hint="eastAsia"/>
          <w:sz w:val="28"/>
          <w:szCs w:val="28"/>
        </w:rPr>
        <w:t xml:space="preserve"> </w:t>
      </w:r>
      <w:r w:rsidR="00DA1000">
        <w:rPr>
          <w:rFonts w:asciiTheme="minorEastAsia" w:hAnsiTheme="minorEastAsia" w:hint="eastAsia"/>
          <w:sz w:val="28"/>
          <w:szCs w:val="28"/>
        </w:rPr>
        <w:t>知识准备</w:t>
      </w:r>
    </w:p>
    <w:p w:rsidR="000609D6" w:rsidRPr="00F300F5" w:rsidRDefault="000609D6"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1.1</w:t>
      </w:r>
      <w:proofErr w:type="gramStart"/>
      <w:r w:rsidRPr="00F300F5">
        <w:rPr>
          <w:rFonts w:asciiTheme="minorEastAsia" w:hAnsiTheme="minorEastAsia" w:hint="eastAsia"/>
          <w:sz w:val="24"/>
          <w:szCs w:val="24"/>
        </w:rPr>
        <w:t>两个</w:t>
      </w:r>
      <w:proofErr w:type="gramEnd"/>
      <w:r w:rsidRPr="00F300F5">
        <w:rPr>
          <w:rFonts w:asciiTheme="minorEastAsia" w:hAnsiTheme="minorEastAsia" w:hint="eastAsia"/>
          <w:sz w:val="24"/>
          <w:szCs w:val="24"/>
        </w:rPr>
        <w:t>实数比较大小的方法</w:t>
      </w:r>
    </w:p>
    <w:p w:rsidR="000609D6" w:rsidRPr="00F300F5" w:rsidRDefault="000609D6"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1.2不等式的性质</w:t>
      </w:r>
    </w:p>
    <w:p w:rsidR="00381B10" w:rsidRPr="00DA1000" w:rsidRDefault="002E495E" w:rsidP="00DA1000">
      <w:pPr>
        <w:adjustRightInd w:val="0"/>
        <w:snapToGrid w:val="0"/>
        <w:spacing w:line="360" w:lineRule="auto"/>
        <w:jc w:val="left"/>
        <w:rPr>
          <w:rFonts w:asciiTheme="minorEastAsia" w:hAnsiTheme="minorEastAsia"/>
          <w:sz w:val="28"/>
          <w:szCs w:val="28"/>
        </w:rPr>
      </w:pPr>
      <w:r w:rsidRPr="00DA1000">
        <w:rPr>
          <w:rFonts w:asciiTheme="minorEastAsia" w:hAnsiTheme="minorEastAsia" w:hint="eastAsia"/>
          <w:sz w:val="28"/>
          <w:szCs w:val="28"/>
        </w:rPr>
        <w:t>第二讲</w:t>
      </w:r>
      <w:r w:rsidR="00D43538" w:rsidRPr="00DA1000">
        <w:rPr>
          <w:rFonts w:asciiTheme="minorEastAsia" w:hAnsiTheme="minorEastAsia" w:hint="eastAsia"/>
          <w:sz w:val="28"/>
          <w:szCs w:val="28"/>
        </w:rPr>
        <w:t xml:space="preserve"> </w:t>
      </w:r>
      <w:r w:rsidR="00381B10" w:rsidRPr="00DA1000">
        <w:rPr>
          <w:rFonts w:asciiTheme="minorEastAsia" w:hAnsiTheme="minorEastAsia" w:hint="eastAsia"/>
          <w:sz w:val="28"/>
          <w:szCs w:val="28"/>
        </w:rPr>
        <w:t>线性规划问题的概念简介</w:t>
      </w:r>
    </w:p>
    <w:p w:rsidR="00381B10" w:rsidRPr="00F300F5" w:rsidRDefault="00381B10"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2.1线性规划问题的概念</w:t>
      </w:r>
    </w:p>
    <w:p w:rsidR="00381B10" w:rsidRPr="00DA1000" w:rsidRDefault="00381B10" w:rsidP="00DA1000">
      <w:pPr>
        <w:pStyle w:val="a3"/>
        <w:adjustRightInd w:val="0"/>
        <w:snapToGrid w:val="0"/>
        <w:spacing w:line="360" w:lineRule="auto"/>
        <w:ind w:left="420" w:firstLineChars="0" w:firstLine="0"/>
        <w:jc w:val="left"/>
        <w:rPr>
          <w:rFonts w:asciiTheme="minorEastAsia" w:hAnsiTheme="minorEastAsia"/>
          <w:sz w:val="28"/>
          <w:szCs w:val="28"/>
        </w:rPr>
      </w:pPr>
      <w:r w:rsidRPr="00F300F5">
        <w:rPr>
          <w:rFonts w:asciiTheme="minorEastAsia" w:hAnsiTheme="minorEastAsia" w:hint="eastAsia"/>
          <w:sz w:val="24"/>
          <w:szCs w:val="24"/>
        </w:rPr>
        <w:t>2.2</w:t>
      </w:r>
      <w:proofErr w:type="gramStart"/>
      <w:r w:rsidRPr="00F300F5">
        <w:rPr>
          <w:rFonts w:asciiTheme="minorEastAsia" w:hAnsiTheme="minorEastAsia" w:hint="eastAsia"/>
          <w:sz w:val="24"/>
          <w:szCs w:val="24"/>
        </w:rPr>
        <w:t>二</w:t>
      </w:r>
      <w:proofErr w:type="gramEnd"/>
      <w:r w:rsidRPr="00F300F5">
        <w:rPr>
          <w:rFonts w:asciiTheme="minorEastAsia" w:hAnsiTheme="minorEastAsia" w:hint="eastAsia"/>
          <w:sz w:val="24"/>
          <w:szCs w:val="24"/>
        </w:rPr>
        <w:t>元一次不等式（组）与平面区域</w:t>
      </w:r>
    </w:p>
    <w:p w:rsidR="002E495E" w:rsidRPr="00DA1000" w:rsidRDefault="002E495E" w:rsidP="00DA1000">
      <w:pPr>
        <w:adjustRightInd w:val="0"/>
        <w:snapToGrid w:val="0"/>
        <w:spacing w:line="360" w:lineRule="auto"/>
        <w:jc w:val="left"/>
        <w:rPr>
          <w:rFonts w:asciiTheme="minorEastAsia" w:hAnsiTheme="minorEastAsia"/>
          <w:sz w:val="28"/>
          <w:szCs w:val="28"/>
        </w:rPr>
      </w:pPr>
      <w:r w:rsidRPr="00DA1000">
        <w:rPr>
          <w:rFonts w:asciiTheme="minorEastAsia" w:hAnsiTheme="minorEastAsia" w:hint="eastAsia"/>
          <w:sz w:val="28"/>
          <w:szCs w:val="28"/>
        </w:rPr>
        <w:t>第三讲</w:t>
      </w:r>
      <w:r w:rsidR="00381B10" w:rsidRPr="00DA1000">
        <w:rPr>
          <w:rFonts w:asciiTheme="minorEastAsia" w:hAnsiTheme="minorEastAsia" w:hint="eastAsia"/>
          <w:sz w:val="28"/>
          <w:szCs w:val="28"/>
        </w:rPr>
        <w:t xml:space="preserve"> 最优解问题</w:t>
      </w:r>
    </w:p>
    <w:p w:rsidR="00381B10" w:rsidRPr="00F300F5" w:rsidRDefault="00381B10"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3.1普通最优解</w:t>
      </w:r>
    </w:p>
    <w:p w:rsidR="00381B10" w:rsidRPr="00F300F5" w:rsidRDefault="00381B10"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3.2整数点最优解</w:t>
      </w:r>
    </w:p>
    <w:p w:rsidR="002E495E" w:rsidRPr="00DA1000" w:rsidRDefault="002E495E" w:rsidP="00DA1000">
      <w:pPr>
        <w:adjustRightInd w:val="0"/>
        <w:snapToGrid w:val="0"/>
        <w:spacing w:line="360" w:lineRule="auto"/>
        <w:jc w:val="left"/>
        <w:rPr>
          <w:rFonts w:asciiTheme="minorEastAsia" w:hAnsiTheme="minorEastAsia"/>
          <w:sz w:val="28"/>
          <w:szCs w:val="28"/>
        </w:rPr>
      </w:pPr>
      <w:r w:rsidRPr="00DA1000">
        <w:rPr>
          <w:rFonts w:asciiTheme="minorEastAsia" w:hAnsiTheme="minorEastAsia" w:hint="eastAsia"/>
          <w:sz w:val="28"/>
          <w:szCs w:val="28"/>
        </w:rPr>
        <w:t>第四讲</w:t>
      </w:r>
      <w:r w:rsidR="00381B10" w:rsidRPr="00DA1000">
        <w:rPr>
          <w:rFonts w:asciiTheme="minorEastAsia" w:hAnsiTheme="minorEastAsia" w:hint="eastAsia"/>
          <w:sz w:val="28"/>
          <w:szCs w:val="28"/>
        </w:rPr>
        <w:t xml:space="preserve"> 范围与最值问题</w:t>
      </w:r>
    </w:p>
    <w:p w:rsidR="00381B10" w:rsidRPr="00F300F5" w:rsidRDefault="00381B10"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 xml:space="preserve">4.1 </w:t>
      </w:r>
      <w:r w:rsidR="004F6BD0" w:rsidRPr="00F300F5">
        <w:rPr>
          <w:rFonts w:asciiTheme="minorEastAsia" w:hAnsiTheme="minorEastAsia" w:hint="eastAsia"/>
          <w:sz w:val="24"/>
          <w:szCs w:val="24"/>
        </w:rPr>
        <w:t>常见的</w:t>
      </w:r>
      <w:r w:rsidRPr="00F300F5">
        <w:rPr>
          <w:rFonts w:asciiTheme="minorEastAsia" w:hAnsiTheme="minorEastAsia" w:hint="eastAsia"/>
          <w:sz w:val="24"/>
          <w:szCs w:val="24"/>
        </w:rPr>
        <w:t>范围</w:t>
      </w:r>
      <w:r w:rsidR="004F6BD0" w:rsidRPr="00F300F5">
        <w:rPr>
          <w:rFonts w:asciiTheme="minorEastAsia" w:hAnsiTheme="minorEastAsia" w:hint="eastAsia"/>
          <w:sz w:val="24"/>
          <w:szCs w:val="24"/>
        </w:rPr>
        <w:t>问题</w:t>
      </w:r>
    </w:p>
    <w:p w:rsidR="00381B10" w:rsidRPr="00F300F5" w:rsidRDefault="00381B10"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4.2</w:t>
      </w:r>
      <w:r w:rsidR="004F6BD0" w:rsidRPr="00F300F5">
        <w:rPr>
          <w:rFonts w:asciiTheme="minorEastAsia" w:hAnsiTheme="minorEastAsia" w:hint="eastAsia"/>
          <w:sz w:val="24"/>
          <w:szCs w:val="24"/>
        </w:rPr>
        <w:t xml:space="preserve"> 最值问题</w:t>
      </w:r>
    </w:p>
    <w:p w:rsidR="002E495E" w:rsidRPr="00DA1000" w:rsidRDefault="002E495E" w:rsidP="00DA1000">
      <w:pPr>
        <w:adjustRightInd w:val="0"/>
        <w:snapToGrid w:val="0"/>
        <w:spacing w:line="360" w:lineRule="auto"/>
        <w:jc w:val="left"/>
        <w:rPr>
          <w:rFonts w:asciiTheme="minorEastAsia" w:hAnsiTheme="minorEastAsia"/>
          <w:sz w:val="28"/>
          <w:szCs w:val="28"/>
        </w:rPr>
      </w:pPr>
      <w:r w:rsidRPr="00DA1000">
        <w:rPr>
          <w:rFonts w:asciiTheme="minorEastAsia" w:hAnsiTheme="minorEastAsia" w:hint="eastAsia"/>
          <w:sz w:val="28"/>
          <w:szCs w:val="28"/>
        </w:rPr>
        <w:t>第五讲</w:t>
      </w:r>
      <w:r w:rsidR="00381B10" w:rsidRPr="00DA1000">
        <w:rPr>
          <w:rFonts w:asciiTheme="minorEastAsia" w:hAnsiTheme="minorEastAsia" w:hint="eastAsia"/>
          <w:sz w:val="28"/>
          <w:szCs w:val="28"/>
        </w:rPr>
        <w:t xml:space="preserve"> 线性规划的实际应用</w:t>
      </w:r>
    </w:p>
    <w:p w:rsidR="00381B10" w:rsidRPr="00DA1000" w:rsidRDefault="002E495E" w:rsidP="00DA1000">
      <w:pPr>
        <w:adjustRightInd w:val="0"/>
        <w:snapToGrid w:val="0"/>
        <w:spacing w:line="360" w:lineRule="auto"/>
        <w:jc w:val="left"/>
        <w:rPr>
          <w:rFonts w:asciiTheme="minorEastAsia" w:hAnsiTheme="minorEastAsia"/>
          <w:sz w:val="28"/>
          <w:szCs w:val="28"/>
        </w:rPr>
      </w:pPr>
      <w:r w:rsidRPr="00DA1000">
        <w:rPr>
          <w:rFonts w:asciiTheme="minorEastAsia" w:hAnsiTheme="minorEastAsia" w:hint="eastAsia"/>
          <w:sz w:val="28"/>
          <w:szCs w:val="28"/>
        </w:rPr>
        <w:t>第六讲</w:t>
      </w:r>
      <w:r w:rsidR="00381B10" w:rsidRPr="00DA1000">
        <w:rPr>
          <w:rFonts w:asciiTheme="minorEastAsia" w:hAnsiTheme="minorEastAsia" w:hint="eastAsia"/>
          <w:sz w:val="28"/>
          <w:szCs w:val="28"/>
        </w:rPr>
        <w:t>线性规划的发展史</w:t>
      </w:r>
    </w:p>
    <w:p w:rsidR="00381B10" w:rsidRPr="00F300F5" w:rsidRDefault="00381B10"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6.1建构主义理论指导下的线性规划教学</w:t>
      </w:r>
    </w:p>
    <w:p w:rsidR="00381B10" w:rsidRPr="00F300F5" w:rsidRDefault="00381B10" w:rsidP="00DA1000">
      <w:pPr>
        <w:pStyle w:val="a3"/>
        <w:adjustRightInd w:val="0"/>
        <w:snapToGrid w:val="0"/>
        <w:spacing w:line="360" w:lineRule="auto"/>
        <w:ind w:left="420" w:firstLineChars="0" w:firstLine="0"/>
        <w:jc w:val="left"/>
        <w:rPr>
          <w:rFonts w:asciiTheme="minorEastAsia" w:hAnsiTheme="minorEastAsia"/>
          <w:sz w:val="24"/>
          <w:szCs w:val="24"/>
        </w:rPr>
      </w:pPr>
      <w:r w:rsidRPr="00F300F5">
        <w:rPr>
          <w:rFonts w:asciiTheme="minorEastAsia" w:hAnsiTheme="minorEastAsia" w:hint="eastAsia"/>
          <w:sz w:val="24"/>
          <w:szCs w:val="24"/>
        </w:rPr>
        <w:t>6.2学习迁移理论指导下的线性规划教学</w:t>
      </w:r>
    </w:p>
    <w:p w:rsidR="002E495E" w:rsidRPr="00835F35" w:rsidRDefault="005C1C70" w:rsidP="00EA24C5">
      <w:pPr>
        <w:adjustRightInd w:val="0"/>
        <w:snapToGrid w:val="0"/>
        <w:jc w:val="left"/>
        <w:rPr>
          <w:rFonts w:asciiTheme="minorEastAsia" w:hAnsiTheme="minorEastAsia"/>
          <w:b/>
          <w:sz w:val="28"/>
          <w:szCs w:val="28"/>
        </w:rPr>
      </w:pPr>
      <w:r w:rsidRPr="00835F35">
        <w:rPr>
          <w:rFonts w:asciiTheme="minorEastAsia" w:hAnsiTheme="minorEastAsia" w:hint="eastAsia"/>
          <w:b/>
          <w:sz w:val="28"/>
          <w:szCs w:val="28"/>
        </w:rPr>
        <w:t>四.</w:t>
      </w:r>
      <w:r w:rsidR="002E495E" w:rsidRPr="00835F35">
        <w:rPr>
          <w:rFonts w:asciiTheme="minorEastAsia" w:hAnsiTheme="minorEastAsia" w:hint="eastAsia"/>
          <w:b/>
          <w:sz w:val="28"/>
          <w:szCs w:val="28"/>
        </w:rPr>
        <w:t>实施建议</w:t>
      </w:r>
    </w:p>
    <w:p w:rsidR="00DA1000" w:rsidRPr="00DA1000" w:rsidRDefault="00DA1000" w:rsidP="00DA1000">
      <w:pPr>
        <w:autoSpaceDE w:val="0"/>
        <w:autoSpaceDN w:val="0"/>
        <w:adjustRightInd w:val="0"/>
        <w:snapToGrid w:val="0"/>
        <w:ind w:firstLine="567"/>
        <w:jc w:val="left"/>
        <w:rPr>
          <w:rFonts w:asciiTheme="minorEastAsia" w:hAnsiTheme="minorEastAsia" w:cs="宋体"/>
          <w:color w:val="000000"/>
          <w:kern w:val="0"/>
          <w:sz w:val="28"/>
          <w:szCs w:val="28"/>
          <w:lang w:val="zh-CN"/>
        </w:rPr>
      </w:pPr>
      <w:r w:rsidRPr="00DA1000">
        <w:rPr>
          <w:rFonts w:asciiTheme="minorEastAsia" w:hAnsiTheme="minorEastAsia" w:cs="宋体" w:hint="eastAsia"/>
          <w:color w:val="000000"/>
          <w:kern w:val="0"/>
          <w:sz w:val="28"/>
          <w:szCs w:val="28"/>
          <w:lang w:val="zh-CN"/>
        </w:rPr>
        <w:t>师资条件：本课程属于数学综合性内容，一般教师均能担任其教</w:t>
      </w:r>
      <w:r w:rsidRPr="00DA1000">
        <w:rPr>
          <w:rFonts w:asciiTheme="minorEastAsia" w:hAnsiTheme="minorEastAsia" w:cs="宋体" w:hint="eastAsia"/>
          <w:color w:val="000000"/>
          <w:kern w:val="0"/>
          <w:sz w:val="28"/>
          <w:szCs w:val="28"/>
          <w:lang w:val="zh-CN"/>
        </w:rPr>
        <w:lastRenderedPageBreak/>
        <w:t>学任务。</w:t>
      </w:r>
    </w:p>
    <w:p w:rsidR="00DA1000" w:rsidRPr="00DA1000" w:rsidRDefault="00DA1000" w:rsidP="00DA1000">
      <w:pPr>
        <w:autoSpaceDE w:val="0"/>
        <w:autoSpaceDN w:val="0"/>
        <w:adjustRightInd w:val="0"/>
        <w:snapToGrid w:val="0"/>
        <w:ind w:firstLineChars="200" w:firstLine="560"/>
        <w:jc w:val="left"/>
        <w:rPr>
          <w:rFonts w:asciiTheme="minorEastAsia" w:hAnsiTheme="minorEastAsia" w:cs="宋体"/>
          <w:color w:val="000000"/>
          <w:kern w:val="0"/>
          <w:sz w:val="28"/>
          <w:szCs w:val="28"/>
          <w:lang w:val="zh-CN"/>
        </w:rPr>
      </w:pPr>
      <w:r w:rsidRPr="00DA1000">
        <w:rPr>
          <w:rFonts w:asciiTheme="minorEastAsia" w:hAnsiTheme="minorEastAsia" w:cs="宋体" w:hint="eastAsia"/>
          <w:color w:val="000000"/>
          <w:kern w:val="0"/>
          <w:sz w:val="28"/>
          <w:szCs w:val="28"/>
          <w:lang w:val="zh-CN"/>
        </w:rPr>
        <w:t>教学资源：课程需要的要学资源有两位教师编写，能保证本课程的顺利实施。</w:t>
      </w:r>
    </w:p>
    <w:p w:rsidR="00DA1000" w:rsidRPr="00DA1000" w:rsidRDefault="00DA1000" w:rsidP="00DA1000">
      <w:pPr>
        <w:autoSpaceDE w:val="0"/>
        <w:autoSpaceDN w:val="0"/>
        <w:adjustRightInd w:val="0"/>
        <w:snapToGrid w:val="0"/>
        <w:ind w:firstLineChars="200" w:firstLine="560"/>
        <w:jc w:val="left"/>
        <w:rPr>
          <w:rFonts w:asciiTheme="minorEastAsia" w:hAnsiTheme="minorEastAsia" w:cs="宋体"/>
          <w:color w:val="000000"/>
          <w:kern w:val="0"/>
          <w:sz w:val="28"/>
          <w:szCs w:val="28"/>
          <w:lang w:val="zh-CN"/>
        </w:rPr>
      </w:pPr>
      <w:r w:rsidRPr="00DA1000">
        <w:rPr>
          <w:rFonts w:asciiTheme="minorEastAsia" w:hAnsiTheme="minorEastAsia" w:cs="宋体" w:hint="eastAsia"/>
          <w:color w:val="000000"/>
          <w:kern w:val="0"/>
          <w:sz w:val="28"/>
          <w:szCs w:val="28"/>
          <w:lang w:val="zh-CN"/>
        </w:rPr>
        <w:t>教学环境：本课程大部分内容，可以通过上课讲解，课堂讨论完成。</w:t>
      </w:r>
      <w:r w:rsidRPr="00DA1000">
        <w:rPr>
          <w:rFonts w:asciiTheme="minorEastAsia" w:hAnsiTheme="minorEastAsia" w:cs="宋体" w:hint="eastAsia"/>
          <w:kern w:val="0"/>
          <w:sz w:val="28"/>
          <w:szCs w:val="28"/>
          <w:lang w:val="zh-CN"/>
        </w:rPr>
        <w:t>需要播放视频和</w:t>
      </w:r>
      <w:r w:rsidRPr="00DA1000">
        <w:rPr>
          <w:rFonts w:asciiTheme="minorEastAsia" w:hAnsiTheme="minorEastAsia" w:cs="宋体"/>
          <w:kern w:val="0"/>
          <w:sz w:val="28"/>
          <w:szCs w:val="28"/>
          <w:lang w:val="zh-CN"/>
        </w:rPr>
        <w:t>PPT</w:t>
      </w:r>
      <w:r w:rsidRPr="00DA1000">
        <w:rPr>
          <w:rFonts w:asciiTheme="minorEastAsia" w:hAnsiTheme="minorEastAsia" w:cs="宋体" w:hint="eastAsia"/>
          <w:kern w:val="0"/>
          <w:sz w:val="28"/>
          <w:szCs w:val="28"/>
          <w:lang w:val="zh-CN"/>
        </w:rPr>
        <w:t>，因此需要具有电子讲台的教室。</w:t>
      </w:r>
    </w:p>
    <w:p w:rsidR="002E495E" w:rsidRPr="00835F35" w:rsidRDefault="005C1C70" w:rsidP="005C1C70">
      <w:pPr>
        <w:adjustRightInd w:val="0"/>
        <w:snapToGrid w:val="0"/>
        <w:jc w:val="left"/>
        <w:rPr>
          <w:b/>
          <w:sz w:val="28"/>
          <w:szCs w:val="28"/>
        </w:rPr>
      </w:pPr>
      <w:r w:rsidRPr="00835F35">
        <w:rPr>
          <w:rFonts w:hint="eastAsia"/>
          <w:b/>
          <w:sz w:val="28"/>
          <w:szCs w:val="28"/>
        </w:rPr>
        <w:t>五</w:t>
      </w:r>
      <w:r w:rsidRPr="00835F35">
        <w:rPr>
          <w:rFonts w:hint="eastAsia"/>
          <w:b/>
          <w:sz w:val="28"/>
          <w:szCs w:val="28"/>
        </w:rPr>
        <w:t>.</w:t>
      </w:r>
      <w:r w:rsidR="002E495E" w:rsidRPr="00835F35">
        <w:rPr>
          <w:rFonts w:hint="eastAsia"/>
          <w:b/>
          <w:sz w:val="28"/>
          <w:szCs w:val="28"/>
        </w:rPr>
        <w:t>评价方式</w:t>
      </w:r>
    </w:p>
    <w:p w:rsidR="00493201" w:rsidRPr="00493201" w:rsidRDefault="00493201" w:rsidP="00493201">
      <w:pPr>
        <w:autoSpaceDE w:val="0"/>
        <w:autoSpaceDN w:val="0"/>
        <w:adjustRightInd w:val="0"/>
        <w:snapToGrid w:val="0"/>
        <w:ind w:firstLineChars="200" w:firstLine="560"/>
        <w:jc w:val="left"/>
        <w:rPr>
          <w:rFonts w:ascii="宋体" w:eastAsia="宋体" w:cs="宋体"/>
          <w:color w:val="000000"/>
          <w:kern w:val="0"/>
          <w:sz w:val="28"/>
          <w:szCs w:val="28"/>
          <w:lang w:val="zh-CN"/>
        </w:rPr>
      </w:pPr>
      <w:r w:rsidRPr="00493201">
        <w:rPr>
          <w:rFonts w:ascii="宋体" w:eastAsia="宋体" w:cs="宋体" w:hint="eastAsia"/>
          <w:color w:val="000000"/>
          <w:kern w:val="0"/>
          <w:sz w:val="28"/>
          <w:szCs w:val="28"/>
          <w:lang w:val="zh-CN"/>
        </w:rPr>
        <w:t>以教师专题讲座</w:t>
      </w:r>
      <w:r w:rsidRPr="00493201">
        <w:rPr>
          <w:rFonts w:ascii="宋体" w:eastAsia="宋体" w:cs="宋体"/>
          <w:color w:val="000000"/>
          <w:kern w:val="0"/>
          <w:sz w:val="28"/>
          <w:szCs w:val="28"/>
          <w:lang w:val="zh-CN"/>
        </w:rPr>
        <w:t>,</w:t>
      </w:r>
      <w:r w:rsidRPr="00493201">
        <w:rPr>
          <w:rFonts w:ascii="宋体" w:eastAsia="宋体" w:cs="宋体" w:hint="eastAsia"/>
          <w:color w:val="000000"/>
          <w:kern w:val="0"/>
          <w:sz w:val="28"/>
          <w:szCs w:val="28"/>
          <w:lang w:val="zh-CN"/>
        </w:rPr>
        <w:t>课外学生强化训练和自主探究为主要方式。本课程的评价分两个方面：学习态度（出勤率和上课态度）、考试成绩和平时作业，分别占课程评价建议：出勤率</w:t>
      </w:r>
      <w:r w:rsidRPr="00493201">
        <w:rPr>
          <w:rFonts w:ascii="宋体" w:eastAsia="宋体" w:cs="宋体"/>
          <w:color w:val="000000"/>
          <w:kern w:val="0"/>
          <w:sz w:val="28"/>
          <w:szCs w:val="28"/>
          <w:lang w:val="zh-CN"/>
        </w:rPr>
        <w:t>20%+</w:t>
      </w:r>
      <w:r w:rsidRPr="00493201">
        <w:rPr>
          <w:rFonts w:ascii="宋体" w:eastAsia="宋体" w:cs="宋体" w:hint="eastAsia"/>
          <w:color w:val="000000"/>
          <w:kern w:val="0"/>
          <w:sz w:val="28"/>
          <w:szCs w:val="28"/>
          <w:lang w:val="zh-CN"/>
        </w:rPr>
        <w:t>上课</w:t>
      </w:r>
      <w:r w:rsidRPr="00493201">
        <w:rPr>
          <w:rFonts w:ascii="宋体" w:eastAsia="宋体" w:cs="宋体"/>
          <w:color w:val="000000"/>
          <w:kern w:val="0"/>
          <w:sz w:val="28"/>
          <w:szCs w:val="28"/>
          <w:lang w:val="zh-CN"/>
        </w:rPr>
        <w:t>20%+</w:t>
      </w:r>
      <w:r w:rsidRPr="00493201">
        <w:rPr>
          <w:rFonts w:ascii="宋体" w:eastAsia="宋体" w:cs="宋体" w:hint="eastAsia"/>
          <w:color w:val="000000"/>
          <w:kern w:val="0"/>
          <w:sz w:val="28"/>
          <w:szCs w:val="28"/>
          <w:lang w:val="zh-CN"/>
        </w:rPr>
        <w:t>测试</w:t>
      </w:r>
      <w:r w:rsidRPr="00493201">
        <w:rPr>
          <w:rFonts w:ascii="宋体" w:eastAsia="宋体" w:cs="宋体"/>
          <w:color w:val="000000"/>
          <w:kern w:val="0"/>
          <w:sz w:val="28"/>
          <w:szCs w:val="28"/>
          <w:lang w:val="zh-CN"/>
        </w:rPr>
        <w:t>30%+</w:t>
      </w:r>
      <w:r w:rsidRPr="00493201">
        <w:rPr>
          <w:rFonts w:ascii="宋体" w:eastAsia="宋体" w:cs="宋体" w:hint="eastAsia"/>
          <w:color w:val="000000"/>
          <w:kern w:val="0"/>
          <w:sz w:val="28"/>
          <w:szCs w:val="28"/>
          <w:lang w:val="zh-CN"/>
        </w:rPr>
        <w:t>作业</w:t>
      </w:r>
      <w:r w:rsidRPr="00493201">
        <w:rPr>
          <w:rFonts w:ascii="宋体" w:eastAsia="宋体" w:cs="宋体"/>
          <w:color w:val="000000"/>
          <w:kern w:val="0"/>
          <w:sz w:val="28"/>
          <w:szCs w:val="28"/>
          <w:lang w:val="zh-CN"/>
        </w:rPr>
        <w:t>30%</w:t>
      </w:r>
      <w:r w:rsidRPr="00493201">
        <w:rPr>
          <w:rFonts w:ascii="宋体" w:eastAsia="宋体" w:cs="宋体" w:hint="eastAsia"/>
          <w:color w:val="000000"/>
          <w:kern w:val="0"/>
          <w:sz w:val="28"/>
          <w:szCs w:val="28"/>
          <w:lang w:val="zh-CN"/>
        </w:rPr>
        <w:t>。</w:t>
      </w:r>
    </w:p>
    <w:p w:rsidR="00493201" w:rsidRPr="00493201" w:rsidRDefault="00493201" w:rsidP="00493201">
      <w:pPr>
        <w:autoSpaceDE w:val="0"/>
        <w:autoSpaceDN w:val="0"/>
        <w:adjustRightInd w:val="0"/>
        <w:snapToGrid w:val="0"/>
        <w:ind w:firstLineChars="200" w:firstLine="560"/>
        <w:jc w:val="left"/>
        <w:rPr>
          <w:rFonts w:ascii="宋体" w:eastAsia="宋体" w:cs="宋体"/>
          <w:color w:val="000000"/>
          <w:kern w:val="0"/>
          <w:sz w:val="28"/>
          <w:szCs w:val="28"/>
          <w:lang w:val="zh-CN"/>
        </w:rPr>
      </w:pPr>
      <w:r w:rsidRPr="00493201">
        <w:rPr>
          <w:rFonts w:ascii="宋体" w:eastAsia="宋体" w:cs="宋体" w:hint="eastAsia"/>
          <w:color w:val="000000"/>
          <w:kern w:val="0"/>
          <w:sz w:val="28"/>
          <w:szCs w:val="28"/>
          <w:lang w:val="zh-CN"/>
        </w:rPr>
        <w:t>课程评价以过程性评价为主，学生自我评价、同伴互评和教师评价相结合。第一方面，课程的学习态度。主要看听课情况，包括出席率，课堂表现，以及完成书面作业等情况。所以教师对学生</w:t>
      </w:r>
      <w:proofErr w:type="gramStart"/>
      <w:r w:rsidRPr="00493201">
        <w:rPr>
          <w:rFonts w:ascii="宋体" w:eastAsia="宋体" w:cs="宋体" w:hint="eastAsia"/>
          <w:color w:val="000000"/>
          <w:kern w:val="0"/>
          <w:sz w:val="28"/>
          <w:szCs w:val="28"/>
          <w:lang w:val="zh-CN"/>
        </w:rPr>
        <w:t>的出课率</w:t>
      </w:r>
      <w:proofErr w:type="gramEnd"/>
      <w:r w:rsidRPr="00493201">
        <w:rPr>
          <w:rFonts w:ascii="宋体" w:eastAsia="宋体" w:cs="宋体" w:hint="eastAsia"/>
          <w:color w:val="000000"/>
          <w:kern w:val="0"/>
          <w:sz w:val="28"/>
          <w:szCs w:val="28"/>
          <w:lang w:val="zh-CN"/>
        </w:rPr>
        <w:t>、课堂表现以及作业情况要及时记载，保证完整性。第二方面，完成课外作业及考试成绩。课外作业完成的质量和及时</w:t>
      </w:r>
      <w:proofErr w:type="gramStart"/>
      <w:r w:rsidRPr="00493201">
        <w:rPr>
          <w:rFonts w:ascii="宋体" w:eastAsia="宋体" w:cs="宋体" w:hint="eastAsia"/>
          <w:color w:val="000000"/>
          <w:kern w:val="0"/>
          <w:sz w:val="28"/>
          <w:szCs w:val="28"/>
          <w:lang w:val="zh-CN"/>
        </w:rPr>
        <w:t>性做好</w:t>
      </w:r>
      <w:proofErr w:type="gramEnd"/>
      <w:r w:rsidRPr="00493201">
        <w:rPr>
          <w:rFonts w:ascii="宋体" w:eastAsia="宋体" w:cs="宋体" w:hint="eastAsia"/>
          <w:color w:val="000000"/>
          <w:kern w:val="0"/>
          <w:sz w:val="28"/>
          <w:szCs w:val="28"/>
          <w:lang w:val="zh-CN"/>
        </w:rPr>
        <w:t>记录，认真编写试卷，反映学生对数学思想方法的理解和应用。</w:t>
      </w:r>
    </w:p>
    <w:p w:rsidR="00493201" w:rsidRPr="00493201" w:rsidRDefault="00493201" w:rsidP="00493201">
      <w:pPr>
        <w:adjustRightInd w:val="0"/>
        <w:snapToGrid w:val="0"/>
        <w:jc w:val="left"/>
        <w:rPr>
          <w:sz w:val="28"/>
          <w:szCs w:val="28"/>
        </w:rPr>
      </w:pPr>
    </w:p>
    <w:p w:rsidR="002E495E" w:rsidRDefault="002E495E" w:rsidP="00493201">
      <w:pPr>
        <w:pStyle w:val="a3"/>
        <w:adjustRightInd w:val="0"/>
        <w:snapToGrid w:val="0"/>
        <w:ind w:left="420" w:firstLineChars="0" w:firstLine="0"/>
        <w:jc w:val="center"/>
        <w:rPr>
          <w:sz w:val="28"/>
          <w:szCs w:val="28"/>
        </w:rPr>
      </w:pPr>
      <w:r w:rsidRPr="004D153C">
        <w:rPr>
          <w:rFonts w:hint="eastAsia"/>
          <w:sz w:val="28"/>
          <w:szCs w:val="28"/>
        </w:rPr>
        <w:t>测试试题示例</w:t>
      </w:r>
    </w:p>
    <w:p w:rsidR="001444C6" w:rsidRPr="001444C6" w:rsidRDefault="001444C6" w:rsidP="001444C6">
      <w:pPr>
        <w:tabs>
          <w:tab w:val="left" w:pos="2100"/>
          <w:tab w:val="left" w:pos="4200"/>
          <w:tab w:val="left" w:pos="6300"/>
        </w:tabs>
        <w:spacing w:line="360" w:lineRule="auto"/>
        <w:textAlignment w:val="center"/>
        <w:rPr>
          <w:rFonts w:ascii="宋体" w:eastAsia="宋体" w:hAnsi="宋体"/>
          <w:sz w:val="24"/>
          <w:szCs w:val="24"/>
        </w:rPr>
      </w:pPr>
      <w:r w:rsidRPr="001444C6">
        <w:rPr>
          <w:rFonts w:ascii="宋体" w:eastAsia="宋体" w:hAnsi="宋体" w:hint="eastAsia"/>
          <w:sz w:val="24"/>
          <w:szCs w:val="24"/>
        </w:rPr>
        <w:t>（一）选择题</w:t>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Pr>
          <w:rFonts w:ascii="Times New Roman" w:eastAsia="华文细黑" w:hAnsi="Times New Roman"/>
        </w:rPr>
        <w:t>1</w:t>
      </w:r>
      <w:r>
        <w:rPr>
          <w:rFonts w:ascii="Times New Roman" w:eastAsia="华文细黑" w:hAnsi="Times New Roman" w:hint="eastAsia"/>
        </w:rPr>
        <w:t>．</w:t>
      </w:r>
      <w:r w:rsidRPr="00411718">
        <w:rPr>
          <w:rFonts w:asciiTheme="minorEastAsia" w:hAnsiTheme="minorEastAsia" w:hint="eastAsia"/>
        </w:rPr>
        <w:t>若实数</w:t>
      </w:r>
      <w:r>
        <w:rPr>
          <w:rFonts w:ascii="Times New Roman" w:eastAsia="华文细黑" w:hAnsi="Times New Roman"/>
          <w:noProof/>
        </w:rPr>
        <w:drawing>
          <wp:inline distT="0" distB="0" distL="0" distR="0">
            <wp:extent cx="114300" cy="12382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ascii="Times New Roman" w:eastAsia="华文细黑" w:hAnsi="Times New Roman" w:hint="eastAsia"/>
        </w:rPr>
        <w:t>，</w:t>
      </w:r>
      <w:r>
        <w:rPr>
          <w:rFonts w:ascii="Times New Roman" w:eastAsia="华文细黑" w:hAnsi="Times New Roman"/>
          <w:noProof/>
        </w:rPr>
        <w:drawing>
          <wp:inline distT="0" distB="0" distL="0" distR="0">
            <wp:extent cx="123825" cy="15240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Pr>
          <w:rFonts w:ascii="Times New Roman" w:eastAsia="华文细黑" w:hAnsi="Times New Roman" w:hint="eastAsia"/>
        </w:rPr>
        <w:t>满足</w:t>
      </w:r>
      <w:r>
        <w:rPr>
          <w:rFonts w:ascii="Times New Roman" w:eastAsia="华文细黑" w:hAnsi="Times New Roman"/>
          <w:noProof/>
        </w:rPr>
        <w:drawing>
          <wp:inline distT="0" distB="0" distL="0" distR="0">
            <wp:extent cx="752475" cy="61912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a:ln>
                      <a:noFill/>
                    </a:ln>
                  </pic:spPr>
                </pic:pic>
              </a:graphicData>
            </a:graphic>
          </wp:inline>
        </w:drawing>
      </w:r>
      <w:r>
        <w:rPr>
          <w:rFonts w:ascii="Times New Roman" w:eastAsia="华文细黑" w:hAnsi="Times New Roman" w:hint="eastAsia"/>
        </w:rPr>
        <w:t>，则</w:t>
      </w:r>
      <w:r>
        <w:rPr>
          <w:rFonts w:ascii="Times New Roman" w:eastAsia="华文细黑" w:hAnsi="Times New Roman"/>
          <w:noProof/>
        </w:rPr>
        <w:drawing>
          <wp:inline distT="0" distB="0" distL="0" distR="0">
            <wp:extent cx="523875" cy="1524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r w:rsidRPr="00411718">
        <w:rPr>
          <w:rFonts w:asciiTheme="minorEastAsia" w:hAnsiTheme="minorEastAsia" w:hint="eastAsia"/>
        </w:rPr>
        <w:t>的最大值为（</w:t>
      </w:r>
      <w:r w:rsidRPr="00411718">
        <w:rPr>
          <w:rFonts w:asciiTheme="minorEastAsia" w:hAnsiTheme="minorEastAsia"/>
        </w:rPr>
        <w:t xml:space="preserve">    </w:t>
      </w:r>
      <w:r w:rsidRPr="00411718">
        <w:rPr>
          <w:rFonts w:asciiTheme="minorEastAsia" w:hAnsiTheme="minorEastAsia" w:hint="eastAsia"/>
        </w:rPr>
        <w:t>）</w:t>
      </w:r>
    </w:p>
    <w:p w:rsidR="001444C6" w:rsidRDefault="001444C6" w:rsidP="001444C6">
      <w:pPr>
        <w:tabs>
          <w:tab w:val="left" w:pos="2100"/>
          <w:tab w:val="left" w:pos="4200"/>
          <w:tab w:val="left" w:pos="6300"/>
        </w:tabs>
        <w:spacing w:line="360" w:lineRule="auto"/>
        <w:textAlignment w:val="center"/>
        <w:rPr>
          <w:rFonts w:ascii="Times New Roman" w:eastAsia="华文细黑" w:hAnsi="Times New Roman"/>
        </w:rPr>
      </w:pPr>
    </w:p>
    <w:p w:rsidR="001444C6" w:rsidRDefault="001444C6" w:rsidP="001444C6">
      <w:pPr>
        <w:tabs>
          <w:tab w:val="left" w:pos="2100"/>
          <w:tab w:val="left" w:pos="4200"/>
          <w:tab w:val="left" w:pos="6300"/>
        </w:tabs>
        <w:spacing w:line="360" w:lineRule="auto"/>
        <w:textAlignment w:val="center"/>
        <w:rPr>
          <w:rFonts w:ascii="Times New Roman" w:eastAsia="华文细黑" w:hAnsi="Times New Roman"/>
        </w:rPr>
      </w:pPr>
      <w:r>
        <w:rPr>
          <w:rFonts w:ascii="Times New Roman" w:eastAsia="华文细黑" w:hAnsi="Times New Roman"/>
        </w:rPr>
        <w:t>A</w:t>
      </w:r>
      <w:r>
        <w:rPr>
          <w:rFonts w:ascii="Times New Roman" w:eastAsia="华文细黑" w:hAnsi="Times New Roman" w:hint="eastAsia"/>
        </w:rPr>
        <w:t>．</w:t>
      </w:r>
      <w:r>
        <w:rPr>
          <w:rFonts w:ascii="Times New Roman" w:eastAsia="华文细黑" w:hAnsi="Times New Roman"/>
          <w:noProof/>
        </w:rPr>
        <w:drawing>
          <wp:inline distT="0" distB="0" distL="0" distR="0">
            <wp:extent cx="114300" cy="1524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Times New Roman" w:eastAsia="华文细黑" w:hAnsi="Times New Roman"/>
        </w:rPr>
        <w:tab/>
        <w:t>B</w:t>
      </w:r>
      <w:r>
        <w:rPr>
          <w:rFonts w:ascii="Times New Roman" w:eastAsia="华文细黑" w:hAnsi="Times New Roman" w:hint="eastAsia"/>
        </w:rPr>
        <w:t>．</w:t>
      </w:r>
      <w:r>
        <w:rPr>
          <w:rFonts w:ascii="Times New Roman" w:eastAsia="华文细黑" w:hAnsi="Times New Roman"/>
        </w:rPr>
        <w:t>1</w:t>
      </w:r>
      <w:r>
        <w:rPr>
          <w:rFonts w:ascii="Times New Roman" w:eastAsia="华文细黑" w:hAnsi="Times New Roman"/>
        </w:rPr>
        <w:tab/>
        <w:t>C</w:t>
      </w:r>
      <w:r>
        <w:rPr>
          <w:rFonts w:ascii="Times New Roman" w:eastAsia="华文细黑" w:hAnsi="Times New Roman" w:hint="eastAsia"/>
        </w:rPr>
        <w:t>．</w:t>
      </w:r>
      <w:r>
        <w:rPr>
          <w:rFonts w:ascii="Times New Roman" w:eastAsia="华文细黑" w:hAnsi="Times New Roman"/>
        </w:rPr>
        <w:t>0</w:t>
      </w:r>
      <w:r>
        <w:rPr>
          <w:rFonts w:ascii="Times New Roman" w:eastAsia="华文细黑" w:hAnsi="Times New Roman"/>
        </w:rPr>
        <w:tab/>
        <w:t>D</w:t>
      </w:r>
      <w:r>
        <w:rPr>
          <w:rFonts w:ascii="Times New Roman" w:eastAsia="华文细黑" w:hAnsi="Times New Roman" w:hint="eastAsia"/>
        </w:rPr>
        <w:t>．</w:t>
      </w:r>
      <w:r>
        <w:rPr>
          <w:rFonts w:ascii="Times New Roman" w:eastAsia="华文细黑" w:hAnsi="Times New Roman"/>
          <w:noProof/>
        </w:rPr>
        <w:drawing>
          <wp:inline distT="0" distB="0" distL="0" distR="0">
            <wp:extent cx="180975" cy="1524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Pr>
          <w:rFonts w:ascii="Times New Roman" w:eastAsia="华文细黑" w:hAnsi="Times New Roman"/>
        </w:rPr>
        <w:t>2</w:t>
      </w:r>
      <w:r>
        <w:rPr>
          <w:rFonts w:ascii="Times New Roman" w:eastAsia="华文细黑" w:hAnsi="Times New Roman" w:hint="eastAsia"/>
        </w:rPr>
        <w:t>．</w:t>
      </w:r>
      <w:r w:rsidRPr="00411718">
        <w:rPr>
          <w:rFonts w:asciiTheme="minorEastAsia" w:hAnsiTheme="minorEastAsia" w:hint="eastAsia"/>
        </w:rPr>
        <w:t>已知实数</w:t>
      </w:r>
      <w:r w:rsidRPr="00411718">
        <w:rPr>
          <w:rFonts w:asciiTheme="minorEastAsia" w:hAnsiTheme="minorEastAsia"/>
          <w:noProof/>
        </w:rPr>
        <w:drawing>
          <wp:inline distT="0" distB="0" distL="0" distR="0" wp14:anchorId="2041DA94" wp14:editId="196B1724">
            <wp:extent cx="114300" cy="1238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w:t>
      </w:r>
      <w:r w:rsidRPr="00411718">
        <w:rPr>
          <w:rFonts w:asciiTheme="minorEastAsia" w:hAnsiTheme="minorEastAsia"/>
          <w:noProof/>
        </w:rPr>
        <w:drawing>
          <wp:inline distT="0" distB="0" distL="0" distR="0" wp14:anchorId="3C637C79" wp14:editId="4FAAF0DE">
            <wp:extent cx="123825" cy="1524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sidRPr="00411718">
        <w:rPr>
          <w:rFonts w:asciiTheme="minorEastAsia" w:hAnsiTheme="minorEastAsia" w:hint="eastAsia"/>
        </w:rPr>
        <w:t>满足线性约束条件</w:t>
      </w:r>
      <w:r>
        <w:rPr>
          <w:rFonts w:ascii="Times New Roman" w:eastAsia="华文细黑" w:hAnsi="Times New Roman"/>
          <w:noProof/>
        </w:rPr>
        <w:drawing>
          <wp:inline distT="0" distB="0" distL="0" distR="0">
            <wp:extent cx="838200" cy="619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r>
        <w:rPr>
          <w:rFonts w:ascii="Times New Roman" w:eastAsia="华文细黑" w:hAnsi="Times New Roman" w:hint="eastAsia"/>
        </w:rPr>
        <w:t>，</w:t>
      </w:r>
      <w:r w:rsidRPr="00411718">
        <w:rPr>
          <w:rFonts w:asciiTheme="minorEastAsia" w:hAnsiTheme="minorEastAsia" w:hint="eastAsia"/>
        </w:rPr>
        <w:t>则其表示的平面区域的面积为（</w:t>
      </w:r>
      <w:r w:rsidRPr="00411718">
        <w:rPr>
          <w:rFonts w:asciiTheme="minorEastAsia" w:hAnsiTheme="minorEastAsia"/>
        </w:rPr>
        <w:t xml:space="preserve">    </w:t>
      </w:r>
      <w:r w:rsidRPr="00411718">
        <w:rPr>
          <w:rFonts w:asciiTheme="minorEastAsia" w:hAnsiTheme="minorEastAsia" w:hint="eastAsia"/>
        </w:rPr>
        <w:t>）</w:t>
      </w:r>
    </w:p>
    <w:p w:rsidR="001444C6" w:rsidRDefault="001444C6" w:rsidP="001444C6">
      <w:pPr>
        <w:tabs>
          <w:tab w:val="left" w:pos="2100"/>
          <w:tab w:val="left" w:pos="4200"/>
          <w:tab w:val="left" w:pos="6300"/>
        </w:tabs>
        <w:spacing w:line="360" w:lineRule="auto"/>
        <w:textAlignment w:val="center"/>
        <w:rPr>
          <w:rFonts w:ascii="Times New Roman" w:eastAsia="华文细黑" w:hAnsi="Times New Roman"/>
        </w:rPr>
      </w:pPr>
      <w:r>
        <w:rPr>
          <w:rFonts w:ascii="Times New Roman" w:eastAsia="华文细黑" w:hAnsi="Times New Roman"/>
        </w:rPr>
        <w:t>A</w:t>
      </w:r>
      <w:r>
        <w:rPr>
          <w:rFonts w:ascii="Times New Roman" w:eastAsia="华文细黑" w:hAnsi="Times New Roman" w:hint="eastAsia"/>
        </w:rPr>
        <w:t>．</w:t>
      </w:r>
      <w:r>
        <w:rPr>
          <w:rFonts w:ascii="Times New Roman" w:eastAsia="华文细黑" w:hAnsi="Times New Roman"/>
          <w:noProof/>
        </w:rPr>
        <w:drawing>
          <wp:inline distT="0" distB="0" distL="0" distR="0">
            <wp:extent cx="142875" cy="3524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352425"/>
                    </a:xfrm>
                    <a:prstGeom prst="rect">
                      <a:avLst/>
                    </a:prstGeom>
                    <a:noFill/>
                    <a:ln>
                      <a:noFill/>
                    </a:ln>
                  </pic:spPr>
                </pic:pic>
              </a:graphicData>
            </a:graphic>
          </wp:inline>
        </w:drawing>
      </w:r>
      <w:r>
        <w:rPr>
          <w:rFonts w:ascii="Times New Roman" w:eastAsia="华文细黑" w:hAnsi="Times New Roman"/>
        </w:rPr>
        <w:tab/>
        <w:t>B</w:t>
      </w:r>
      <w:r>
        <w:rPr>
          <w:rFonts w:ascii="Times New Roman" w:eastAsia="华文细黑" w:hAnsi="Times New Roman" w:hint="eastAsia"/>
        </w:rPr>
        <w:t>．</w:t>
      </w:r>
      <w:r>
        <w:rPr>
          <w:rFonts w:ascii="Times New Roman" w:eastAsia="华文细黑" w:hAnsi="Times New Roman"/>
          <w:noProof/>
        </w:rPr>
        <w:drawing>
          <wp:inline distT="0" distB="0" distL="0" distR="0">
            <wp:extent cx="200025" cy="3524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Pr>
          <w:rFonts w:ascii="Times New Roman" w:eastAsia="华文细黑" w:hAnsi="Times New Roman"/>
        </w:rPr>
        <w:tab/>
        <w:t>C</w:t>
      </w:r>
      <w:r>
        <w:rPr>
          <w:rFonts w:ascii="Times New Roman" w:eastAsia="华文细黑" w:hAnsi="Times New Roman" w:hint="eastAsia"/>
        </w:rPr>
        <w:t>．</w:t>
      </w:r>
      <w:r>
        <w:rPr>
          <w:rFonts w:ascii="Times New Roman" w:eastAsia="华文细黑" w:hAnsi="Times New Roman"/>
          <w:noProof/>
        </w:rPr>
        <w:drawing>
          <wp:inline distT="0" distB="0" distL="0" distR="0">
            <wp:extent cx="114300" cy="16192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rFonts w:ascii="Times New Roman" w:eastAsia="华文细黑" w:hAnsi="Times New Roman"/>
        </w:rPr>
        <w:tab/>
        <w:t>D</w:t>
      </w:r>
      <w:r>
        <w:rPr>
          <w:rFonts w:ascii="Times New Roman" w:eastAsia="华文细黑" w:hAnsi="Times New Roman" w:hint="eastAsia"/>
        </w:rPr>
        <w:t>．</w:t>
      </w:r>
      <w:r>
        <w:rPr>
          <w:rFonts w:ascii="Times New Roman" w:eastAsia="华文细黑" w:hAnsi="Times New Roman"/>
          <w:noProof/>
        </w:rPr>
        <w:drawing>
          <wp:inline distT="0" distB="0" distL="0" distR="0">
            <wp:extent cx="200025" cy="3524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Pr>
          <w:rFonts w:ascii="Times New Roman" w:eastAsia="华文细黑" w:hAnsi="Times New Roman"/>
        </w:rPr>
        <w:t>3</w:t>
      </w:r>
      <w:r>
        <w:rPr>
          <w:rFonts w:ascii="Times New Roman" w:eastAsia="华文细黑" w:hAnsi="Times New Roman" w:hint="eastAsia"/>
        </w:rPr>
        <w:t>．</w:t>
      </w:r>
      <w:r w:rsidRPr="00411718">
        <w:rPr>
          <w:rFonts w:asciiTheme="minorEastAsia" w:hAnsiTheme="minorEastAsia" w:hint="eastAsia"/>
        </w:rPr>
        <w:t>已知实数</w:t>
      </w:r>
      <w:r w:rsidRPr="00411718">
        <w:rPr>
          <w:rFonts w:asciiTheme="minorEastAsia" w:hAnsiTheme="minorEastAsia"/>
          <w:noProof/>
        </w:rPr>
        <w:drawing>
          <wp:inline distT="0" distB="0" distL="0" distR="0" wp14:anchorId="6A766091" wp14:editId="5A6379D5">
            <wp:extent cx="114300" cy="1238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w:t>
      </w:r>
      <w:r w:rsidRPr="00411718">
        <w:rPr>
          <w:rFonts w:asciiTheme="minorEastAsia" w:hAnsiTheme="minorEastAsia"/>
          <w:noProof/>
        </w:rPr>
        <w:drawing>
          <wp:inline distT="0" distB="0" distL="0" distR="0" wp14:anchorId="3545D472" wp14:editId="52F3DAC0">
            <wp:extent cx="123825" cy="1524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sidRPr="00411718">
        <w:rPr>
          <w:rFonts w:asciiTheme="minorEastAsia" w:hAnsiTheme="minorEastAsia" w:hint="eastAsia"/>
        </w:rPr>
        <w:t>满足</w:t>
      </w:r>
      <w:r w:rsidRPr="00411718">
        <w:rPr>
          <w:rFonts w:asciiTheme="minorEastAsia" w:hAnsiTheme="minorEastAsia"/>
          <w:noProof/>
        </w:rPr>
        <w:drawing>
          <wp:inline distT="0" distB="0" distL="0" distR="0" wp14:anchorId="701BE092" wp14:editId="788345A9">
            <wp:extent cx="847725" cy="6191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r w:rsidRPr="00411718">
        <w:rPr>
          <w:rFonts w:asciiTheme="minorEastAsia" w:hAnsiTheme="minorEastAsia" w:hint="eastAsia"/>
        </w:rPr>
        <w:t>，若</w:t>
      </w:r>
      <w:r w:rsidRPr="00411718">
        <w:rPr>
          <w:rFonts w:asciiTheme="minorEastAsia" w:hAnsiTheme="minorEastAsia"/>
          <w:noProof/>
        </w:rPr>
        <w:drawing>
          <wp:inline distT="0" distB="0" distL="0" distR="0" wp14:anchorId="5F1451B7" wp14:editId="298FB3EC">
            <wp:extent cx="571500" cy="152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ln>
                      <a:noFill/>
                    </a:ln>
                  </pic:spPr>
                </pic:pic>
              </a:graphicData>
            </a:graphic>
          </wp:inline>
        </w:drawing>
      </w:r>
      <w:r w:rsidRPr="00411718">
        <w:rPr>
          <w:rFonts w:asciiTheme="minorEastAsia" w:hAnsiTheme="minorEastAsia" w:hint="eastAsia"/>
        </w:rPr>
        <w:t>只在点</w:t>
      </w:r>
      <w:r w:rsidRPr="00411718">
        <w:rPr>
          <w:rFonts w:asciiTheme="minorEastAsia" w:hAnsiTheme="minorEastAsia"/>
          <w:noProof/>
        </w:rPr>
        <w:drawing>
          <wp:inline distT="0" distB="0" distL="0" distR="0" wp14:anchorId="08F6216E" wp14:editId="656D3161">
            <wp:extent cx="304800" cy="2190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411718">
        <w:rPr>
          <w:rFonts w:asciiTheme="minorEastAsia" w:hAnsiTheme="minorEastAsia" w:hint="eastAsia"/>
        </w:rPr>
        <w:t>处取得最大值，则</w:t>
      </w:r>
      <w:r w:rsidRPr="00411718">
        <w:rPr>
          <w:rFonts w:asciiTheme="minorEastAsia" w:hAnsiTheme="minorEastAsia"/>
          <w:noProof/>
        </w:rPr>
        <w:drawing>
          <wp:inline distT="0" distB="0" distL="0" distR="0" wp14:anchorId="290C4DD3" wp14:editId="58126D98">
            <wp:extent cx="114300" cy="1238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的取值范围是（</w:t>
      </w:r>
      <w:r w:rsidRPr="00411718">
        <w:rPr>
          <w:rFonts w:asciiTheme="minorEastAsia" w:hAnsiTheme="minorEastAsia"/>
        </w:rPr>
        <w:t xml:space="preserve">    </w:t>
      </w:r>
      <w:r w:rsidRPr="00411718">
        <w:rPr>
          <w:rFonts w:asciiTheme="minorEastAsia" w:hAnsiTheme="minorEastAsia" w:hint="eastAsia"/>
        </w:rPr>
        <w:t>）</w:t>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rPr>
        <w:t>A</w:t>
      </w:r>
      <w:r w:rsidRPr="00411718">
        <w:rPr>
          <w:rFonts w:asciiTheme="minorEastAsia" w:hAnsiTheme="minorEastAsia" w:hint="eastAsia"/>
        </w:rPr>
        <w:t>．</w:t>
      </w:r>
      <w:r w:rsidRPr="00411718">
        <w:rPr>
          <w:rFonts w:asciiTheme="minorEastAsia" w:hAnsiTheme="minorEastAsia"/>
          <w:noProof/>
        </w:rPr>
        <w:drawing>
          <wp:inline distT="0" distB="0" distL="0" distR="0" wp14:anchorId="5603472B" wp14:editId="56CE2C7D">
            <wp:extent cx="523875" cy="219075"/>
            <wp:effectExtent l="0" t="0" r="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411718">
        <w:rPr>
          <w:rFonts w:asciiTheme="minorEastAsia" w:hAnsiTheme="minorEastAsia"/>
        </w:rPr>
        <w:tab/>
        <w:t>B</w:t>
      </w:r>
      <w:r w:rsidRPr="00411718">
        <w:rPr>
          <w:rFonts w:asciiTheme="minorEastAsia" w:hAnsiTheme="minorEastAsia" w:hint="eastAsia"/>
        </w:rPr>
        <w:t>．</w:t>
      </w:r>
      <w:r w:rsidRPr="00411718">
        <w:rPr>
          <w:rFonts w:asciiTheme="minorEastAsia" w:hAnsiTheme="minorEastAsia"/>
          <w:noProof/>
        </w:rPr>
        <w:drawing>
          <wp:inline distT="0" distB="0" distL="0" distR="0" wp14:anchorId="3E8D9885" wp14:editId="5920E960">
            <wp:extent cx="542925" cy="2190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411718">
        <w:rPr>
          <w:rFonts w:asciiTheme="minorEastAsia" w:hAnsiTheme="minorEastAsia"/>
        </w:rPr>
        <w:tab/>
        <w:t>C</w:t>
      </w:r>
      <w:r w:rsidRPr="00411718">
        <w:rPr>
          <w:rFonts w:asciiTheme="minorEastAsia" w:hAnsiTheme="minorEastAsia" w:hint="eastAsia"/>
        </w:rPr>
        <w:t>．</w:t>
      </w:r>
      <w:r w:rsidRPr="00411718">
        <w:rPr>
          <w:rFonts w:asciiTheme="minorEastAsia" w:hAnsiTheme="minorEastAsia"/>
          <w:noProof/>
        </w:rPr>
        <w:drawing>
          <wp:inline distT="0" distB="0" distL="0" distR="0" wp14:anchorId="5EA5F784" wp14:editId="20157585">
            <wp:extent cx="390525" cy="2190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411718">
        <w:rPr>
          <w:rFonts w:asciiTheme="minorEastAsia" w:hAnsiTheme="minorEastAsia"/>
        </w:rPr>
        <w:tab/>
        <w:t>D</w:t>
      </w:r>
      <w:r w:rsidRPr="00411718">
        <w:rPr>
          <w:rFonts w:asciiTheme="minorEastAsia" w:hAnsiTheme="minorEastAsia" w:hint="eastAsia"/>
        </w:rPr>
        <w:t>．</w:t>
      </w:r>
      <w:r w:rsidRPr="00411718">
        <w:rPr>
          <w:rFonts w:asciiTheme="minorEastAsia" w:hAnsiTheme="minorEastAsia"/>
          <w:noProof/>
        </w:rPr>
        <w:drawing>
          <wp:inline distT="0" distB="0" distL="0" distR="0" wp14:anchorId="724A3EBD" wp14:editId="2555C72E">
            <wp:extent cx="533400" cy="3905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rPr>
        <w:lastRenderedPageBreak/>
        <w:t>4</w:t>
      </w:r>
      <w:r w:rsidRPr="00411718">
        <w:rPr>
          <w:rFonts w:asciiTheme="minorEastAsia" w:hAnsiTheme="minorEastAsia" w:hint="eastAsia"/>
        </w:rPr>
        <w:t>．已知实数</w:t>
      </w:r>
      <w:r w:rsidRPr="00411718">
        <w:rPr>
          <w:rFonts w:asciiTheme="minorEastAsia" w:hAnsiTheme="minorEastAsia"/>
          <w:noProof/>
        </w:rPr>
        <w:drawing>
          <wp:inline distT="0" distB="0" distL="0" distR="0" wp14:anchorId="5BE44B6A" wp14:editId="602E1917">
            <wp:extent cx="114300" cy="1238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w:t>
      </w:r>
      <w:r w:rsidRPr="00411718">
        <w:rPr>
          <w:rFonts w:asciiTheme="minorEastAsia" w:hAnsiTheme="minorEastAsia"/>
          <w:noProof/>
        </w:rPr>
        <w:drawing>
          <wp:inline distT="0" distB="0" distL="0" distR="0" wp14:anchorId="638583A9" wp14:editId="1418D159">
            <wp:extent cx="123825" cy="1524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sidRPr="00411718">
        <w:rPr>
          <w:rFonts w:asciiTheme="minorEastAsia" w:hAnsiTheme="minorEastAsia" w:hint="eastAsia"/>
        </w:rPr>
        <w:t>满足约束条件</w:t>
      </w:r>
      <w:r w:rsidRPr="00411718">
        <w:rPr>
          <w:rFonts w:asciiTheme="minorEastAsia" w:hAnsiTheme="minorEastAsia"/>
          <w:noProof/>
        </w:rPr>
        <w:drawing>
          <wp:inline distT="0" distB="0" distL="0" distR="0" wp14:anchorId="17240CD7" wp14:editId="5D0D4ED9">
            <wp:extent cx="847725" cy="6191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r w:rsidRPr="00411718">
        <w:rPr>
          <w:rFonts w:asciiTheme="minorEastAsia" w:hAnsiTheme="minorEastAsia" w:hint="eastAsia"/>
        </w:rPr>
        <w:t>，则</w:t>
      </w:r>
      <w:r w:rsidRPr="00411718">
        <w:rPr>
          <w:rFonts w:asciiTheme="minorEastAsia" w:hAnsiTheme="minorEastAsia"/>
          <w:noProof/>
        </w:rPr>
        <w:drawing>
          <wp:inline distT="0" distB="0" distL="0" distR="0" wp14:anchorId="6296C441" wp14:editId="4CF3E142">
            <wp:extent cx="523875" cy="3810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875" cy="381000"/>
                    </a:xfrm>
                    <a:prstGeom prst="rect">
                      <a:avLst/>
                    </a:prstGeom>
                    <a:noFill/>
                    <a:ln>
                      <a:noFill/>
                    </a:ln>
                  </pic:spPr>
                </pic:pic>
              </a:graphicData>
            </a:graphic>
          </wp:inline>
        </w:drawing>
      </w:r>
      <w:r w:rsidRPr="00411718">
        <w:rPr>
          <w:rFonts w:asciiTheme="minorEastAsia" w:hAnsiTheme="minorEastAsia" w:hint="eastAsia"/>
        </w:rPr>
        <w:t>的取值范围为（</w:t>
      </w:r>
      <w:r w:rsidRPr="00411718">
        <w:rPr>
          <w:rFonts w:asciiTheme="minorEastAsia" w:hAnsiTheme="minorEastAsia"/>
        </w:rPr>
        <w:t xml:space="preserve">    </w:t>
      </w:r>
      <w:r w:rsidRPr="00411718">
        <w:rPr>
          <w:rFonts w:asciiTheme="minorEastAsia" w:hAnsiTheme="minorEastAsia" w:hint="eastAsia"/>
        </w:rPr>
        <w:t>）</w:t>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rPr>
        <w:t>A</w:t>
      </w:r>
      <w:r w:rsidRPr="00411718">
        <w:rPr>
          <w:rFonts w:asciiTheme="minorEastAsia" w:hAnsiTheme="minorEastAsia" w:hint="eastAsia"/>
        </w:rPr>
        <w:t>．</w:t>
      </w:r>
      <w:r w:rsidRPr="00411718">
        <w:rPr>
          <w:rFonts w:asciiTheme="minorEastAsia" w:hAnsiTheme="minorEastAsia"/>
          <w:noProof/>
        </w:rPr>
        <w:drawing>
          <wp:inline distT="0" distB="0" distL="0" distR="0" wp14:anchorId="43156D2E" wp14:editId="280A4D23">
            <wp:extent cx="495300" cy="3905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411718">
        <w:rPr>
          <w:rFonts w:asciiTheme="minorEastAsia" w:hAnsiTheme="minorEastAsia"/>
        </w:rPr>
        <w:tab/>
      </w:r>
      <w:r w:rsidRPr="00411718">
        <w:rPr>
          <w:rFonts w:asciiTheme="minorEastAsia" w:hAnsiTheme="minorEastAsia"/>
        </w:rPr>
        <w:tab/>
        <w:t>B</w:t>
      </w:r>
      <w:r w:rsidRPr="00411718">
        <w:rPr>
          <w:rFonts w:asciiTheme="minorEastAsia" w:hAnsiTheme="minorEastAsia" w:hint="eastAsia"/>
        </w:rPr>
        <w:t>．</w:t>
      </w:r>
      <w:r w:rsidRPr="00411718">
        <w:rPr>
          <w:rFonts w:asciiTheme="minorEastAsia" w:hAnsiTheme="minorEastAsia"/>
          <w:noProof/>
        </w:rPr>
        <w:drawing>
          <wp:inline distT="0" distB="0" distL="0" distR="0" wp14:anchorId="2E3DFFDF" wp14:editId="1B8DE4C8">
            <wp:extent cx="495300" cy="3905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rPr>
        <w:t>C</w:t>
      </w:r>
      <w:r w:rsidRPr="00411718">
        <w:rPr>
          <w:rFonts w:asciiTheme="minorEastAsia" w:hAnsiTheme="minorEastAsia" w:hint="eastAsia"/>
        </w:rPr>
        <w:t>．</w:t>
      </w:r>
      <w:r w:rsidRPr="00411718">
        <w:rPr>
          <w:rFonts w:asciiTheme="minorEastAsia" w:hAnsiTheme="minorEastAsia"/>
          <w:noProof/>
        </w:rPr>
        <w:drawing>
          <wp:inline distT="0" distB="0" distL="0" distR="0" wp14:anchorId="2D8E8D2C" wp14:editId="50CA9385">
            <wp:extent cx="1209675" cy="3905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sidRPr="00411718">
        <w:rPr>
          <w:rFonts w:asciiTheme="minorEastAsia" w:hAnsiTheme="minorEastAsia"/>
        </w:rPr>
        <w:tab/>
        <w:t>D</w:t>
      </w:r>
      <w:r w:rsidRPr="00411718">
        <w:rPr>
          <w:rFonts w:asciiTheme="minorEastAsia" w:hAnsiTheme="minorEastAsia" w:hint="eastAsia"/>
        </w:rPr>
        <w:t>．</w:t>
      </w:r>
      <w:r w:rsidRPr="00411718">
        <w:rPr>
          <w:rFonts w:asciiTheme="minorEastAsia" w:hAnsiTheme="minorEastAsia"/>
          <w:noProof/>
        </w:rPr>
        <w:drawing>
          <wp:inline distT="0" distB="0" distL="0" distR="0" wp14:anchorId="068A3A8C" wp14:editId="7FF4CF8B">
            <wp:extent cx="1209675" cy="3905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rPr>
        <w:t>5</w:t>
      </w:r>
      <w:r w:rsidRPr="00411718">
        <w:rPr>
          <w:rFonts w:asciiTheme="minorEastAsia" w:hAnsiTheme="minorEastAsia" w:hint="eastAsia"/>
        </w:rPr>
        <w:t>．若实数</w:t>
      </w:r>
      <w:r w:rsidRPr="00411718">
        <w:rPr>
          <w:rFonts w:asciiTheme="minorEastAsia" w:hAnsiTheme="minorEastAsia"/>
          <w:noProof/>
        </w:rPr>
        <w:drawing>
          <wp:inline distT="0" distB="0" distL="0" distR="0" wp14:anchorId="6DCAFAA9" wp14:editId="1EFF0647">
            <wp:extent cx="114300" cy="1238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w:t>
      </w:r>
      <w:r w:rsidRPr="00411718">
        <w:rPr>
          <w:rFonts w:asciiTheme="minorEastAsia" w:hAnsiTheme="minorEastAsia"/>
          <w:noProof/>
        </w:rPr>
        <w:drawing>
          <wp:inline distT="0" distB="0" distL="0" distR="0" wp14:anchorId="38A0A663" wp14:editId="061C0094">
            <wp:extent cx="123825" cy="1524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sidRPr="00411718">
        <w:rPr>
          <w:rFonts w:asciiTheme="minorEastAsia" w:hAnsiTheme="minorEastAsia" w:hint="eastAsia"/>
        </w:rPr>
        <w:t>满足约束条件</w:t>
      </w:r>
      <w:r w:rsidRPr="00411718">
        <w:rPr>
          <w:rFonts w:asciiTheme="minorEastAsia" w:hAnsiTheme="minorEastAsia"/>
          <w:noProof/>
        </w:rPr>
        <w:drawing>
          <wp:inline distT="0" distB="0" distL="0" distR="0" wp14:anchorId="7B4EF4B8" wp14:editId="1F0F3793">
            <wp:extent cx="714375" cy="6191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inline>
        </w:drawing>
      </w:r>
      <w:r w:rsidRPr="00411718">
        <w:rPr>
          <w:rFonts w:asciiTheme="minorEastAsia" w:hAnsiTheme="minorEastAsia" w:hint="eastAsia"/>
        </w:rPr>
        <w:t>，则</w:t>
      </w:r>
      <w:r w:rsidRPr="00411718">
        <w:rPr>
          <w:rFonts w:asciiTheme="minorEastAsia" w:hAnsiTheme="minorEastAsia"/>
          <w:noProof/>
        </w:rPr>
        <w:drawing>
          <wp:inline distT="0" distB="0" distL="0" distR="0" wp14:anchorId="25D3B847" wp14:editId="46514646">
            <wp:extent cx="628650" cy="22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rsidRPr="00411718">
        <w:rPr>
          <w:rFonts w:asciiTheme="minorEastAsia" w:hAnsiTheme="minorEastAsia" w:hint="eastAsia"/>
        </w:rPr>
        <w:t>的最大值是（</w:t>
      </w:r>
      <w:r w:rsidRPr="00411718">
        <w:rPr>
          <w:rFonts w:asciiTheme="minorEastAsia" w:hAnsiTheme="minorEastAsia"/>
        </w:rPr>
        <w:t xml:space="preserve">    </w:t>
      </w:r>
      <w:r w:rsidRPr="00411718">
        <w:rPr>
          <w:rFonts w:asciiTheme="minorEastAsia" w:hAnsiTheme="minorEastAsia" w:hint="eastAsia"/>
        </w:rPr>
        <w:t>）</w:t>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rPr>
        <w:t>A</w:t>
      </w:r>
      <w:r w:rsidRPr="00411718">
        <w:rPr>
          <w:rFonts w:asciiTheme="minorEastAsia" w:hAnsiTheme="minorEastAsia" w:hint="eastAsia"/>
        </w:rPr>
        <w:t>．</w:t>
      </w:r>
      <w:r w:rsidRPr="00411718">
        <w:rPr>
          <w:rFonts w:asciiTheme="minorEastAsia" w:hAnsiTheme="minorEastAsia"/>
          <w:noProof/>
        </w:rPr>
        <w:drawing>
          <wp:inline distT="0" distB="0" distL="0" distR="0" wp14:anchorId="3701B409" wp14:editId="5764977B">
            <wp:extent cx="266700" cy="2000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411718">
        <w:rPr>
          <w:rFonts w:asciiTheme="minorEastAsia" w:hAnsiTheme="minorEastAsia"/>
        </w:rPr>
        <w:tab/>
        <w:t>B</w:t>
      </w:r>
      <w:r w:rsidRPr="00411718">
        <w:rPr>
          <w:rFonts w:asciiTheme="minorEastAsia" w:hAnsiTheme="minorEastAsia" w:hint="eastAsia"/>
        </w:rPr>
        <w:t>．</w:t>
      </w:r>
      <w:r w:rsidRPr="00411718">
        <w:rPr>
          <w:rFonts w:asciiTheme="minorEastAsia" w:hAnsiTheme="minorEastAsia"/>
          <w:noProof/>
        </w:rPr>
        <w:drawing>
          <wp:inline distT="0" distB="0" distL="0" distR="0" wp14:anchorId="49143E32" wp14:editId="28A2EF50">
            <wp:extent cx="114300" cy="152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11718">
        <w:rPr>
          <w:rFonts w:asciiTheme="minorEastAsia" w:hAnsiTheme="minorEastAsia"/>
        </w:rPr>
        <w:tab/>
        <w:t>C</w:t>
      </w:r>
      <w:r w:rsidRPr="00411718">
        <w:rPr>
          <w:rFonts w:asciiTheme="minorEastAsia" w:hAnsiTheme="minorEastAsia" w:hint="eastAsia"/>
        </w:rPr>
        <w:t>．</w:t>
      </w:r>
      <w:r w:rsidRPr="00411718">
        <w:rPr>
          <w:rFonts w:asciiTheme="minorEastAsia" w:hAnsiTheme="minorEastAsia"/>
          <w:noProof/>
        </w:rPr>
        <w:drawing>
          <wp:inline distT="0" distB="0" distL="0" distR="0" wp14:anchorId="0DC3A02A" wp14:editId="24E42567">
            <wp:extent cx="114300" cy="1619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411718">
        <w:rPr>
          <w:rFonts w:asciiTheme="minorEastAsia" w:hAnsiTheme="minorEastAsia"/>
        </w:rPr>
        <w:tab/>
        <w:t>D</w:t>
      </w:r>
      <w:r w:rsidRPr="00411718">
        <w:rPr>
          <w:rFonts w:asciiTheme="minorEastAsia" w:hAnsiTheme="minorEastAsia" w:hint="eastAsia"/>
        </w:rPr>
        <w:t>．</w:t>
      </w:r>
      <w:r w:rsidRPr="00411718">
        <w:rPr>
          <w:rFonts w:asciiTheme="minorEastAsia" w:hAnsiTheme="minorEastAsia"/>
          <w:noProof/>
        </w:rPr>
        <w:drawing>
          <wp:inline distT="0" distB="0" distL="0" distR="0" wp14:anchorId="5F7BB875" wp14:editId="28604AC1">
            <wp:extent cx="161925" cy="1619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1444C6" w:rsidRDefault="001444C6" w:rsidP="001444C6">
      <w:pPr>
        <w:pStyle w:val="a4"/>
        <w:tabs>
          <w:tab w:val="left" w:pos="3780"/>
        </w:tabs>
        <w:adjustRightInd w:val="0"/>
        <w:snapToGrid w:val="0"/>
        <w:rPr>
          <w:rFonts w:ascii="Times New Roman" w:hAnsi="Times New Roman" w:cs="Times New Roman"/>
          <w:sz w:val="24"/>
          <w:szCs w:val="24"/>
        </w:rPr>
      </w:pPr>
      <w:r>
        <w:rPr>
          <w:rFonts w:ascii="Times New Roman" w:hAnsi="Times New Roman" w:cs="Times New Roman" w:hint="eastAsia"/>
          <w:sz w:val="24"/>
          <w:szCs w:val="24"/>
        </w:rPr>
        <w:t>（二）填空题</w:t>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hint="eastAsia"/>
        </w:rPr>
        <w:t>1．设</w:t>
      </w:r>
      <w:r w:rsidRPr="00411718">
        <w:rPr>
          <w:rFonts w:asciiTheme="minorEastAsia" w:hAnsiTheme="minorEastAsia"/>
          <w:noProof/>
        </w:rPr>
        <w:drawing>
          <wp:inline distT="0" distB="0" distL="0" distR="0" wp14:anchorId="4BDA4B7E" wp14:editId="108EFDC3">
            <wp:extent cx="114300" cy="123825"/>
            <wp:effectExtent l="0" t="0" r="0"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w:t>
      </w:r>
      <w:r w:rsidRPr="00411718">
        <w:rPr>
          <w:rFonts w:asciiTheme="minorEastAsia" w:hAnsiTheme="minorEastAsia"/>
          <w:noProof/>
        </w:rPr>
        <w:drawing>
          <wp:inline distT="0" distB="0" distL="0" distR="0" wp14:anchorId="58A9E546" wp14:editId="08CD9A8E">
            <wp:extent cx="123825" cy="152400"/>
            <wp:effectExtent l="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sidRPr="00411718">
        <w:rPr>
          <w:rFonts w:asciiTheme="minorEastAsia" w:hAnsiTheme="minorEastAsia" w:hint="eastAsia"/>
        </w:rPr>
        <w:t>满足</w:t>
      </w:r>
      <w:r w:rsidRPr="00411718">
        <w:rPr>
          <w:rFonts w:asciiTheme="minorEastAsia" w:hAnsiTheme="minorEastAsia"/>
          <w:noProof/>
        </w:rPr>
        <w:drawing>
          <wp:inline distT="0" distB="0" distL="0" distR="0" wp14:anchorId="52AEF12F" wp14:editId="1C676960">
            <wp:extent cx="771525" cy="61912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r w:rsidRPr="00411718">
        <w:rPr>
          <w:rFonts w:asciiTheme="minorEastAsia" w:hAnsiTheme="minorEastAsia" w:hint="eastAsia"/>
        </w:rPr>
        <w:t>，则</w:t>
      </w:r>
      <w:r w:rsidRPr="00411718">
        <w:rPr>
          <w:rFonts w:asciiTheme="minorEastAsia" w:hAnsiTheme="minorEastAsia"/>
          <w:noProof/>
        </w:rPr>
        <w:drawing>
          <wp:inline distT="0" distB="0" distL="0" distR="0" wp14:anchorId="46423E6C" wp14:editId="76619810">
            <wp:extent cx="762000" cy="1905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Pr="00411718">
        <w:rPr>
          <w:rFonts w:asciiTheme="minorEastAsia" w:hAnsiTheme="minorEastAsia" w:hint="eastAsia"/>
        </w:rPr>
        <w:t>的最大值为</w:t>
      </w:r>
      <w:r w:rsidRPr="00411718">
        <w:rPr>
          <w:rFonts w:asciiTheme="minorEastAsia" w:hAnsiTheme="minorEastAsia"/>
        </w:rPr>
        <w:t>____________</w:t>
      </w:r>
      <w:r w:rsidRPr="00411718">
        <w:rPr>
          <w:rFonts w:asciiTheme="minorEastAsia" w:hAnsiTheme="minorEastAsia" w:hint="eastAsia"/>
        </w:rPr>
        <w:t>．</w:t>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hint="eastAsia"/>
        </w:rPr>
        <w:t>2．若变量</w:t>
      </w:r>
      <w:r w:rsidRPr="00411718">
        <w:rPr>
          <w:rFonts w:asciiTheme="minorEastAsia" w:hAnsiTheme="minorEastAsia"/>
          <w:noProof/>
        </w:rPr>
        <w:drawing>
          <wp:inline distT="0" distB="0" distL="0" distR="0" wp14:anchorId="19138E0F" wp14:editId="1E3D8CD3">
            <wp:extent cx="114300" cy="123825"/>
            <wp:effectExtent l="0" t="0" r="0"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w:t>
      </w:r>
      <w:r w:rsidRPr="00411718">
        <w:rPr>
          <w:rFonts w:asciiTheme="minorEastAsia" w:hAnsiTheme="minorEastAsia"/>
          <w:noProof/>
        </w:rPr>
        <w:drawing>
          <wp:inline distT="0" distB="0" distL="0" distR="0" wp14:anchorId="3A50370C" wp14:editId="325C8A46">
            <wp:extent cx="123825" cy="15240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sidRPr="00411718">
        <w:rPr>
          <w:rFonts w:asciiTheme="minorEastAsia" w:hAnsiTheme="minorEastAsia" w:hint="eastAsia"/>
        </w:rPr>
        <w:t>满足约束条件</w:t>
      </w:r>
      <w:r w:rsidRPr="00411718">
        <w:rPr>
          <w:rFonts w:asciiTheme="minorEastAsia" w:hAnsiTheme="minorEastAsia"/>
          <w:noProof/>
        </w:rPr>
        <w:drawing>
          <wp:inline distT="0" distB="0" distL="0" distR="0" wp14:anchorId="23315AC6" wp14:editId="37743260">
            <wp:extent cx="847725" cy="61912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r w:rsidRPr="00411718">
        <w:rPr>
          <w:rFonts w:asciiTheme="minorEastAsia" w:hAnsiTheme="minorEastAsia" w:hint="eastAsia"/>
        </w:rPr>
        <w:t>，则</w:t>
      </w:r>
      <w:r w:rsidRPr="00411718">
        <w:rPr>
          <w:rFonts w:asciiTheme="minorEastAsia" w:hAnsiTheme="minorEastAsia"/>
          <w:noProof/>
        </w:rPr>
        <w:drawing>
          <wp:inline distT="0" distB="0" distL="0" distR="0" wp14:anchorId="7FBD5B8C" wp14:editId="1E6DFF6D">
            <wp:extent cx="619125" cy="2190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411718">
        <w:rPr>
          <w:rFonts w:asciiTheme="minorEastAsia" w:hAnsiTheme="minorEastAsia" w:hint="eastAsia"/>
        </w:rPr>
        <w:t>的最小值为</w:t>
      </w:r>
      <w:r w:rsidRPr="00411718">
        <w:rPr>
          <w:rFonts w:asciiTheme="minorEastAsia" w:hAnsiTheme="minorEastAsia"/>
        </w:rPr>
        <w:t>_________</w:t>
      </w:r>
      <w:r w:rsidRPr="00411718">
        <w:rPr>
          <w:rFonts w:asciiTheme="minorEastAsia" w:hAnsiTheme="minorEastAsia" w:hint="eastAsia"/>
        </w:rPr>
        <w:t>．</w:t>
      </w:r>
    </w:p>
    <w:p w:rsidR="001444C6" w:rsidRPr="00411718" w:rsidRDefault="001444C6" w:rsidP="001444C6">
      <w:pPr>
        <w:tabs>
          <w:tab w:val="left" w:pos="2100"/>
          <w:tab w:val="left" w:pos="4200"/>
          <w:tab w:val="left" w:pos="6300"/>
        </w:tabs>
        <w:spacing w:line="360" w:lineRule="auto"/>
        <w:textAlignment w:val="center"/>
        <w:rPr>
          <w:rFonts w:asciiTheme="minorEastAsia" w:hAnsiTheme="minorEastAsia"/>
        </w:rPr>
      </w:pPr>
      <w:r w:rsidRPr="00411718">
        <w:rPr>
          <w:rFonts w:asciiTheme="minorEastAsia" w:hAnsiTheme="minorEastAsia" w:hint="eastAsia"/>
        </w:rPr>
        <w:t>3．已知实数</w:t>
      </w:r>
      <w:r w:rsidRPr="00411718">
        <w:rPr>
          <w:rFonts w:asciiTheme="minorEastAsia" w:hAnsiTheme="minorEastAsia"/>
          <w:noProof/>
        </w:rPr>
        <w:drawing>
          <wp:inline distT="0" distB="0" distL="0" distR="0" wp14:anchorId="7CECABEC" wp14:editId="1E8C66D6">
            <wp:extent cx="114300" cy="12382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1718">
        <w:rPr>
          <w:rFonts w:asciiTheme="minorEastAsia" w:hAnsiTheme="minorEastAsia" w:hint="eastAsia"/>
        </w:rPr>
        <w:t>，</w:t>
      </w:r>
      <w:r w:rsidRPr="00411718">
        <w:rPr>
          <w:rFonts w:asciiTheme="minorEastAsia" w:hAnsiTheme="minorEastAsia"/>
          <w:noProof/>
        </w:rPr>
        <w:drawing>
          <wp:inline distT="0" distB="0" distL="0" distR="0" wp14:anchorId="0B51DB04" wp14:editId="5E4BCF90">
            <wp:extent cx="123825" cy="15240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solidFill>
                      <a:srgbClr val="FFFFFF"/>
                    </a:solidFill>
                    <a:ln>
                      <a:noFill/>
                    </a:ln>
                  </pic:spPr>
                </pic:pic>
              </a:graphicData>
            </a:graphic>
          </wp:inline>
        </w:drawing>
      </w:r>
      <w:r w:rsidRPr="00411718">
        <w:rPr>
          <w:rFonts w:asciiTheme="minorEastAsia" w:hAnsiTheme="minorEastAsia" w:hint="eastAsia"/>
        </w:rPr>
        <w:t>满足</w:t>
      </w:r>
      <w:r w:rsidRPr="00411718">
        <w:rPr>
          <w:rFonts w:asciiTheme="minorEastAsia" w:hAnsiTheme="minorEastAsia"/>
          <w:noProof/>
        </w:rPr>
        <w:drawing>
          <wp:inline distT="0" distB="0" distL="0" distR="0" wp14:anchorId="1D66C079" wp14:editId="09F2B0C9">
            <wp:extent cx="561975" cy="61912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pic:spPr>
                </pic:pic>
              </a:graphicData>
            </a:graphic>
          </wp:inline>
        </w:drawing>
      </w:r>
      <w:r w:rsidRPr="00411718">
        <w:rPr>
          <w:rFonts w:asciiTheme="minorEastAsia" w:hAnsiTheme="minorEastAsia" w:hint="eastAsia"/>
        </w:rPr>
        <w:t>，则</w:t>
      </w:r>
      <w:r w:rsidRPr="00411718">
        <w:rPr>
          <w:rFonts w:asciiTheme="minorEastAsia" w:hAnsiTheme="minorEastAsia"/>
          <w:noProof/>
        </w:rPr>
        <w:drawing>
          <wp:inline distT="0" distB="0" distL="0" distR="0" wp14:anchorId="3E74C5CB" wp14:editId="20D4CE1F">
            <wp:extent cx="609600" cy="352425"/>
            <wp:effectExtent l="0" t="0" r="0"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352425"/>
                    </a:xfrm>
                    <a:prstGeom prst="rect">
                      <a:avLst/>
                    </a:prstGeom>
                    <a:noFill/>
                    <a:ln>
                      <a:noFill/>
                    </a:ln>
                  </pic:spPr>
                </pic:pic>
              </a:graphicData>
            </a:graphic>
          </wp:inline>
        </w:drawing>
      </w:r>
      <w:r w:rsidRPr="00411718">
        <w:rPr>
          <w:rFonts w:asciiTheme="minorEastAsia" w:hAnsiTheme="minorEastAsia" w:hint="eastAsia"/>
        </w:rPr>
        <w:t>的最小值为</w:t>
      </w:r>
      <w:r w:rsidRPr="00411718">
        <w:rPr>
          <w:rFonts w:asciiTheme="minorEastAsia" w:hAnsiTheme="minorEastAsia"/>
        </w:rPr>
        <w:t>______</w:t>
      </w:r>
      <w:r w:rsidRPr="00411718">
        <w:rPr>
          <w:rFonts w:asciiTheme="minorEastAsia" w:hAnsiTheme="minorEastAsia" w:hint="eastAsia"/>
        </w:rPr>
        <w:t>．</w:t>
      </w:r>
    </w:p>
    <w:p w:rsidR="001444C6" w:rsidRPr="001444C6" w:rsidRDefault="001444C6" w:rsidP="001444C6">
      <w:pPr>
        <w:tabs>
          <w:tab w:val="left" w:pos="2100"/>
          <w:tab w:val="left" w:pos="4200"/>
          <w:tab w:val="left" w:pos="6300"/>
        </w:tabs>
        <w:adjustRightInd w:val="0"/>
        <w:snapToGrid w:val="0"/>
        <w:textAlignment w:val="center"/>
        <w:rPr>
          <w:rFonts w:ascii="宋体" w:eastAsia="宋体" w:hAnsi="宋体"/>
          <w:szCs w:val="21"/>
        </w:rPr>
      </w:pPr>
      <w:r w:rsidRPr="001444C6">
        <w:rPr>
          <w:rFonts w:ascii="宋体" w:eastAsia="宋体" w:hAnsi="宋体" w:hint="eastAsia"/>
          <w:szCs w:val="21"/>
        </w:rPr>
        <w:t>4．某公司计划明年用不超过</w:t>
      </w:r>
      <w:r w:rsidRPr="001444C6">
        <w:rPr>
          <w:rFonts w:ascii="宋体" w:eastAsia="宋体" w:hAnsi="宋体"/>
          <w:szCs w:val="21"/>
        </w:rPr>
        <w:t>6</w:t>
      </w:r>
      <w:proofErr w:type="gramStart"/>
      <w:r w:rsidRPr="001444C6">
        <w:rPr>
          <w:rFonts w:ascii="宋体" w:eastAsia="宋体" w:hAnsi="宋体" w:hint="eastAsia"/>
          <w:szCs w:val="21"/>
        </w:rPr>
        <w:t>千万</w:t>
      </w:r>
      <w:proofErr w:type="gramEnd"/>
      <w:r w:rsidRPr="001444C6">
        <w:rPr>
          <w:rFonts w:ascii="宋体" w:eastAsia="宋体" w:hAnsi="宋体" w:hint="eastAsia"/>
          <w:szCs w:val="21"/>
        </w:rPr>
        <w:t>元的资金投资于本地养鱼场和远洋捕捞队．经过对本地养鱼场年利润率的调研，其结果是：年利润亏损</w:t>
      </w:r>
      <w:r w:rsidRPr="001444C6">
        <w:rPr>
          <w:rFonts w:ascii="宋体" w:eastAsia="宋体" w:hAnsi="宋体"/>
          <w:noProof/>
          <w:szCs w:val="21"/>
        </w:rPr>
        <w:drawing>
          <wp:inline distT="0" distB="0" distL="0" distR="0" wp14:anchorId="6ABB2C9B" wp14:editId="29AB311E">
            <wp:extent cx="276225" cy="16192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1444C6">
        <w:rPr>
          <w:rFonts w:ascii="宋体" w:eastAsia="宋体" w:hAnsi="宋体" w:hint="eastAsia"/>
          <w:szCs w:val="21"/>
        </w:rPr>
        <w:t>的概率为</w:t>
      </w:r>
      <w:r w:rsidRPr="001444C6">
        <w:rPr>
          <w:rFonts w:ascii="宋体" w:eastAsia="宋体" w:hAnsi="宋体"/>
          <w:noProof/>
          <w:szCs w:val="21"/>
        </w:rPr>
        <w:drawing>
          <wp:inline distT="0" distB="0" distL="0" distR="0" wp14:anchorId="27881A93" wp14:editId="2B70489A">
            <wp:extent cx="219075" cy="16192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1444C6">
        <w:rPr>
          <w:rFonts w:ascii="宋体" w:eastAsia="宋体" w:hAnsi="宋体" w:hint="eastAsia"/>
          <w:szCs w:val="21"/>
        </w:rPr>
        <w:t>，年利润获利</w:t>
      </w:r>
      <w:r w:rsidRPr="001444C6">
        <w:rPr>
          <w:rFonts w:ascii="宋体" w:eastAsia="宋体" w:hAnsi="宋体"/>
          <w:noProof/>
          <w:szCs w:val="21"/>
        </w:rPr>
        <w:drawing>
          <wp:inline distT="0" distB="0" distL="0" distR="0" wp14:anchorId="0D9E1590" wp14:editId="04ADF215">
            <wp:extent cx="295275" cy="161925"/>
            <wp:effectExtent l="0" t="0" r="0"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1444C6">
        <w:rPr>
          <w:rFonts w:ascii="宋体" w:eastAsia="宋体" w:hAnsi="宋体" w:hint="eastAsia"/>
          <w:szCs w:val="21"/>
        </w:rPr>
        <w:t>的概率为</w:t>
      </w:r>
      <w:r w:rsidRPr="001444C6">
        <w:rPr>
          <w:rFonts w:ascii="宋体" w:eastAsia="宋体" w:hAnsi="宋体"/>
          <w:noProof/>
          <w:szCs w:val="21"/>
        </w:rPr>
        <w:drawing>
          <wp:inline distT="0" distB="0" distL="0" distR="0" wp14:anchorId="202CCF05" wp14:editId="720EBFEA">
            <wp:extent cx="219075" cy="16192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1444C6">
        <w:rPr>
          <w:rFonts w:ascii="宋体" w:eastAsia="宋体" w:hAnsi="宋体" w:hint="eastAsia"/>
          <w:szCs w:val="21"/>
        </w:rPr>
        <w:t>，年利润获利</w:t>
      </w:r>
      <w:r w:rsidRPr="001444C6">
        <w:rPr>
          <w:rFonts w:ascii="宋体" w:eastAsia="宋体" w:hAnsi="宋体"/>
          <w:noProof/>
          <w:szCs w:val="21"/>
        </w:rPr>
        <w:drawing>
          <wp:inline distT="0" distB="0" distL="0" distR="0" wp14:anchorId="3AE570B0" wp14:editId="0F20F35F">
            <wp:extent cx="295275" cy="161925"/>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1444C6">
        <w:rPr>
          <w:rFonts w:ascii="宋体" w:eastAsia="宋体" w:hAnsi="宋体" w:hint="eastAsia"/>
          <w:szCs w:val="21"/>
        </w:rPr>
        <w:t>的概率为</w:t>
      </w:r>
      <w:r w:rsidRPr="001444C6">
        <w:rPr>
          <w:rFonts w:ascii="宋体" w:eastAsia="宋体" w:hAnsi="宋体"/>
          <w:noProof/>
          <w:szCs w:val="21"/>
        </w:rPr>
        <w:drawing>
          <wp:inline distT="0" distB="0" distL="0" distR="0" wp14:anchorId="7E253868" wp14:editId="74F1F71F">
            <wp:extent cx="219075" cy="16192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1444C6">
        <w:rPr>
          <w:rFonts w:ascii="宋体" w:eastAsia="宋体" w:hAnsi="宋体" w:hint="eastAsia"/>
          <w:szCs w:val="21"/>
        </w:rPr>
        <w:t>，对远洋捕捞队的调研结果是：年利润获利为</w:t>
      </w:r>
      <w:r w:rsidRPr="001444C6">
        <w:rPr>
          <w:rFonts w:ascii="宋体" w:eastAsia="宋体" w:hAnsi="宋体"/>
          <w:noProof/>
          <w:szCs w:val="21"/>
        </w:rPr>
        <w:drawing>
          <wp:inline distT="0" distB="0" distL="0" distR="0" wp14:anchorId="01A25E85" wp14:editId="4D10CA57">
            <wp:extent cx="295275" cy="161925"/>
            <wp:effectExtent l="0" t="0" r="9525"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1444C6">
        <w:rPr>
          <w:rFonts w:ascii="宋体" w:eastAsia="宋体" w:hAnsi="宋体" w:hint="eastAsia"/>
          <w:szCs w:val="21"/>
        </w:rPr>
        <w:t>的概率为</w:t>
      </w:r>
      <w:r w:rsidRPr="001444C6">
        <w:rPr>
          <w:rFonts w:ascii="宋体" w:eastAsia="宋体" w:hAnsi="宋体"/>
          <w:noProof/>
          <w:szCs w:val="21"/>
        </w:rPr>
        <w:drawing>
          <wp:inline distT="0" distB="0" distL="0" distR="0" wp14:anchorId="182F4406" wp14:editId="68516601">
            <wp:extent cx="219075" cy="16192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1444C6">
        <w:rPr>
          <w:rFonts w:ascii="宋体" w:eastAsia="宋体" w:hAnsi="宋体" w:hint="eastAsia"/>
          <w:szCs w:val="21"/>
        </w:rPr>
        <w:t>，持平的概率为</w:t>
      </w:r>
      <w:r w:rsidRPr="001444C6">
        <w:rPr>
          <w:rFonts w:ascii="宋体" w:eastAsia="宋体" w:hAnsi="宋体"/>
          <w:noProof/>
          <w:szCs w:val="21"/>
        </w:rPr>
        <w:drawing>
          <wp:inline distT="0" distB="0" distL="0" distR="0" wp14:anchorId="15C32DAD" wp14:editId="7BBBFC3E">
            <wp:extent cx="219075" cy="16192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1444C6">
        <w:rPr>
          <w:rFonts w:ascii="宋体" w:eastAsia="宋体" w:hAnsi="宋体" w:hint="eastAsia"/>
          <w:szCs w:val="21"/>
        </w:rPr>
        <w:t>，年利润亏损</w:t>
      </w:r>
      <w:r w:rsidRPr="001444C6">
        <w:rPr>
          <w:rFonts w:ascii="宋体" w:eastAsia="宋体" w:hAnsi="宋体"/>
          <w:noProof/>
          <w:szCs w:val="21"/>
        </w:rPr>
        <w:drawing>
          <wp:inline distT="0" distB="0" distL="0" distR="0" wp14:anchorId="75C8D1C7" wp14:editId="3424B7DB">
            <wp:extent cx="295275" cy="161925"/>
            <wp:effectExtent l="0" t="0" r="9525"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1444C6">
        <w:rPr>
          <w:rFonts w:ascii="宋体" w:eastAsia="宋体" w:hAnsi="宋体" w:hint="eastAsia"/>
          <w:szCs w:val="21"/>
        </w:rPr>
        <w:t>的可能性为</w:t>
      </w:r>
      <w:r w:rsidRPr="001444C6">
        <w:rPr>
          <w:rFonts w:ascii="宋体" w:eastAsia="宋体" w:hAnsi="宋体"/>
          <w:noProof/>
          <w:szCs w:val="21"/>
        </w:rPr>
        <w:drawing>
          <wp:inline distT="0" distB="0" distL="0" distR="0" wp14:anchorId="7FAE0A12" wp14:editId="52C5599C">
            <wp:extent cx="200025" cy="16192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1444C6">
        <w:rPr>
          <w:rFonts w:ascii="宋体" w:eastAsia="宋体" w:hAnsi="宋体" w:hint="eastAsia"/>
          <w:szCs w:val="21"/>
        </w:rPr>
        <w:t>．为确保本地的鲜鱼供应，市政府要求该公司对远洋捕捞队的投资不得高于本地养鱼场的投资的</w:t>
      </w:r>
      <w:r w:rsidRPr="001444C6">
        <w:rPr>
          <w:rFonts w:ascii="宋体" w:eastAsia="宋体" w:hAnsi="宋体"/>
          <w:szCs w:val="21"/>
        </w:rPr>
        <w:t>2</w:t>
      </w:r>
      <w:r w:rsidRPr="001444C6">
        <w:rPr>
          <w:rFonts w:ascii="宋体" w:eastAsia="宋体" w:hAnsi="宋体" w:hint="eastAsia"/>
          <w:szCs w:val="21"/>
        </w:rPr>
        <w:t>倍．根据调研数据，该公司如何分配投资金额，明年两个项目的利润之和最大值为</w:t>
      </w:r>
      <w:r w:rsidRPr="001444C6">
        <w:rPr>
          <w:rFonts w:ascii="宋体" w:eastAsia="宋体" w:hAnsi="宋体"/>
          <w:szCs w:val="21"/>
        </w:rPr>
        <w:t>_________</w:t>
      </w:r>
      <w:r w:rsidRPr="001444C6">
        <w:rPr>
          <w:rFonts w:ascii="宋体" w:eastAsia="宋体" w:hAnsi="宋体" w:hint="eastAsia"/>
          <w:szCs w:val="21"/>
        </w:rPr>
        <w:t>千万．</w:t>
      </w:r>
    </w:p>
    <w:p w:rsidR="006A0D79" w:rsidRPr="001444C6" w:rsidRDefault="001444C6" w:rsidP="001444C6">
      <w:pPr>
        <w:pStyle w:val="a4"/>
        <w:tabs>
          <w:tab w:val="left" w:pos="3780"/>
        </w:tabs>
        <w:adjustRightInd w:val="0"/>
        <w:snapToGrid w:val="0"/>
        <w:rPr>
          <w:rFonts w:asciiTheme="minorEastAsia" w:eastAsiaTheme="minorEastAsia" w:hAnsiTheme="minorEastAsia" w:cs="Times New Roman"/>
          <w:sz w:val="21"/>
        </w:rPr>
      </w:pPr>
      <w:r>
        <w:rPr>
          <w:rFonts w:asciiTheme="minorEastAsia" w:eastAsiaTheme="minorEastAsia" w:hAnsiTheme="minorEastAsia" w:cs="Times New Roman" w:hint="eastAsia"/>
          <w:sz w:val="21"/>
          <w:lang w:val="es-ES"/>
        </w:rPr>
        <w:t>5</w:t>
      </w:r>
      <w:r w:rsidR="006A0D79" w:rsidRPr="001444C6">
        <w:rPr>
          <w:rFonts w:asciiTheme="minorEastAsia" w:eastAsiaTheme="minorEastAsia" w:hAnsiTheme="minorEastAsia" w:cs="Times New Roman" w:hint="eastAsia"/>
          <w:sz w:val="21"/>
          <w:lang w:val="es-ES"/>
        </w:rPr>
        <w:t>.</w:t>
      </w:r>
      <w:r w:rsidR="006A0D79" w:rsidRPr="001444C6">
        <w:rPr>
          <w:rFonts w:asciiTheme="minorEastAsia" w:eastAsiaTheme="minorEastAsia" w:hAnsiTheme="minorEastAsia" w:cs="Times New Roman"/>
          <w:sz w:val="21"/>
        </w:rPr>
        <w:t xml:space="preserve"> </w:t>
      </w:r>
      <w:r w:rsidR="006A0D79" w:rsidRPr="001444C6">
        <w:rPr>
          <w:rFonts w:asciiTheme="minorEastAsia" w:eastAsiaTheme="minorEastAsia" w:hAnsiTheme="minorEastAsia" w:cs="Times New Roman" w:hint="eastAsia"/>
          <w:sz w:val="21"/>
        </w:rPr>
        <w:t>铁矿石</w:t>
      </w:r>
      <w:r w:rsidR="006A0D79" w:rsidRPr="001444C6">
        <w:rPr>
          <w:rFonts w:asciiTheme="minorEastAsia" w:eastAsiaTheme="minorEastAsia" w:hAnsiTheme="minorEastAsia" w:cs="Times New Roman"/>
          <w:i/>
          <w:sz w:val="21"/>
        </w:rPr>
        <w:t>A</w:t>
      </w:r>
      <w:r w:rsidR="006A0D79" w:rsidRPr="001444C6">
        <w:rPr>
          <w:rFonts w:asciiTheme="minorEastAsia" w:eastAsiaTheme="minorEastAsia" w:hAnsiTheme="minorEastAsia" w:cs="Times New Roman" w:hint="eastAsia"/>
          <w:sz w:val="21"/>
        </w:rPr>
        <w:t>和</w:t>
      </w:r>
      <w:r w:rsidR="006A0D79" w:rsidRPr="001444C6">
        <w:rPr>
          <w:rFonts w:asciiTheme="minorEastAsia" w:eastAsiaTheme="minorEastAsia" w:hAnsiTheme="minorEastAsia" w:cs="Times New Roman"/>
          <w:i/>
          <w:sz w:val="21"/>
        </w:rPr>
        <w:t>B</w:t>
      </w:r>
      <w:r w:rsidR="006A0D79" w:rsidRPr="001444C6">
        <w:rPr>
          <w:rFonts w:asciiTheme="minorEastAsia" w:eastAsiaTheme="minorEastAsia" w:hAnsiTheme="minorEastAsia" w:cs="Times New Roman" w:hint="eastAsia"/>
          <w:sz w:val="21"/>
        </w:rPr>
        <w:t>的含铁率</w:t>
      </w:r>
      <w:r w:rsidR="006A0D79" w:rsidRPr="001444C6">
        <w:rPr>
          <w:rFonts w:asciiTheme="minorEastAsia" w:eastAsiaTheme="minorEastAsia" w:hAnsiTheme="minorEastAsia" w:cs="Times New Roman"/>
          <w:i/>
          <w:sz w:val="21"/>
        </w:rPr>
        <w:t>a</w:t>
      </w:r>
      <w:r w:rsidR="006A0D79" w:rsidRPr="001444C6">
        <w:rPr>
          <w:rFonts w:asciiTheme="minorEastAsia" w:eastAsiaTheme="minorEastAsia" w:hAnsiTheme="minorEastAsia" w:cs="Times New Roman" w:hint="eastAsia"/>
          <w:sz w:val="21"/>
        </w:rPr>
        <w:t>，冶炼每万吨铁矿石的</w:t>
      </w:r>
      <w:r w:rsidR="006A0D79" w:rsidRPr="001444C6">
        <w:rPr>
          <w:rFonts w:asciiTheme="minorEastAsia" w:eastAsiaTheme="minorEastAsia" w:hAnsiTheme="minorEastAsia" w:cs="Times New Roman"/>
          <w:sz w:val="21"/>
        </w:rPr>
        <w:t>CO</w:t>
      </w:r>
      <w:r w:rsidR="006A0D79" w:rsidRPr="001444C6">
        <w:rPr>
          <w:rFonts w:asciiTheme="minorEastAsia" w:eastAsiaTheme="minorEastAsia" w:hAnsiTheme="minorEastAsia" w:cs="Times New Roman"/>
          <w:sz w:val="21"/>
          <w:vertAlign w:val="subscript"/>
        </w:rPr>
        <w:t>2</w:t>
      </w:r>
      <w:r w:rsidR="006A0D79" w:rsidRPr="001444C6">
        <w:rPr>
          <w:rFonts w:asciiTheme="minorEastAsia" w:eastAsiaTheme="minorEastAsia" w:hAnsiTheme="minorEastAsia" w:cs="Times New Roman" w:hint="eastAsia"/>
          <w:sz w:val="21"/>
        </w:rPr>
        <w:t>的排放量</w:t>
      </w:r>
      <w:r w:rsidR="006A0D79" w:rsidRPr="001444C6">
        <w:rPr>
          <w:rFonts w:asciiTheme="minorEastAsia" w:eastAsiaTheme="minorEastAsia" w:hAnsiTheme="minorEastAsia" w:cs="Times New Roman"/>
          <w:i/>
          <w:sz w:val="21"/>
        </w:rPr>
        <w:t>b</w:t>
      </w:r>
      <w:r w:rsidR="006A0D79" w:rsidRPr="001444C6">
        <w:rPr>
          <w:rFonts w:asciiTheme="minorEastAsia" w:eastAsiaTheme="minorEastAsia" w:hAnsiTheme="minorEastAsia" w:cs="Times New Roman" w:hint="eastAsia"/>
          <w:sz w:val="21"/>
        </w:rPr>
        <w:t>及每万吨铁矿石的价格</w:t>
      </w:r>
      <w:r w:rsidR="006A0D79" w:rsidRPr="001444C6">
        <w:rPr>
          <w:rFonts w:asciiTheme="minorEastAsia" w:eastAsiaTheme="minorEastAsia" w:hAnsiTheme="minorEastAsia" w:cs="Times New Roman"/>
          <w:i/>
          <w:sz w:val="21"/>
        </w:rPr>
        <w:t>c</w:t>
      </w:r>
      <w:r w:rsidR="006A0D79" w:rsidRPr="001444C6">
        <w:rPr>
          <w:rFonts w:asciiTheme="minorEastAsia" w:eastAsiaTheme="minorEastAsia" w:hAnsiTheme="minorEastAsia" w:cs="Times New Roman" w:hint="eastAsia"/>
          <w:sz w:val="21"/>
        </w:rPr>
        <w:t>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81"/>
        <w:gridCol w:w="1341"/>
        <w:gridCol w:w="1540"/>
      </w:tblGrid>
      <w:tr w:rsidR="006A0D79" w:rsidRPr="001444C6">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p>
        </w:tc>
        <w:tc>
          <w:tcPr>
            <w:tcW w:w="781"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i/>
                <w:sz w:val="21"/>
              </w:rPr>
              <w:t>a</w:t>
            </w:r>
            <w:r w:rsidRPr="001444C6">
              <w:rPr>
                <w:rFonts w:asciiTheme="minorEastAsia" w:eastAsiaTheme="minorEastAsia" w:hAnsiTheme="minorEastAsia" w:cs="Times New Roman"/>
                <w:i/>
                <w:color w:val="FFFFFF"/>
                <w:sz w:val="21"/>
              </w:rPr>
              <w:t>[</w:t>
            </w:r>
            <w:r w:rsidRPr="001444C6">
              <w:rPr>
                <w:rFonts w:asciiTheme="minorEastAsia" w:eastAsiaTheme="minorEastAsia" w:hAnsiTheme="minorEastAsia" w:cs="Times New Roman" w:hint="eastAsia"/>
                <w:i/>
                <w:color w:val="FFFFFF"/>
                <w:sz w:val="21"/>
              </w:rPr>
              <w:t>来源</w:t>
            </w:r>
            <w:r w:rsidRPr="001444C6">
              <w:rPr>
                <w:rFonts w:asciiTheme="minorEastAsia" w:eastAsiaTheme="minorEastAsia" w:hAnsiTheme="minorEastAsia" w:cs="Times New Roman"/>
                <w:i/>
                <w:color w:val="FFFFFF"/>
                <w:sz w:val="21"/>
              </w:rPr>
              <w:t>:</w:t>
            </w:r>
            <w:proofErr w:type="gramStart"/>
            <w:r w:rsidRPr="001444C6">
              <w:rPr>
                <w:rFonts w:asciiTheme="minorEastAsia" w:eastAsiaTheme="minorEastAsia" w:hAnsiTheme="minorEastAsia" w:cs="Times New Roman" w:hint="eastAsia"/>
                <w:i/>
                <w:color w:val="FFFFFF"/>
                <w:sz w:val="21"/>
              </w:rPr>
              <w:t>学科网</w:t>
            </w:r>
            <w:proofErr w:type="gramEnd"/>
            <w:r w:rsidRPr="001444C6">
              <w:rPr>
                <w:rFonts w:asciiTheme="minorEastAsia" w:eastAsiaTheme="minorEastAsia" w:hAnsiTheme="minorEastAsia" w:cs="Times New Roman"/>
                <w:i/>
                <w:color w:val="FFFFFF"/>
                <w:sz w:val="21"/>
              </w:rPr>
              <w:t>]</w:t>
            </w:r>
          </w:p>
        </w:tc>
        <w:tc>
          <w:tcPr>
            <w:tcW w:w="1341"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i/>
                <w:sz w:val="21"/>
              </w:rPr>
              <w:t>b</w:t>
            </w:r>
            <w:r w:rsidRPr="001444C6">
              <w:rPr>
                <w:rFonts w:asciiTheme="minorEastAsia" w:eastAsiaTheme="minorEastAsia" w:hAnsiTheme="minorEastAsia" w:cs="Times New Roman"/>
                <w:sz w:val="21"/>
              </w:rPr>
              <w:t>(</w:t>
            </w:r>
            <w:r w:rsidRPr="001444C6">
              <w:rPr>
                <w:rFonts w:asciiTheme="minorEastAsia" w:eastAsiaTheme="minorEastAsia" w:hAnsiTheme="minorEastAsia" w:cs="Times New Roman" w:hint="eastAsia"/>
                <w:sz w:val="21"/>
              </w:rPr>
              <w:t>万吨</w:t>
            </w:r>
            <w:r w:rsidRPr="001444C6">
              <w:rPr>
                <w:rFonts w:asciiTheme="minorEastAsia" w:eastAsiaTheme="minorEastAsia" w:hAnsiTheme="minorEastAsia" w:cs="Times New Roman"/>
                <w:sz w:val="21"/>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sz w:val="21"/>
              </w:rPr>
            </w:pPr>
            <w:r w:rsidRPr="001444C6">
              <w:rPr>
                <w:rFonts w:asciiTheme="minorEastAsia" w:eastAsiaTheme="minorEastAsia" w:hAnsiTheme="minorEastAsia" w:cs="Times New Roman"/>
                <w:i/>
                <w:sz w:val="21"/>
              </w:rPr>
              <w:t>c</w:t>
            </w:r>
            <w:r w:rsidRPr="001444C6">
              <w:rPr>
                <w:rFonts w:asciiTheme="minorEastAsia" w:eastAsiaTheme="minorEastAsia" w:hAnsiTheme="minorEastAsia" w:cs="Times New Roman"/>
                <w:sz w:val="21"/>
              </w:rPr>
              <w:t>(</w:t>
            </w:r>
            <w:r w:rsidRPr="001444C6">
              <w:rPr>
                <w:rFonts w:asciiTheme="minorEastAsia" w:eastAsiaTheme="minorEastAsia" w:hAnsiTheme="minorEastAsia" w:cs="Times New Roman" w:hint="eastAsia"/>
                <w:sz w:val="21"/>
              </w:rPr>
              <w:t>百万元</w:t>
            </w:r>
            <w:r w:rsidRPr="001444C6">
              <w:rPr>
                <w:rFonts w:asciiTheme="minorEastAsia" w:eastAsiaTheme="minorEastAsia" w:hAnsiTheme="minorEastAsia" w:cs="Times New Roman"/>
                <w:sz w:val="21"/>
              </w:rPr>
              <w:t>)</w:t>
            </w:r>
          </w:p>
        </w:tc>
      </w:tr>
      <w:tr w:rsidR="006A0D79" w:rsidRPr="001444C6">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i/>
                <w:sz w:val="21"/>
              </w:rPr>
              <w:t>A</w:t>
            </w:r>
          </w:p>
        </w:tc>
        <w:tc>
          <w:tcPr>
            <w:tcW w:w="781"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sz w:val="21"/>
              </w:rPr>
              <w:t>50%</w:t>
            </w:r>
          </w:p>
        </w:tc>
        <w:tc>
          <w:tcPr>
            <w:tcW w:w="1341"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sz w:val="21"/>
              </w:rPr>
              <w:t>1</w:t>
            </w:r>
          </w:p>
        </w:tc>
        <w:tc>
          <w:tcPr>
            <w:tcW w:w="1540"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sz w:val="21"/>
              </w:rPr>
            </w:pPr>
            <w:r w:rsidRPr="001444C6">
              <w:rPr>
                <w:rFonts w:asciiTheme="minorEastAsia" w:eastAsiaTheme="minorEastAsia" w:hAnsiTheme="minorEastAsia" w:cs="Times New Roman"/>
                <w:sz w:val="21"/>
              </w:rPr>
              <w:t>3</w:t>
            </w:r>
          </w:p>
        </w:tc>
      </w:tr>
      <w:tr w:rsidR="006A0D79" w:rsidRPr="001444C6">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i/>
                <w:sz w:val="21"/>
              </w:rPr>
              <w:t>B</w:t>
            </w:r>
          </w:p>
        </w:tc>
        <w:tc>
          <w:tcPr>
            <w:tcW w:w="781"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sz w:val="21"/>
              </w:rPr>
              <w:t>70%</w:t>
            </w:r>
          </w:p>
        </w:tc>
        <w:tc>
          <w:tcPr>
            <w:tcW w:w="1341"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i/>
                <w:sz w:val="21"/>
              </w:rPr>
            </w:pPr>
            <w:r w:rsidRPr="001444C6">
              <w:rPr>
                <w:rFonts w:asciiTheme="minorEastAsia" w:eastAsiaTheme="minorEastAsia" w:hAnsiTheme="minorEastAsia" w:cs="Times New Roman"/>
                <w:sz w:val="21"/>
              </w:rPr>
              <w:t>0.5</w:t>
            </w:r>
          </w:p>
        </w:tc>
        <w:tc>
          <w:tcPr>
            <w:tcW w:w="1540" w:type="dxa"/>
            <w:tcBorders>
              <w:top w:val="single" w:sz="4" w:space="0" w:color="auto"/>
              <w:left w:val="single" w:sz="4" w:space="0" w:color="auto"/>
              <w:bottom w:val="single" w:sz="4" w:space="0" w:color="auto"/>
              <w:right w:val="single" w:sz="4" w:space="0" w:color="auto"/>
            </w:tcBorders>
            <w:vAlign w:val="center"/>
            <w:hideMark/>
          </w:tcPr>
          <w:p w:rsidR="006A0D79" w:rsidRPr="001444C6" w:rsidRDefault="006A0D79" w:rsidP="006A0D79">
            <w:pPr>
              <w:pStyle w:val="a4"/>
              <w:tabs>
                <w:tab w:val="left" w:pos="3780"/>
              </w:tabs>
              <w:adjustRightInd w:val="0"/>
              <w:snapToGrid w:val="0"/>
              <w:jc w:val="center"/>
              <w:rPr>
                <w:rFonts w:asciiTheme="minorEastAsia" w:eastAsiaTheme="minorEastAsia" w:hAnsiTheme="minorEastAsia" w:cs="Times New Roman"/>
                <w:sz w:val="21"/>
              </w:rPr>
            </w:pPr>
            <w:r w:rsidRPr="001444C6">
              <w:rPr>
                <w:rFonts w:asciiTheme="minorEastAsia" w:eastAsiaTheme="minorEastAsia" w:hAnsiTheme="minorEastAsia" w:cs="Times New Roman"/>
                <w:sz w:val="21"/>
              </w:rPr>
              <w:t>6</w:t>
            </w:r>
          </w:p>
        </w:tc>
      </w:tr>
    </w:tbl>
    <w:p w:rsidR="006A0D79" w:rsidRPr="001444C6" w:rsidRDefault="006A0D79" w:rsidP="001444C6">
      <w:pPr>
        <w:pStyle w:val="a4"/>
        <w:tabs>
          <w:tab w:val="left" w:pos="3780"/>
        </w:tabs>
        <w:adjustRightInd w:val="0"/>
        <w:snapToGrid w:val="0"/>
        <w:ind w:firstLineChars="176" w:firstLine="370"/>
        <w:rPr>
          <w:rFonts w:asciiTheme="minorEastAsia" w:eastAsiaTheme="minorEastAsia" w:hAnsiTheme="minorEastAsia" w:cs="Times New Roman"/>
          <w:sz w:val="21"/>
        </w:rPr>
      </w:pPr>
      <w:r w:rsidRPr="001444C6">
        <w:rPr>
          <w:rFonts w:asciiTheme="minorEastAsia" w:eastAsiaTheme="minorEastAsia" w:hAnsiTheme="minorEastAsia" w:cs="Times New Roman" w:hint="eastAsia"/>
          <w:sz w:val="21"/>
        </w:rPr>
        <w:t>某冶炼厂至少要生产</w:t>
      </w:r>
      <w:r w:rsidRPr="001444C6">
        <w:rPr>
          <w:rFonts w:asciiTheme="minorEastAsia" w:eastAsiaTheme="minorEastAsia" w:hAnsiTheme="minorEastAsia" w:cs="Times New Roman"/>
          <w:sz w:val="21"/>
        </w:rPr>
        <w:t>1.9(</w:t>
      </w:r>
      <w:r w:rsidRPr="001444C6">
        <w:rPr>
          <w:rFonts w:asciiTheme="minorEastAsia" w:eastAsiaTheme="minorEastAsia" w:hAnsiTheme="minorEastAsia" w:cs="Times New Roman" w:hint="eastAsia"/>
          <w:sz w:val="21"/>
        </w:rPr>
        <w:t>万吨</w:t>
      </w:r>
      <w:r w:rsidRPr="001444C6">
        <w:rPr>
          <w:rFonts w:asciiTheme="minorEastAsia" w:eastAsiaTheme="minorEastAsia" w:hAnsiTheme="minorEastAsia" w:cs="Times New Roman"/>
          <w:sz w:val="21"/>
        </w:rPr>
        <w:t>)</w:t>
      </w:r>
      <w:r w:rsidRPr="001444C6">
        <w:rPr>
          <w:rFonts w:asciiTheme="minorEastAsia" w:eastAsiaTheme="minorEastAsia" w:hAnsiTheme="minorEastAsia" w:cs="Times New Roman" w:hint="eastAsia"/>
          <w:sz w:val="21"/>
        </w:rPr>
        <w:t>铁，若要求</w:t>
      </w:r>
      <w:r w:rsidRPr="001444C6">
        <w:rPr>
          <w:rFonts w:asciiTheme="minorEastAsia" w:eastAsiaTheme="minorEastAsia" w:hAnsiTheme="minorEastAsia" w:cs="Times New Roman"/>
          <w:sz w:val="21"/>
        </w:rPr>
        <w:t>CO</w:t>
      </w:r>
      <w:r w:rsidRPr="001444C6">
        <w:rPr>
          <w:rFonts w:asciiTheme="minorEastAsia" w:eastAsiaTheme="minorEastAsia" w:hAnsiTheme="minorEastAsia" w:cs="Times New Roman"/>
          <w:sz w:val="21"/>
          <w:vertAlign w:val="subscript"/>
        </w:rPr>
        <w:t>2</w:t>
      </w:r>
      <w:r w:rsidRPr="001444C6">
        <w:rPr>
          <w:rFonts w:asciiTheme="minorEastAsia" w:eastAsiaTheme="minorEastAsia" w:hAnsiTheme="minorEastAsia" w:cs="Times New Roman" w:hint="eastAsia"/>
          <w:sz w:val="21"/>
        </w:rPr>
        <w:t>的排放量不超过</w:t>
      </w:r>
      <w:r w:rsidRPr="001444C6">
        <w:rPr>
          <w:rFonts w:asciiTheme="minorEastAsia" w:eastAsiaTheme="minorEastAsia" w:hAnsiTheme="minorEastAsia" w:cs="Times New Roman"/>
          <w:sz w:val="21"/>
        </w:rPr>
        <w:t>2(</w:t>
      </w:r>
      <w:r w:rsidRPr="001444C6">
        <w:rPr>
          <w:rFonts w:asciiTheme="minorEastAsia" w:eastAsiaTheme="minorEastAsia" w:hAnsiTheme="minorEastAsia" w:cs="Times New Roman" w:hint="eastAsia"/>
          <w:sz w:val="21"/>
        </w:rPr>
        <w:t>万吨</w:t>
      </w:r>
      <w:r w:rsidRPr="001444C6">
        <w:rPr>
          <w:rFonts w:asciiTheme="minorEastAsia" w:eastAsiaTheme="minorEastAsia" w:hAnsiTheme="minorEastAsia" w:cs="Times New Roman"/>
          <w:sz w:val="21"/>
        </w:rPr>
        <w:t>)</w:t>
      </w:r>
      <w:r w:rsidRPr="001444C6">
        <w:rPr>
          <w:rFonts w:asciiTheme="minorEastAsia" w:eastAsiaTheme="minorEastAsia" w:hAnsiTheme="minorEastAsia" w:cs="Times New Roman" w:hint="eastAsia"/>
          <w:sz w:val="21"/>
        </w:rPr>
        <w:t>，则购买铁矿石的最少费用为</w:t>
      </w:r>
      <w:r w:rsidRPr="001444C6">
        <w:rPr>
          <w:rFonts w:asciiTheme="minorEastAsia" w:eastAsiaTheme="minorEastAsia" w:hAnsiTheme="minorEastAsia" w:cs="Times New Roman"/>
          <w:sz w:val="21"/>
        </w:rPr>
        <w:t>________(</w:t>
      </w:r>
      <w:r w:rsidRPr="001444C6">
        <w:rPr>
          <w:rFonts w:asciiTheme="minorEastAsia" w:eastAsiaTheme="minorEastAsia" w:hAnsiTheme="minorEastAsia" w:cs="Times New Roman" w:hint="eastAsia"/>
          <w:sz w:val="21"/>
        </w:rPr>
        <w:t>百万元</w:t>
      </w:r>
      <w:r w:rsidRPr="001444C6">
        <w:rPr>
          <w:rFonts w:asciiTheme="minorEastAsia" w:eastAsiaTheme="minorEastAsia" w:hAnsiTheme="minorEastAsia" w:cs="Times New Roman"/>
          <w:sz w:val="21"/>
        </w:rPr>
        <w:t>)</w:t>
      </w:r>
      <w:r w:rsidRPr="001444C6">
        <w:rPr>
          <w:rFonts w:asciiTheme="minorEastAsia" w:eastAsiaTheme="minorEastAsia" w:hAnsiTheme="minorEastAsia" w:cs="Times New Roman" w:hint="eastAsia"/>
          <w:sz w:val="21"/>
        </w:rPr>
        <w:t>．</w:t>
      </w:r>
    </w:p>
    <w:p w:rsidR="001444C6" w:rsidRDefault="001444C6" w:rsidP="001444C6">
      <w:pPr>
        <w:pStyle w:val="a4"/>
        <w:tabs>
          <w:tab w:val="left" w:pos="3780"/>
        </w:tabs>
        <w:adjustRightInd w:val="0"/>
        <w:snapToGrid w:val="0"/>
        <w:rPr>
          <w:rFonts w:ascii="Times New Roman" w:hAnsi="Times New Roman" w:cs="Times New Roman"/>
          <w:sz w:val="24"/>
          <w:szCs w:val="24"/>
        </w:rPr>
      </w:pPr>
      <w:r>
        <w:rPr>
          <w:rFonts w:ascii="Times New Roman" w:hAnsi="Times New Roman" w:cs="Times New Roman" w:hint="eastAsia"/>
          <w:sz w:val="24"/>
          <w:szCs w:val="24"/>
        </w:rPr>
        <w:t>（三）解答题</w:t>
      </w:r>
    </w:p>
    <w:p w:rsidR="001444C6" w:rsidRDefault="001444C6" w:rsidP="006A0D79">
      <w:pPr>
        <w:pStyle w:val="a4"/>
        <w:tabs>
          <w:tab w:val="left" w:pos="3780"/>
        </w:tabs>
        <w:adjustRightInd w:val="0"/>
        <w:snapToGrid w:val="0"/>
        <w:ind w:firstLineChars="200" w:firstLine="480"/>
        <w:rPr>
          <w:rFonts w:ascii="Times New Roman" w:hAnsi="Times New Roman" w:cs="Times New Roman"/>
          <w:sz w:val="24"/>
          <w:szCs w:val="24"/>
        </w:rPr>
      </w:pPr>
    </w:p>
    <w:p w:rsidR="006A0D79" w:rsidRPr="005413A0" w:rsidRDefault="005413A0" w:rsidP="005413A0">
      <w:pPr>
        <w:pStyle w:val="a4"/>
        <w:tabs>
          <w:tab w:val="left" w:pos="3780"/>
        </w:tabs>
        <w:adjustRightInd w:val="0"/>
        <w:snapToGrid w:val="0"/>
        <w:ind w:firstLineChars="200" w:firstLine="420"/>
        <w:rPr>
          <w:rFonts w:asciiTheme="minorEastAsia" w:eastAsiaTheme="minorEastAsia" w:hAnsiTheme="minorEastAsia" w:cs="Times New Roman"/>
          <w:sz w:val="21"/>
        </w:rPr>
      </w:pPr>
      <w:r w:rsidRPr="005413A0">
        <w:rPr>
          <w:rFonts w:asciiTheme="minorEastAsia" w:eastAsiaTheme="minorEastAsia" w:hAnsiTheme="minorEastAsia" w:cs="Times New Roman" w:hint="eastAsia"/>
          <w:sz w:val="21"/>
        </w:rPr>
        <w:lastRenderedPageBreak/>
        <w:t>1</w:t>
      </w:r>
      <w:r w:rsidR="006A0D79" w:rsidRPr="005413A0">
        <w:rPr>
          <w:rFonts w:asciiTheme="minorEastAsia" w:eastAsiaTheme="minorEastAsia" w:hAnsiTheme="minorEastAsia" w:cs="Times New Roman"/>
          <w:sz w:val="21"/>
        </w:rPr>
        <w:t xml:space="preserve">. </w:t>
      </w:r>
      <w:r w:rsidR="006A0D79" w:rsidRPr="005413A0">
        <w:rPr>
          <w:rFonts w:asciiTheme="minorEastAsia" w:eastAsiaTheme="minorEastAsia" w:hAnsiTheme="minorEastAsia" w:cs="Times New Roman" w:hint="eastAsia"/>
          <w:sz w:val="21"/>
        </w:rPr>
        <w:t>某人承担一项业务，需做文字标牌</w:t>
      </w:r>
      <w:r w:rsidR="006A0D79" w:rsidRPr="005413A0">
        <w:rPr>
          <w:rFonts w:asciiTheme="minorEastAsia" w:eastAsiaTheme="minorEastAsia" w:hAnsiTheme="minorEastAsia" w:cs="Times New Roman"/>
          <w:sz w:val="21"/>
        </w:rPr>
        <w:t>4</w:t>
      </w:r>
      <w:r w:rsidR="006A0D79" w:rsidRPr="005413A0">
        <w:rPr>
          <w:rFonts w:asciiTheme="minorEastAsia" w:eastAsiaTheme="minorEastAsia" w:hAnsiTheme="minorEastAsia" w:cs="Times New Roman" w:hint="eastAsia"/>
          <w:sz w:val="21"/>
        </w:rPr>
        <w:t>个，绘画标牌</w:t>
      </w:r>
      <w:r w:rsidR="006A0D79" w:rsidRPr="005413A0">
        <w:rPr>
          <w:rFonts w:asciiTheme="minorEastAsia" w:eastAsiaTheme="minorEastAsia" w:hAnsiTheme="minorEastAsia" w:cs="Times New Roman"/>
          <w:sz w:val="21"/>
        </w:rPr>
        <w:t>5</w:t>
      </w:r>
      <w:r w:rsidR="006A0D79" w:rsidRPr="005413A0">
        <w:rPr>
          <w:rFonts w:asciiTheme="minorEastAsia" w:eastAsiaTheme="minorEastAsia" w:hAnsiTheme="minorEastAsia" w:cs="Times New Roman" w:hint="eastAsia"/>
          <w:sz w:val="21"/>
        </w:rPr>
        <w:t>个．现有两种规格的原料，甲种规格每张</w:t>
      </w:r>
      <w:r w:rsidR="006A0D79" w:rsidRPr="005413A0">
        <w:rPr>
          <w:rFonts w:asciiTheme="minorEastAsia" w:eastAsiaTheme="minorEastAsia" w:hAnsiTheme="minorEastAsia" w:cs="Times New Roman"/>
          <w:sz w:val="21"/>
        </w:rPr>
        <w:t>3 m</w:t>
      </w:r>
      <w:r w:rsidR="006A0D79" w:rsidRPr="005413A0">
        <w:rPr>
          <w:rFonts w:asciiTheme="minorEastAsia" w:eastAsiaTheme="minorEastAsia" w:hAnsiTheme="minorEastAsia" w:cs="Times New Roman"/>
          <w:sz w:val="21"/>
          <w:vertAlign w:val="superscript"/>
        </w:rPr>
        <w:t>2</w:t>
      </w:r>
      <w:r w:rsidR="006A0D79" w:rsidRPr="005413A0">
        <w:rPr>
          <w:rFonts w:asciiTheme="minorEastAsia" w:eastAsiaTheme="minorEastAsia" w:hAnsiTheme="minorEastAsia" w:cs="Times New Roman" w:hint="eastAsia"/>
          <w:sz w:val="21"/>
        </w:rPr>
        <w:t>，可做文字标牌</w:t>
      </w:r>
      <w:r w:rsidR="006A0D79" w:rsidRPr="005413A0">
        <w:rPr>
          <w:rFonts w:asciiTheme="minorEastAsia" w:eastAsiaTheme="minorEastAsia" w:hAnsiTheme="minorEastAsia" w:cs="Times New Roman"/>
          <w:sz w:val="21"/>
        </w:rPr>
        <w:t>1</w:t>
      </w:r>
      <w:r w:rsidR="006A0D79" w:rsidRPr="005413A0">
        <w:rPr>
          <w:rFonts w:asciiTheme="minorEastAsia" w:eastAsiaTheme="minorEastAsia" w:hAnsiTheme="minorEastAsia" w:cs="Times New Roman" w:hint="eastAsia"/>
          <w:sz w:val="21"/>
        </w:rPr>
        <w:t>个，绘画标牌</w:t>
      </w:r>
      <w:r w:rsidR="006A0D79" w:rsidRPr="005413A0">
        <w:rPr>
          <w:rFonts w:asciiTheme="minorEastAsia" w:eastAsiaTheme="minorEastAsia" w:hAnsiTheme="minorEastAsia" w:cs="Times New Roman"/>
          <w:sz w:val="21"/>
        </w:rPr>
        <w:t>2</w:t>
      </w:r>
      <w:r w:rsidR="006A0D79" w:rsidRPr="005413A0">
        <w:rPr>
          <w:rFonts w:asciiTheme="minorEastAsia" w:eastAsiaTheme="minorEastAsia" w:hAnsiTheme="minorEastAsia" w:cs="Times New Roman" w:hint="eastAsia"/>
          <w:sz w:val="21"/>
        </w:rPr>
        <w:t>个；乙种规格每张</w:t>
      </w:r>
      <w:r w:rsidR="006A0D79" w:rsidRPr="005413A0">
        <w:rPr>
          <w:rFonts w:asciiTheme="minorEastAsia" w:eastAsiaTheme="minorEastAsia" w:hAnsiTheme="minorEastAsia" w:cs="Times New Roman"/>
          <w:sz w:val="21"/>
        </w:rPr>
        <w:t>2 m</w:t>
      </w:r>
      <w:r w:rsidR="006A0D79" w:rsidRPr="005413A0">
        <w:rPr>
          <w:rFonts w:asciiTheme="minorEastAsia" w:eastAsiaTheme="minorEastAsia" w:hAnsiTheme="minorEastAsia" w:cs="Times New Roman"/>
          <w:sz w:val="21"/>
          <w:vertAlign w:val="superscript"/>
        </w:rPr>
        <w:t>2</w:t>
      </w:r>
      <w:r w:rsidR="006A0D79" w:rsidRPr="005413A0">
        <w:rPr>
          <w:rFonts w:asciiTheme="minorEastAsia" w:eastAsiaTheme="minorEastAsia" w:hAnsiTheme="minorEastAsia" w:cs="Times New Roman" w:hint="eastAsia"/>
          <w:sz w:val="21"/>
        </w:rPr>
        <w:t>，可做文字标牌</w:t>
      </w:r>
      <w:r w:rsidR="006A0D79" w:rsidRPr="005413A0">
        <w:rPr>
          <w:rFonts w:asciiTheme="minorEastAsia" w:eastAsiaTheme="minorEastAsia" w:hAnsiTheme="minorEastAsia" w:cs="Times New Roman"/>
          <w:sz w:val="21"/>
        </w:rPr>
        <w:t>2</w:t>
      </w:r>
      <w:r w:rsidR="006A0D79" w:rsidRPr="005413A0">
        <w:rPr>
          <w:rFonts w:asciiTheme="minorEastAsia" w:eastAsiaTheme="minorEastAsia" w:hAnsiTheme="minorEastAsia" w:cs="Times New Roman" w:hint="eastAsia"/>
          <w:sz w:val="21"/>
        </w:rPr>
        <w:t>个，绘画标牌</w:t>
      </w:r>
      <w:r w:rsidR="006A0D79" w:rsidRPr="005413A0">
        <w:rPr>
          <w:rFonts w:asciiTheme="minorEastAsia" w:eastAsiaTheme="minorEastAsia" w:hAnsiTheme="minorEastAsia" w:cs="Times New Roman"/>
          <w:sz w:val="21"/>
        </w:rPr>
        <w:t>1</w:t>
      </w:r>
      <w:r w:rsidR="006A0D79" w:rsidRPr="005413A0">
        <w:rPr>
          <w:rFonts w:asciiTheme="minorEastAsia" w:eastAsiaTheme="minorEastAsia" w:hAnsiTheme="minorEastAsia" w:cs="Times New Roman" w:hint="eastAsia"/>
          <w:sz w:val="21"/>
        </w:rPr>
        <w:t>个，求两种规格的原料各用多少张，才能使得总用料面积最小．</w:t>
      </w:r>
    </w:p>
    <w:p w:rsidR="006A0D79" w:rsidRPr="005413A0" w:rsidRDefault="005413A0" w:rsidP="005413A0">
      <w:pPr>
        <w:pStyle w:val="a4"/>
        <w:tabs>
          <w:tab w:val="left" w:pos="3960"/>
        </w:tabs>
        <w:adjustRightInd w:val="0"/>
        <w:snapToGrid w:val="0"/>
        <w:ind w:firstLineChars="200" w:firstLine="420"/>
        <w:rPr>
          <w:rFonts w:asciiTheme="minorEastAsia" w:eastAsiaTheme="minorEastAsia" w:hAnsiTheme="minorEastAsia" w:cs="Times New Roman"/>
          <w:sz w:val="21"/>
        </w:rPr>
      </w:pPr>
      <w:r w:rsidRPr="005413A0">
        <w:rPr>
          <w:rFonts w:asciiTheme="minorEastAsia" w:eastAsiaTheme="minorEastAsia" w:hAnsiTheme="minorEastAsia" w:cs="Times New Roman" w:hint="eastAsia"/>
          <w:sz w:val="21"/>
        </w:rPr>
        <w:t>2</w:t>
      </w:r>
      <w:r w:rsidR="006A0D79" w:rsidRPr="005413A0">
        <w:rPr>
          <w:rFonts w:asciiTheme="minorEastAsia" w:eastAsiaTheme="minorEastAsia" w:hAnsiTheme="minorEastAsia" w:cs="Times New Roman"/>
          <w:sz w:val="21"/>
        </w:rPr>
        <w:t xml:space="preserve">. </w:t>
      </w:r>
      <w:r w:rsidR="006A0D79" w:rsidRPr="005413A0">
        <w:rPr>
          <w:rFonts w:asciiTheme="minorEastAsia" w:eastAsiaTheme="minorEastAsia" w:hAnsiTheme="minorEastAsia" w:cs="Times New Roman" w:hint="eastAsia"/>
          <w:sz w:val="21"/>
        </w:rPr>
        <w:t>某化肥厂生产甲、乙两种混合肥料，需要</w:t>
      </w:r>
      <w:r w:rsidR="006A0D79" w:rsidRPr="005413A0">
        <w:rPr>
          <w:rFonts w:asciiTheme="minorEastAsia" w:eastAsiaTheme="minorEastAsia" w:hAnsiTheme="minorEastAsia" w:cs="Times New Roman"/>
          <w:i/>
          <w:sz w:val="21"/>
        </w:rPr>
        <w:t>A</w:t>
      </w:r>
      <w:r w:rsidR="006A0D79" w:rsidRPr="005413A0">
        <w:rPr>
          <w:rFonts w:asciiTheme="minorEastAsia" w:eastAsiaTheme="minorEastAsia" w:hAnsiTheme="minorEastAsia" w:cs="Times New Roman" w:hint="eastAsia"/>
          <w:sz w:val="21"/>
        </w:rPr>
        <w:t>，</w:t>
      </w:r>
      <w:r w:rsidR="006A0D79" w:rsidRPr="005413A0">
        <w:rPr>
          <w:rFonts w:asciiTheme="minorEastAsia" w:eastAsiaTheme="minorEastAsia" w:hAnsiTheme="minorEastAsia" w:cs="Times New Roman"/>
          <w:i/>
          <w:sz w:val="21"/>
        </w:rPr>
        <w:t>B</w:t>
      </w:r>
      <w:r w:rsidR="006A0D79" w:rsidRPr="005413A0">
        <w:rPr>
          <w:rFonts w:asciiTheme="minorEastAsia" w:eastAsiaTheme="minorEastAsia" w:hAnsiTheme="minorEastAsia" w:cs="Times New Roman" w:hint="eastAsia"/>
          <w:sz w:val="21"/>
        </w:rPr>
        <w:t>，</w:t>
      </w:r>
      <w:r w:rsidR="006A0D79" w:rsidRPr="005413A0">
        <w:rPr>
          <w:rFonts w:asciiTheme="minorEastAsia" w:eastAsiaTheme="minorEastAsia" w:hAnsiTheme="minorEastAsia" w:cs="Times New Roman"/>
          <w:i/>
          <w:sz w:val="21"/>
        </w:rPr>
        <w:t>C</w:t>
      </w:r>
      <w:r w:rsidR="006A0D79" w:rsidRPr="005413A0">
        <w:rPr>
          <w:rFonts w:asciiTheme="minorEastAsia" w:eastAsiaTheme="minorEastAsia" w:hAnsiTheme="minorEastAsia" w:cs="Times New Roman" w:hint="eastAsia"/>
          <w:sz w:val="21"/>
        </w:rPr>
        <w:t>三种主要原料．生产</w:t>
      </w:r>
      <w:r w:rsidR="006A0D79" w:rsidRPr="005413A0">
        <w:rPr>
          <w:rFonts w:asciiTheme="minorEastAsia" w:eastAsiaTheme="minorEastAsia" w:hAnsiTheme="minorEastAsia" w:cs="Times New Roman"/>
          <w:sz w:val="21"/>
        </w:rPr>
        <w:t>1</w:t>
      </w:r>
      <w:r w:rsidR="006A0D79" w:rsidRPr="005413A0">
        <w:rPr>
          <w:rFonts w:asciiTheme="minorEastAsia" w:eastAsiaTheme="minorEastAsia" w:hAnsiTheme="minorEastAsia" w:cs="Times New Roman" w:hint="eastAsia"/>
          <w:sz w:val="21"/>
        </w:rPr>
        <w:t>车皮甲种肥料和生产</w:t>
      </w:r>
      <w:r w:rsidR="006A0D79" w:rsidRPr="005413A0">
        <w:rPr>
          <w:rFonts w:asciiTheme="minorEastAsia" w:eastAsiaTheme="minorEastAsia" w:hAnsiTheme="minorEastAsia" w:cs="Times New Roman"/>
          <w:sz w:val="21"/>
        </w:rPr>
        <w:t>1</w:t>
      </w:r>
      <w:r w:rsidR="006A0D79" w:rsidRPr="005413A0">
        <w:rPr>
          <w:rFonts w:asciiTheme="minorEastAsia" w:eastAsiaTheme="minorEastAsia" w:hAnsiTheme="minorEastAsia" w:cs="Times New Roman" w:hint="eastAsia"/>
          <w:sz w:val="21"/>
        </w:rPr>
        <w:t>车皮乙种肥料所需三种原料的吨数如下表所示：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525"/>
        <w:gridCol w:w="525"/>
        <w:gridCol w:w="606"/>
      </w:tblGrid>
      <w:tr w:rsidR="006A0D79" w:rsidRPr="005413A0">
        <w:trPr>
          <w:jc w:val="center"/>
        </w:trPr>
        <w:tc>
          <w:tcPr>
            <w:tcW w:w="130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A0D79" w:rsidRPr="005413A0" w:rsidRDefault="006A0D79" w:rsidP="005413A0">
            <w:pPr>
              <w:pStyle w:val="a4"/>
              <w:tabs>
                <w:tab w:val="left" w:pos="3960"/>
              </w:tabs>
              <w:adjustRightInd w:val="0"/>
              <w:snapToGrid w:val="0"/>
              <w:jc w:val="right"/>
              <w:rPr>
                <w:rFonts w:asciiTheme="minorEastAsia" w:eastAsiaTheme="minorEastAsia" w:hAnsiTheme="minorEastAsia" w:cs="Times New Roman"/>
                <w:sz w:val="21"/>
              </w:rPr>
            </w:pPr>
            <w:r w:rsidRPr="005413A0">
              <w:rPr>
                <w:rFonts w:asciiTheme="minorEastAsia" w:eastAsiaTheme="minorEastAsia" w:hAnsiTheme="minorEastAsia" w:cs="Times New Roman" w:hint="eastAsia"/>
                <w:sz w:val="21"/>
              </w:rPr>
              <w:t>原料</w:t>
            </w:r>
          </w:p>
          <w:p w:rsidR="006A0D79" w:rsidRPr="005413A0" w:rsidRDefault="006A0D79" w:rsidP="005413A0">
            <w:pPr>
              <w:pStyle w:val="a4"/>
              <w:tabs>
                <w:tab w:val="left" w:pos="3960"/>
              </w:tabs>
              <w:adjustRightInd w:val="0"/>
              <w:snapToGrid w:val="0"/>
              <w:rPr>
                <w:rFonts w:asciiTheme="minorEastAsia" w:eastAsiaTheme="minorEastAsia" w:hAnsiTheme="minorEastAsia" w:cs="Times New Roman"/>
                <w:i/>
                <w:sz w:val="21"/>
              </w:rPr>
            </w:pPr>
            <w:r w:rsidRPr="005413A0">
              <w:rPr>
                <w:rFonts w:asciiTheme="minorEastAsia" w:eastAsiaTheme="minorEastAsia" w:hAnsiTheme="minorEastAsia" w:cs="Times New Roman" w:hint="eastAsia"/>
                <w:sz w:val="21"/>
              </w:rPr>
              <w:t xml:space="preserve">肥料　</w:t>
            </w:r>
            <w:r w:rsidRPr="005413A0">
              <w:rPr>
                <w:rFonts w:asciiTheme="minorEastAsia" w:eastAsiaTheme="minorEastAsia" w:hAnsiTheme="minorEastAsia" w:cs="Times New Roman"/>
                <w:sz w:val="21"/>
              </w:rPr>
              <w:t xml:space="preserve"> </w:t>
            </w:r>
            <w:r w:rsidRPr="005413A0">
              <w:rPr>
                <w:rFonts w:asciiTheme="minorEastAsia" w:eastAsiaTheme="minorEastAsia" w:hAnsiTheme="minorEastAsia" w:cs="Times New Roman" w:hint="eastAsia"/>
                <w:sz w:val="21"/>
              </w:rPr>
              <w:t xml:space="preserve">　</w:t>
            </w:r>
          </w:p>
        </w:tc>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i/>
                <w:sz w:val="21"/>
              </w:rPr>
              <w:t>A</w:t>
            </w:r>
          </w:p>
        </w:tc>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i/>
                <w:sz w:val="21"/>
              </w:rPr>
              <w:t>B</w:t>
            </w:r>
          </w:p>
        </w:tc>
        <w:tc>
          <w:tcPr>
            <w:tcW w:w="606"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sz w:val="21"/>
              </w:rPr>
            </w:pPr>
            <w:r w:rsidRPr="005413A0">
              <w:rPr>
                <w:rFonts w:asciiTheme="minorEastAsia" w:eastAsiaTheme="minorEastAsia" w:hAnsiTheme="minorEastAsia" w:cs="Times New Roman"/>
                <w:i/>
                <w:sz w:val="21"/>
              </w:rPr>
              <w:t>C</w:t>
            </w:r>
          </w:p>
        </w:tc>
      </w:tr>
      <w:tr w:rsidR="006A0D79" w:rsidRPr="005413A0">
        <w:trPr>
          <w:jc w:val="center"/>
        </w:trPr>
        <w:tc>
          <w:tcPr>
            <w:tcW w:w="1306"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hint="eastAsia"/>
                <w:sz w:val="21"/>
              </w:rPr>
              <w:t>甲</w:t>
            </w:r>
          </w:p>
        </w:tc>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sz w:val="21"/>
              </w:rPr>
              <w:t>4</w:t>
            </w:r>
          </w:p>
        </w:tc>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sz w:val="21"/>
              </w:rPr>
              <w:t>8</w:t>
            </w:r>
          </w:p>
        </w:tc>
        <w:tc>
          <w:tcPr>
            <w:tcW w:w="606"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sz w:val="21"/>
              </w:rPr>
            </w:pPr>
            <w:r w:rsidRPr="005413A0">
              <w:rPr>
                <w:rFonts w:asciiTheme="minorEastAsia" w:eastAsiaTheme="minorEastAsia" w:hAnsiTheme="minorEastAsia" w:cs="Times New Roman"/>
                <w:sz w:val="21"/>
              </w:rPr>
              <w:t>3</w:t>
            </w:r>
          </w:p>
        </w:tc>
      </w:tr>
      <w:tr w:rsidR="006A0D79" w:rsidRPr="005413A0">
        <w:trPr>
          <w:jc w:val="center"/>
        </w:trPr>
        <w:tc>
          <w:tcPr>
            <w:tcW w:w="1306"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hint="eastAsia"/>
                <w:sz w:val="21"/>
              </w:rPr>
              <w:t>乙</w:t>
            </w:r>
          </w:p>
        </w:tc>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sz w:val="21"/>
              </w:rPr>
              <w:t>5</w:t>
            </w:r>
          </w:p>
        </w:tc>
        <w:tc>
          <w:tcPr>
            <w:tcW w:w="525"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i/>
                <w:sz w:val="21"/>
              </w:rPr>
            </w:pPr>
            <w:r w:rsidRPr="005413A0">
              <w:rPr>
                <w:rFonts w:asciiTheme="minorEastAsia" w:eastAsiaTheme="minorEastAsia" w:hAnsiTheme="minorEastAsia" w:cs="Times New Roman"/>
                <w:sz w:val="21"/>
              </w:rPr>
              <w:t>5</w:t>
            </w:r>
          </w:p>
        </w:tc>
        <w:tc>
          <w:tcPr>
            <w:tcW w:w="606" w:type="dxa"/>
            <w:tcBorders>
              <w:top w:val="single" w:sz="4" w:space="0" w:color="auto"/>
              <w:left w:val="single" w:sz="4" w:space="0" w:color="auto"/>
              <w:bottom w:val="single" w:sz="4" w:space="0" w:color="auto"/>
              <w:right w:val="single" w:sz="4" w:space="0" w:color="auto"/>
            </w:tcBorders>
            <w:vAlign w:val="center"/>
            <w:hideMark/>
          </w:tcPr>
          <w:p w:rsidR="006A0D79" w:rsidRPr="005413A0" w:rsidRDefault="006A0D79" w:rsidP="005413A0">
            <w:pPr>
              <w:pStyle w:val="a4"/>
              <w:tabs>
                <w:tab w:val="left" w:pos="3960"/>
              </w:tabs>
              <w:adjustRightInd w:val="0"/>
              <w:snapToGrid w:val="0"/>
              <w:jc w:val="center"/>
              <w:rPr>
                <w:rFonts w:asciiTheme="minorEastAsia" w:eastAsiaTheme="minorEastAsia" w:hAnsiTheme="minorEastAsia" w:cs="Times New Roman"/>
                <w:sz w:val="21"/>
              </w:rPr>
            </w:pPr>
            <w:r w:rsidRPr="005413A0">
              <w:rPr>
                <w:rFonts w:asciiTheme="minorEastAsia" w:eastAsiaTheme="minorEastAsia" w:hAnsiTheme="minorEastAsia" w:cs="Times New Roman"/>
                <w:sz w:val="21"/>
              </w:rPr>
              <w:t>10</w:t>
            </w:r>
          </w:p>
        </w:tc>
      </w:tr>
    </w:tbl>
    <w:p w:rsidR="006A0D79" w:rsidRPr="005413A0" w:rsidRDefault="006A0D79" w:rsidP="005413A0">
      <w:pPr>
        <w:pStyle w:val="a4"/>
        <w:tabs>
          <w:tab w:val="left" w:pos="3960"/>
        </w:tabs>
        <w:adjustRightInd w:val="0"/>
        <w:snapToGrid w:val="0"/>
        <w:ind w:firstLineChars="176" w:firstLine="370"/>
        <w:rPr>
          <w:rFonts w:asciiTheme="minorEastAsia" w:eastAsiaTheme="minorEastAsia" w:hAnsiTheme="minorEastAsia" w:cs="Times New Roman"/>
          <w:sz w:val="21"/>
        </w:rPr>
      </w:pPr>
      <w:r w:rsidRPr="005413A0">
        <w:rPr>
          <w:rFonts w:asciiTheme="minorEastAsia" w:eastAsiaTheme="minorEastAsia" w:hAnsiTheme="minorEastAsia" w:cs="Times New Roman" w:hint="eastAsia"/>
          <w:sz w:val="21"/>
        </w:rPr>
        <w:t>现有</w:t>
      </w:r>
      <w:r w:rsidRPr="005413A0">
        <w:rPr>
          <w:rFonts w:asciiTheme="minorEastAsia" w:eastAsiaTheme="minorEastAsia" w:hAnsiTheme="minorEastAsia" w:cs="Times New Roman"/>
          <w:i/>
          <w:sz w:val="21"/>
        </w:rPr>
        <w:t>A</w:t>
      </w:r>
      <w:r w:rsidRPr="005413A0">
        <w:rPr>
          <w:rFonts w:asciiTheme="minorEastAsia" w:eastAsiaTheme="minorEastAsia" w:hAnsiTheme="minorEastAsia" w:cs="Times New Roman" w:hint="eastAsia"/>
          <w:sz w:val="21"/>
        </w:rPr>
        <w:t>种原料</w:t>
      </w:r>
      <w:r w:rsidRPr="005413A0">
        <w:rPr>
          <w:rFonts w:asciiTheme="minorEastAsia" w:eastAsiaTheme="minorEastAsia" w:hAnsiTheme="minorEastAsia" w:cs="Times New Roman"/>
          <w:sz w:val="21"/>
        </w:rPr>
        <w:t>200</w:t>
      </w:r>
      <w:r w:rsidRPr="005413A0">
        <w:rPr>
          <w:rFonts w:asciiTheme="minorEastAsia" w:eastAsiaTheme="minorEastAsia" w:hAnsiTheme="minorEastAsia" w:cs="Times New Roman" w:hint="eastAsia"/>
          <w:sz w:val="21"/>
        </w:rPr>
        <w:t>吨，</w:t>
      </w:r>
      <w:r w:rsidRPr="005413A0">
        <w:rPr>
          <w:rFonts w:asciiTheme="minorEastAsia" w:eastAsiaTheme="minorEastAsia" w:hAnsiTheme="minorEastAsia" w:cs="Times New Roman"/>
          <w:i/>
          <w:sz w:val="21"/>
        </w:rPr>
        <w:t>B</w:t>
      </w:r>
      <w:r w:rsidRPr="005413A0">
        <w:rPr>
          <w:rFonts w:asciiTheme="minorEastAsia" w:eastAsiaTheme="minorEastAsia" w:hAnsiTheme="minorEastAsia" w:cs="Times New Roman" w:hint="eastAsia"/>
          <w:sz w:val="21"/>
        </w:rPr>
        <w:t>种原料</w:t>
      </w:r>
      <w:r w:rsidRPr="005413A0">
        <w:rPr>
          <w:rFonts w:asciiTheme="minorEastAsia" w:eastAsiaTheme="minorEastAsia" w:hAnsiTheme="minorEastAsia" w:cs="Times New Roman"/>
          <w:sz w:val="21"/>
        </w:rPr>
        <w:t>360</w:t>
      </w:r>
      <w:r w:rsidRPr="005413A0">
        <w:rPr>
          <w:rFonts w:asciiTheme="minorEastAsia" w:eastAsiaTheme="minorEastAsia" w:hAnsiTheme="minorEastAsia" w:cs="Times New Roman" w:hint="eastAsia"/>
          <w:sz w:val="21"/>
        </w:rPr>
        <w:t>吨，</w:t>
      </w:r>
      <w:r w:rsidRPr="005413A0">
        <w:rPr>
          <w:rFonts w:asciiTheme="minorEastAsia" w:eastAsiaTheme="minorEastAsia" w:hAnsiTheme="minorEastAsia" w:cs="Times New Roman"/>
          <w:i/>
          <w:sz w:val="21"/>
        </w:rPr>
        <w:t>C</w:t>
      </w:r>
      <w:r w:rsidRPr="005413A0">
        <w:rPr>
          <w:rFonts w:asciiTheme="minorEastAsia" w:eastAsiaTheme="minorEastAsia" w:hAnsiTheme="minorEastAsia" w:cs="Times New Roman" w:hint="eastAsia"/>
          <w:sz w:val="21"/>
        </w:rPr>
        <w:t>种</w:t>
      </w:r>
      <w:r w:rsidRPr="005413A0">
        <w:rPr>
          <w:rFonts w:asciiTheme="minorEastAsia" w:eastAsiaTheme="minorEastAsia" w:hAnsiTheme="minorEastAsia" w:cs="Times New Roman"/>
          <w:noProof/>
          <w:sz w:val="21"/>
        </w:rPr>
        <w:drawing>
          <wp:inline distT="0" distB="0" distL="0" distR="0" wp14:anchorId="60AA1717" wp14:editId="7844B474">
            <wp:extent cx="19050" cy="190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卷、教案、课件、论文、素材及各类教学资源下载，还有大量而丰富的教学相关资讯！"/>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413A0">
        <w:rPr>
          <w:rFonts w:asciiTheme="minorEastAsia" w:eastAsiaTheme="minorEastAsia" w:hAnsiTheme="minorEastAsia" w:cs="Times New Roman" w:hint="eastAsia"/>
          <w:sz w:val="21"/>
        </w:rPr>
        <w:t>原料</w:t>
      </w:r>
      <w:r w:rsidRPr="005413A0">
        <w:rPr>
          <w:rFonts w:asciiTheme="minorEastAsia" w:eastAsiaTheme="minorEastAsia" w:hAnsiTheme="minorEastAsia" w:cs="Times New Roman"/>
          <w:sz w:val="21"/>
        </w:rPr>
        <w:t>300</w:t>
      </w:r>
      <w:r w:rsidRPr="005413A0">
        <w:rPr>
          <w:rFonts w:asciiTheme="minorEastAsia" w:eastAsiaTheme="minorEastAsia" w:hAnsiTheme="minorEastAsia" w:cs="Times New Roman" w:hint="eastAsia"/>
          <w:sz w:val="21"/>
        </w:rPr>
        <w:t>吨．在此基础上生产甲、乙两种肥料．已知生产</w:t>
      </w:r>
      <w:r w:rsidRPr="005413A0">
        <w:rPr>
          <w:rFonts w:asciiTheme="minorEastAsia" w:eastAsiaTheme="minorEastAsia" w:hAnsiTheme="minorEastAsia" w:cs="Times New Roman"/>
          <w:sz w:val="21"/>
        </w:rPr>
        <w:t>1</w:t>
      </w:r>
      <w:r w:rsidRPr="005413A0">
        <w:rPr>
          <w:rFonts w:asciiTheme="minorEastAsia" w:eastAsiaTheme="minorEastAsia" w:hAnsiTheme="minorEastAsia" w:cs="Times New Roman" w:hint="eastAsia"/>
          <w:sz w:val="21"/>
        </w:rPr>
        <w:t>车皮甲种肥料，产生的利润为</w:t>
      </w:r>
      <w:r w:rsidRPr="005413A0">
        <w:rPr>
          <w:rFonts w:asciiTheme="minorEastAsia" w:eastAsiaTheme="minorEastAsia" w:hAnsiTheme="minorEastAsia" w:cs="Times New Roman"/>
          <w:sz w:val="21"/>
        </w:rPr>
        <w:t>2</w:t>
      </w:r>
      <w:r w:rsidRPr="005413A0">
        <w:rPr>
          <w:rFonts w:asciiTheme="minorEastAsia" w:eastAsiaTheme="minorEastAsia" w:hAnsiTheme="minorEastAsia" w:cs="Times New Roman" w:hint="eastAsia"/>
          <w:sz w:val="21"/>
        </w:rPr>
        <w:t>万元；生产</w:t>
      </w:r>
      <w:r w:rsidRPr="005413A0">
        <w:rPr>
          <w:rFonts w:asciiTheme="minorEastAsia" w:eastAsiaTheme="minorEastAsia" w:hAnsiTheme="minorEastAsia" w:cs="Times New Roman"/>
          <w:sz w:val="21"/>
        </w:rPr>
        <w:t>1</w:t>
      </w:r>
      <w:r w:rsidRPr="005413A0">
        <w:rPr>
          <w:rFonts w:asciiTheme="minorEastAsia" w:eastAsiaTheme="minorEastAsia" w:hAnsiTheme="minorEastAsia" w:cs="Times New Roman" w:hint="eastAsia"/>
          <w:sz w:val="21"/>
        </w:rPr>
        <w:t>车皮乙种肥料，产生的利润为</w:t>
      </w:r>
      <w:r w:rsidRPr="005413A0">
        <w:rPr>
          <w:rFonts w:asciiTheme="minorEastAsia" w:eastAsiaTheme="minorEastAsia" w:hAnsiTheme="minorEastAsia" w:cs="Times New Roman"/>
          <w:sz w:val="21"/>
        </w:rPr>
        <w:t>3</w:t>
      </w:r>
      <w:r w:rsidRPr="005413A0">
        <w:rPr>
          <w:rFonts w:asciiTheme="minorEastAsia" w:eastAsiaTheme="minorEastAsia" w:hAnsiTheme="minorEastAsia" w:cs="Times New Roman" w:hint="eastAsia"/>
          <w:sz w:val="21"/>
        </w:rPr>
        <w:t>万元．分别用</w:t>
      </w:r>
      <w:r w:rsidRPr="005413A0">
        <w:rPr>
          <w:rFonts w:asciiTheme="minorEastAsia" w:eastAsiaTheme="minorEastAsia" w:hAnsiTheme="minorEastAsia" w:cs="Times New Roman"/>
          <w:i/>
          <w:sz w:val="21"/>
        </w:rPr>
        <w:t>x</w:t>
      </w:r>
      <w:r w:rsidRPr="005413A0">
        <w:rPr>
          <w:rFonts w:asciiTheme="minorEastAsia" w:eastAsiaTheme="minorEastAsia" w:hAnsiTheme="minorEastAsia" w:cs="Times New Roman" w:hint="eastAsia"/>
          <w:sz w:val="21"/>
        </w:rPr>
        <w:t>，</w:t>
      </w:r>
      <w:r w:rsidRPr="005413A0">
        <w:rPr>
          <w:rFonts w:asciiTheme="minorEastAsia" w:eastAsiaTheme="minorEastAsia" w:hAnsiTheme="minorEastAsia" w:cs="Times New Roman"/>
          <w:i/>
          <w:sz w:val="21"/>
        </w:rPr>
        <w:t>y</w:t>
      </w:r>
      <w:r w:rsidRPr="005413A0">
        <w:rPr>
          <w:rFonts w:asciiTheme="minorEastAsia" w:eastAsiaTheme="minorEastAsia" w:hAnsiTheme="minorEastAsia" w:cs="Times New Roman" w:hint="eastAsia"/>
          <w:sz w:val="21"/>
        </w:rPr>
        <w:t>表示计划生产甲、乙两种肥料的车皮数．</w:t>
      </w:r>
    </w:p>
    <w:p w:rsidR="006A0D79" w:rsidRPr="005413A0" w:rsidRDefault="006A0D79" w:rsidP="005413A0">
      <w:pPr>
        <w:pStyle w:val="a4"/>
        <w:tabs>
          <w:tab w:val="left" w:pos="3960"/>
        </w:tabs>
        <w:adjustRightInd w:val="0"/>
        <w:snapToGrid w:val="0"/>
        <w:ind w:firstLineChars="176" w:firstLine="370"/>
        <w:rPr>
          <w:rFonts w:asciiTheme="minorEastAsia" w:eastAsiaTheme="minorEastAsia" w:hAnsiTheme="minorEastAsia" w:cs="Times New Roman"/>
          <w:sz w:val="21"/>
        </w:rPr>
      </w:pPr>
      <w:r w:rsidRPr="005413A0">
        <w:rPr>
          <w:rFonts w:asciiTheme="minorEastAsia" w:eastAsiaTheme="minorEastAsia" w:hAnsiTheme="minorEastAsia" w:cs="Times New Roman"/>
          <w:sz w:val="21"/>
        </w:rPr>
        <w:t>(1)</w:t>
      </w:r>
      <w:r w:rsidRPr="005413A0">
        <w:rPr>
          <w:rFonts w:asciiTheme="minorEastAsia" w:eastAsiaTheme="minorEastAsia" w:hAnsiTheme="minorEastAsia" w:cs="Times New Roman" w:hint="eastAsia"/>
          <w:sz w:val="21"/>
        </w:rPr>
        <w:t>用</w:t>
      </w:r>
      <w:r w:rsidRPr="005413A0">
        <w:rPr>
          <w:rFonts w:asciiTheme="minorEastAsia" w:eastAsiaTheme="minorEastAsia" w:hAnsiTheme="minorEastAsia" w:cs="Times New Roman"/>
          <w:i/>
          <w:sz w:val="21"/>
        </w:rPr>
        <w:t>x</w:t>
      </w:r>
      <w:r w:rsidRPr="005413A0">
        <w:rPr>
          <w:rFonts w:asciiTheme="minorEastAsia" w:eastAsiaTheme="minorEastAsia" w:hAnsiTheme="minorEastAsia" w:cs="Times New Roman" w:hint="eastAsia"/>
          <w:sz w:val="21"/>
        </w:rPr>
        <w:t>，</w:t>
      </w:r>
      <w:r w:rsidRPr="005413A0">
        <w:rPr>
          <w:rFonts w:asciiTheme="minorEastAsia" w:eastAsiaTheme="minorEastAsia" w:hAnsiTheme="minorEastAsia" w:cs="Times New Roman"/>
          <w:i/>
          <w:noProof/>
          <w:sz w:val="21"/>
        </w:rPr>
        <w:drawing>
          <wp:inline distT="0" distB="0" distL="0" distR="0" wp14:anchorId="7ECBC3F1" wp14:editId="6A28F3DA">
            <wp:extent cx="19050" cy="190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413A0">
        <w:rPr>
          <w:rFonts w:asciiTheme="minorEastAsia" w:eastAsiaTheme="minorEastAsia" w:hAnsiTheme="minorEastAsia" w:cs="Times New Roman"/>
          <w:i/>
          <w:sz w:val="21"/>
        </w:rPr>
        <w:t>y</w:t>
      </w:r>
      <w:r w:rsidRPr="005413A0">
        <w:rPr>
          <w:rFonts w:asciiTheme="minorEastAsia" w:eastAsiaTheme="minorEastAsia" w:hAnsiTheme="minorEastAsia" w:cs="Times New Roman" w:hint="eastAsia"/>
          <w:sz w:val="21"/>
        </w:rPr>
        <w:t>列出满足生产条件的数学关系式，并画出相应的平面区域；</w:t>
      </w:r>
    </w:p>
    <w:p w:rsidR="006A0D79" w:rsidRPr="005413A0" w:rsidRDefault="006A0D79" w:rsidP="005413A0">
      <w:pPr>
        <w:pStyle w:val="a4"/>
        <w:tabs>
          <w:tab w:val="left" w:pos="3960"/>
        </w:tabs>
        <w:adjustRightInd w:val="0"/>
        <w:snapToGrid w:val="0"/>
        <w:ind w:firstLineChars="176" w:firstLine="370"/>
        <w:rPr>
          <w:rFonts w:asciiTheme="minorEastAsia" w:eastAsiaTheme="minorEastAsia" w:hAnsiTheme="minorEastAsia" w:cs="Times New Roman"/>
          <w:sz w:val="21"/>
        </w:rPr>
      </w:pPr>
      <w:r w:rsidRPr="005413A0">
        <w:rPr>
          <w:rFonts w:asciiTheme="minorEastAsia" w:eastAsiaTheme="minorEastAsia" w:hAnsiTheme="minorEastAsia" w:cs="Times New Roman"/>
          <w:sz w:val="21"/>
        </w:rPr>
        <w:t>(2)</w:t>
      </w:r>
      <w:proofErr w:type="gramStart"/>
      <w:r w:rsidRPr="005413A0">
        <w:rPr>
          <w:rFonts w:asciiTheme="minorEastAsia" w:eastAsiaTheme="minorEastAsia" w:hAnsiTheme="minorEastAsia" w:cs="Times New Roman" w:hint="eastAsia"/>
          <w:sz w:val="21"/>
        </w:rPr>
        <w:t>问分别</w:t>
      </w:r>
      <w:proofErr w:type="gramEnd"/>
      <w:r w:rsidRPr="005413A0">
        <w:rPr>
          <w:rFonts w:asciiTheme="minorEastAsia" w:eastAsiaTheme="minorEastAsia" w:hAnsiTheme="minorEastAsia" w:cs="Times New Roman" w:hint="eastAsia"/>
          <w:sz w:val="21"/>
        </w:rPr>
        <w:t>生产甲、乙两种肥料各多少车皮，能够产生最大的利润？并求出</w:t>
      </w:r>
      <w:proofErr w:type="gramStart"/>
      <w:r w:rsidRPr="005413A0">
        <w:rPr>
          <w:rFonts w:asciiTheme="minorEastAsia" w:eastAsiaTheme="minorEastAsia" w:hAnsiTheme="minorEastAsia" w:cs="Times New Roman" w:hint="eastAsia"/>
          <w:sz w:val="21"/>
        </w:rPr>
        <w:t>此最大</w:t>
      </w:r>
      <w:proofErr w:type="gramEnd"/>
      <w:r w:rsidRPr="005413A0">
        <w:rPr>
          <w:rFonts w:asciiTheme="minorEastAsia" w:eastAsiaTheme="minorEastAsia" w:hAnsiTheme="minorEastAsia" w:cs="Times New Roman" w:hint="eastAsia"/>
          <w:sz w:val="21"/>
        </w:rPr>
        <w:t>利润．</w:t>
      </w:r>
    </w:p>
    <w:p w:rsidR="006A0D79" w:rsidRPr="005413A0" w:rsidRDefault="005413A0" w:rsidP="005413A0">
      <w:pPr>
        <w:adjustRightInd w:val="0"/>
        <w:snapToGrid w:val="0"/>
        <w:ind w:firstLineChars="200" w:firstLine="420"/>
        <w:rPr>
          <w:rFonts w:asciiTheme="minorEastAsia" w:hAnsiTheme="minorEastAsia"/>
          <w:szCs w:val="21"/>
        </w:rPr>
      </w:pPr>
      <w:r>
        <w:rPr>
          <w:rFonts w:asciiTheme="minorEastAsia" w:hAnsiTheme="minorEastAsia" w:cs="Times New Roman" w:hint="eastAsia"/>
          <w:szCs w:val="21"/>
        </w:rPr>
        <w:t>3</w:t>
      </w:r>
      <w:r w:rsidR="006A0D79" w:rsidRPr="005413A0">
        <w:rPr>
          <w:rFonts w:asciiTheme="minorEastAsia" w:hAnsiTheme="minorEastAsia" w:cs="Times New Roman"/>
          <w:szCs w:val="21"/>
        </w:rPr>
        <w:t xml:space="preserve">. </w:t>
      </w:r>
      <w:r w:rsidR="006A0D79" w:rsidRPr="005413A0">
        <w:rPr>
          <w:rFonts w:asciiTheme="minorEastAsia" w:hAnsiTheme="minorEastAsia" w:cs="Times New Roman" w:hint="eastAsia"/>
          <w:szCs w:val="21"/>
        </w:rPr>
        <w:t>投资人制定投资计划时，不仅要考虑可能获得的盈利，而且要考虑可能出现的亏损，</w:t>
      </w:r>
      <w:proofErr w:type="gramStart"/>
      <w:r w:rsidR="006A0D79" w:rsidRPr="005413A0">
        <w:rPr>
          <w:rFonts w:asciiTheme="minorEastAsia" w:hAnsiTheme="minorEastAsia" w:cs="Times New Roman" w:hint="eastAsia"/>
          <w:szCs w:val="21"/>
        </w:rPr>
        <w:t>一</w:t>
      </w:r>
      <w:proofErr w:type="gramEnd"/>
      <w:r w:rsidR="006A0D79" w:rsidRPr="005413A0">
        <w:rPr>
          <w:rFonts w:asciiTheme="minorEastAsia" w:hAnsiTheme="minorEastAsia" w:cs="Times New Roman" w:hint="eastAsia"/>
          <w:szCs w:val="21"/>
        </w:rPr>
        <w:t>投资人打算投资甲</w:t>
      </w:r>
      <w:r w:rsidR="006A0D79" w:rsidRPr="005413A0">
        <w:rPr>
          <w:rFonts w:asciiTheme="minorEastAsia" w:hAnsiTheme="minorEastAsia" w:cs="Times New Roman"/>
          <w:noProof/>
          <w:szCs w:val="21"/>
        </w:rPr>
        <w:drawing>
          <wp:inline distT="0" distB="0" distL="0" distR="0" wp14:anchorId="5A1794B3" wp14:editId="55B0901C">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卷、教案、课件、论文、素材及各类教学资源下载，还有大量而丰富的教学相关资讯！"/>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6A0D79" w:rsidRPr="005413A0">
        <w:rPr>
          <w:rFonts w:asciiTheme="minorEastAsia" w:hAnsiTheme="minorEastAsia" w:cs="Times New Roman" w:hint="eastAsia"/>
          <w:szCs w:val="21"/>
        </w:rPr>
        <w:t>、乙两项目．</w:t>
      </w:r>
      <w:r w:rsidR="006A0D79" w:rsidRPr="005413A0">
        <w:rPr>
          <w:rFonts w:asciiTheme="minorEastAsia" w:hAnsiTheme="minorEastAsia" w:cs="Times New Roman"/>
          <w:noProof/>
          <w:szCs w:val="21"/>
        </w:rPr>
        <w:drawing>
          <wp:inline distT="0" distB="0" distL="0" distR="0" wp14:anchorId="71957064" wp14:editId="0D058D97">
            <wp:extent cx="19050" cy="1905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2" descr="学科网(www.zxxk.com)--教育资源门户，提供试卷、教案、课件、论文、素材及各类教学资源下载，还有大量而丰富的教学相关资讯！"/>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6A0D79" w:rsidRPr="005413A0">
        <w:rPr>
          <w:rFonts w:asciiTheme="minorEastAsia" w:hAnsiTheme="minorEastAsia" w:cs="Times New Roman" w:hint="eastAsia"/>
          <w:szCs w:val="21"/>
        </w:rPr>
        <w:t>根据预测，甲、</w:t>
      </w:r>
      <w:proofErr w:type="gramStart"/>
      <w:r w:rsidR="006A0D79" w:rsidRPr="005413A0">
        <w:rPr>
          <w:rFonts w:asciiTheme="minorEastAsia" w:hAnsiTheme="minorEastAsia" w:cs="Times New Roman" w:hint="eastAsia"/>
          <w:szCs w:val="21"/>
        </w:rPr>
        <w:t>乙项目</w:t>
      </w:r>
      <w:proofErr w:type="gramEnd"/>
      <w:r w:rsidR="006A0D79" w:rsidRPr="005413A0">
        <w:rPr>
          <w:rFonts w:asciiTheme="minorEastAsia" w:hAnsiTheme="minorEastAsia" w:cs="Times New Roman" w:hint="eastAsia"/>
          <w:szCs w:val="21"/>
        </w:rPr>
        <w:t>可能的最大盈利率分别为</w:t>
      </w:r>
      <w:r w:rsidR="006A0D79" w:rsidRPr="005413A0">
        <w:rPr>
          <w:rFonts w:asciiTheme="minorEastAsia" w:hAnsiTheme="minorEastAsia" w:cs="Times New Roman"/>
          <w:szCs w:val="21"/>
        </w:rPr>
        <w:t>50%</w:t>
      </w:r>
      <w:r w:rsidR="006A0D79" w:rsidRPr="005413A0">
        <w:rPr>
          <w:rFonts w:asciiTheme="minorEastAsia" w:hAnsiTheme="minorEastAsia" w:cs="Times New Roman" w:hint="eastAsia"/>
          <w:szCs w:val="21"/>
        </w:rPr>
        <w:t>和</w:t>
      </w:r>
      <w:r w:rsidR="006A0D79" w:rsidRPr="005413A0">
        <w:rPr>
          <w:rFonts w:asciiTheme="minorEastAsia" w:hAnsiTheme="minorEastAsia" w:cs="Times New Roman"/>
          <w:szCs w:val="21"/>
        </w:rPr>
        <w:t>40%</w:t>
      </w:r>
      <w:r w:rsidR="006A0D79" w:rsidRPr="005413A0">
        <w:rPr>
          <w:rFonts w:asciiTheme="minorEastAsia" w:hAnsiTheme="minorEastAsia" w:cs="Times New Roman" w:hint="eastAsia"/>
          <w:szCs w:val="21"/>
        </w:rPr>
        <w:t>，可能的最大亏损率分别为</w:t>
      </w:r>
      <w:r w:rsidR="006A0D79" w:rsidRPr="005413A0">
        <w:rPr>
          <w:rFonts w:asciiTheme="minorEastAsia" w:hAnsiTheme="minorEastAsia" w:cs="Times New Roman"/>
          <w:szCs w:val="21"/>
        </w:rPr>
        <w:t>30%</w:t>
      </w:r>
      <w:r w:rsidR="006A0D79" w:rsidRPr="005413A0">
        <w:rPr>
          <w:rFonts w:asciiTheme="minorEastAsia" w:hAnsiTheme="minorEastAsia" w:cs="Times New Roman" w:hint="eastAsia"/>
          <w:szCs w:val="21"/>
        </w:rPr>
        <w:t>和</w:t>
      </w:r>
      <w:r w:rsidR="006A0D79" w:rsidRPr="005413A0">
        <w:rPr>
          <w:rFonts w:asciiTheme="minorEastAsia" w:hAnsiTheme="minorEastAsia" w:cs="Times New Roman"/>
          <w:szCs w:val="21"/>
        </w:rPr>
        <w:t>20%.</w:t>
      </w:r>
      <w:r w:rsidR="006A0D79" w:rsidRPr="005413A0">
        <w:rPr>
          <w:rFonts w:asciiTheme="minorEastAsia" w:hAnsiTheme="minorEastAsia" w:cs="Times New Roman" w:hint="eastAsia"/>
          <w:szCs w:val="21"/>
        </w:rPr>
        <w:t>投资人计划投资金额不超过</w:t>
      </w:r>
      <w:r w:rsidR="006A0D79" w:rsidRPr="005413A0">
        <w:rPr>
          <w:rFonts w:asciiTheme="minorEastAsia" w:hAnsiTheme="minorEastAsia" w:cs="Times New Roman"/>
          <w:szCs w:val="21"/>
        </w:rPr>
        <w:t>10</w:t>
      </w:r>
      <w:r w:rsidR="006A0D79" w:rsidRPr="005413A0">
        <w:rPr>
          <w:rFonts w:asciiTheme="minorEastAsia" w:hAnsiTheme="minorEastAsia" w:cs="Times New Roman" w:hint="eastAsia"/>
          <w:szCs w:val="21"/>
        </w:rPr>
        <w:t>万元，要求确保可能的资金亏损不超过</w:t>
      </w:r>
      <w:r w:rsidR="006A0D79" w:rsidRPr="005413A0">
        <w:rPr>
          <w:rFonts w:asciiTheme="minorEastAsia" w:hAnsiTheme="minorEastAsia" w:cs="Times New Roman"/>
          <w:szCs w:val="21"/>
        </w:rPr>
        <w:t>2.4</w:t>
      </w:r>
      <w:r w:rsidR="006A0D79" w:rsidRPr="005413A0">
        <w:rPr>
          <w:rFonts w:asciiTheme="minorEastAsia" w:hAnsiTheme="minorEastAsia" w:cs="Times New Roman" w:hint="eastAsia"/>
          <w:szCs w:val="21"/>
        </w:rPr>
        <w:t>万元．设甲、乙两个项目投资额分别为</w:t>
      </w:r>
      <w:r w:rsidR="006A0D79" w:rsidRPr="005413A0">
        <w:rPr>
          <w:rFonts w:asciiTheme="minorEastAsia" w:hAnsiTheme="minorEastAsia" w:cs="Times New Roman"/>
          <w:i/>
          <w:szCs w:val="21"/>
        </w:rPr>
        <w:t>x</w:t>
      </w:r>
      <w:r w:rsidR="006A0D79" w:rsidRPr="005413A0">
        <w:rPr>
          <w:rFonts w:asciiTheme="minorEastAsia" w:hAnsiTheme="minorEastAsia" w:cs="Times New Roman" w:hint="eastAsia"/>
          <w:szCs w:val="21"/>
        </w:rPr>
        <w:t>，</w:t>
      </w:r>
      <w:r w:rsidR="006A0D79" w:rsidRPr="005413A0">
        <w:rPr>
          <w:rFonts w:asciiTheme="minorEastAsia" w:hAnsiTheme="minorEastAsia" w:cs="Times New Roman"/>
          <w:i/>
          <w:szCs w:val="21"/>
        </w:rPr>
        <w:t>y</w:t>
      </w:r>
      <w:r w:rsidR="006A0D79" w:rsidRPr="005413A0">
        <w:rPr>
          <w:rFonts w:asciiTheme="minorEastAsia" w:hAnsiTheme="minorEastAsia" w:cs="Times New Roman" w:hint="eastAsia"/>
          <w:szCs w:val="21"/>
        </w:rPr>
        <w:t>万元．</w:t>
      </w:r>
    </w:p>
    <w:p w:rsidR="006A0D79" w:rsidRPr="005413A0" w:rsidRDefault="006A0D79" w:rsidP="005413A0">
      <w:pPr>
        <w:pStyle w:val="a4"/>
        <w:tabs>
          <w:tab w:val="left" w:pos="3960"/>
        </w:tabs>
        <w:adjustRightInd w:val="0"/>
        <w:snapToGrid w:val="0"/>
        <w:ind w:firstLineChars="176" w:firstLine="370"/>
        <w:rPr>
          <w:rFonts w:asciiTheme="minorEastAsia" w:eastAsiaTheme="minorEastAsia" w:hAnsiTheme="minorEastAsia" w:cs="Times New Roman"/>
          <w:sz w:val="21"/>
        </w:rPr>
      </w:pPr>
      <w:r w:rsidRPr="005413A0">
        <w:rPr>
          <w:rFonts w:asciiTheme="minorEastAsia" w:eastAsiaTheme="minorEastAsia" w:hAnsiTheme="minorEastAsia" w:cs="Times New Roman"/>
          <w:sz w:val="21"/>
        </w:rPr>
        <w:t>(1)</w:t>
      </w:r>
      <w:r w:rsidRPr="005413A0">
        <w:rPr>
          <w:rFonts w:asciiTheme="minorEastAsia" w:eastAsiaTheme="minorEastAsia" w:hAnsiTheme="minorEastAsia" w:cs="Times New Roman" w:hint="eastAsia"/>
          <w:sz w:val="21"/>
        </w:rPr>
        <w:t>写出</w:t>
      </w:r>
      <w:r w:rsidRPr="005413A0">
        <w:rPr>
          <w:rFonts w:asciiTheme="minorEastAsia" w:eastAsiaTheme="minorEastAsia" w:hAnsiTheme="minorEastAsia" w:cs="Times New Roman"/>
          <w:i/>
          <w:sz w:val="21"/>
        </w:rPr>
        <w:t>x</w:t>
      </w:r>
      <w:r w:rsidRPr="005413A0">
        <w:rPr>
          <w:rFonts w:asciiTheme="minorEastAsia" w:eastAsiaTheme="minorEastAsia" w:hAnsiTheme="minorEastAsia" w:cs="Times New Roman" w:hint="eastAsia"/>
          <w:sz w:val="21"/>
        </w:rPr>
        <w:t>，</w:t>
      </w:r>
      <w:r w:rsidRPr="005413A0">
        <w:rPr>
          <w:rFonts w:asciiTheme="minorEastAsia" w:eastAsiaTheme="minorEastAsia" w:hAnsiTheme="minorEastAsia" w:cs="Times New Roman"/>
          <w:i/>
          <w:sz w:val="21"/>
        </w:rPr>
        <w:t>y</w:t>
      </w:r>
      <w:r w:rsidRPr="005413A0">
        <w:rPr>
          <w:rFonts w:asciiTheme="minorEastAsia" w:eastAsiaTheme="minorEastAsia" w:hAnsiTheme="minorEastAsia" w:cs="Times New Roman" w:hint="eastAsia"/>
          <w:sz w:val="21"/>
        </w:rPr>
        <w:t>满足的约束条件；</w:t>
      </w:r>
    </w:p>
    <w:p w:rsidR="006A0D79" w:rsidRPr="005413A0" w:rsidRDefault="006A0D79" w:rsidP="005413A0">
      <w:pPr>
        <w:pStyle w:val="a4"/>
        <w:tabs>
          <w:tab w:val="left" w:pos="3960"/>
        </w:tabs>
        <w:adjustRightInd w:val="0"/>
        <w:snapToGrid w:val="0"/>
        <w:ind w:firstLineChars="176" w:firstLine="370"/>
        <w:rPr>
          <w:rFonts w:asciiTheme="minorEastAsia" w:eastAsiaTheme="minorEastAsia" w:hAnsiTheme="minorEastAsia" w:cs="Times New Roman"/>
          <w:sz w:val="21"/>
        </w:rPr>
      </w:pPr>
      <w:r w:rsidRPr="005413A0">
        <w:rPr>
          <w:rFonts w:asciiTheme="minorEastAsia" w:eastAsiaTheme="minorEastAsia" w:hAnsiTheme="minorEastAsia" w:cs="Times New Roman"/>
          <w:sz w:val="21"/>
        </w:rPr>
        <w:t>(2)</w:t>
      </w:r>
      <w:proofErr w:type="gramStart"/>
      <w:r w:rsidRPr="005413A0">
        <w:rPr>
          <w:rFonts w:asciiTheme="minorEastAsia" w:eastAsiaTheme="minorEastAsia" w:hAnsiTheme="minorEastAsia" w:cs="Times New Roman" w:hint="eastAsia"/>
          <w:sz w:val="21"/>
        </w:rPr>
        <w:t>求可能</w:t>
      </w:r>
      <w:proofErr w:type="gramEnd"/>
      <w:r w:rsidRPr="005413A0">
        <w:rPr>
          <w:rFonts w:asciiTheme="minorEastAsia" w:eastAsiaTheme="minorEastAsia" w:hAnsiTheme="minorEastAsia" w:cs="Times New Roman" w:hint="eastAsia"/>
          <w:sz w:val="21"/>
        </w:rPr>
        <w:t>盈利的最大值</w:t>
      </w:r>
      <w:r w:rsidRPr="005413A0">
        <w:rPr>
          <w:rFonts w:asciiTheme="minorEastAsia" w:eastAsiaTheme="minorEastAsia" w:hAnsiTheme="minorEastAsia" w:cs="Times New Roman"/>
          <w:sz w:val="21"/>
        </w:rPr>
        <w:t>(</w:t>
      </w:r>
      <w:r w:rsidRPr="005413A0">
        <w:rPr>
          <w:rFonts w:asciiTheme="minorEastAsia" w:eastAsiaTheme="minorEastAsia" w:hAnsiTheme="minorEastAsia" w:cs="Times New Roman" w:hint="eastAsia"/>
          <w:sz w:val="21"/>
        </w:rPr>
        <w:t>单位：万元</w:t>
      </w:r>
      <w:r w:rsidRPr="005413A0">
        <w:rPr>
          <w:rFonts w:asciiTheme="minorEastAsia" w:eastAsiaTheme="minorEastAsia" w:hAnsiTheme="minorEastAsia" w:cs="Times New Roman"/>
          <w:sz w:val="21"/>
        </w:rPr>
        <w:t>)</w:t>
      </w:r>
      <w:r w:rsidRPr="005413A0">
        <w:rPr>
          <w:rFonts w:asciiTheme="minorEastAsia" w:eastAsiaTheme="minorEastAsia" w:hAnsiTheme="minorEastAsia" w:cs="Times New Roman" w:hint="eastAsia"/>
          <w:sz w:val="21"/>
        </w:rPr>
        <w:t>．</w:t>
      </w:r>
    </w:p>
    <w:p w:rsidR="002E495E" w:rsidRDefault="00651889" w:rsidP="00A83B79">
      <w:pPr>
        <w:pStyle w:val="a4"/>
        <w:tabs>
          <w:tab w:val="left" w:pos="3780"/>
        </w:tabs>
        <w:adjustRightInd w:val="0"/>
        <w:snapToGrid w:val="0"/>
        <w:spacing w:line="360" w:lineRule="auto"/>
        <w:rPr>
          <w:b/>
          <w:sz w:val="28"/>
          <w:szCs w:val="28"/>
        </w:rPr>
      </w:pPr>
      <w:r w:rsidRPr="00835F35">
        <w:rPr>
          <w:rFonts w:hint="eastAsia"/>
          <w:b/>
          <w:sz w:val="28"/>
          <w:szCs w:val="28"/>
        </w:rPr>
        <w:t>六.</w:t>
      </w:r>
      <w:r w:rsidR="002E495E" w:rsidRPr="00835F35">
        <w:rPr>
          <w:rFonts w:hint="eastAsia"/>
          <w:b/>
          <w:sz w:val="28"/>
          <w:szCs w:val="28"/>
        </w:rPr>
        <w:t>教学资源</w:t>
      </w:r>
    </w:p>
    <w:p w:rsidR="00C70A2D" w:rsidRPr="00C70A2D" w:rsidRDefault="001449D6" w:rsidP="001449D6">
      <w:pPr>
        <w:pStyle w:val="a4"/>
        <w:tabs>
          <w:tab w:val="left" w:pos="3780"/>
        </w:tabs>
        <w:adjustRightInd w:val="0"/>
        <w:snapToGrid w:val="0"/>
        <w:rPr>
          <w:rFonts w:ascii="Times New Roman" w:hAnsi="Times New Roman" w:cs="Times New Roman"/>
          <w:b/>
          <w:sz w:val="28"/>
          <w:szCs w:val="28"/>
        </w:rPr>
      </w:pPr>
      <w:r w:rsidRPr="001449D6">
        <w:rPr>
          <w:rFonts w:ascii="Times New Roman" w:hAnsi="Times New Roman" w:cs="Times New Roman" w:hint="eastAsia"/>
          <w:sz w:val="28"/>
          <w:szCs w:val="28"/>
        </w:rPr>
        <w:t>1</w:t>
      </w:r>
      <w:r w:rsidR="00C70A2D">
        <w:rPr>
          <w:rFonts w:ascii="Times New Roman" w:hAnsi="Times New Roman" w:cs="Times New Roman" w:hint="eastAsia"/>
          <w:sz w:val="28"/>
          <w:szCs w:val="28"/>
        </w:rPr>
        <w:t>.</w:t>
      </w:r>
      <w:r w:rsidRPr="001449D6">
        <w:rPr>
          <w:rFonts w:ascii="Times New Roman" w:hAnsi="Times New Roman" w:cs="Times New Roman" w:hint="eastAsia"/>
          <w:sz w:val="28"/>
          <w:szCs w:val="28"/>
        </w:rPr>
        <w:t xml:space="preserve"> </w:t>
      </w:r>
      <w:r w:rsidRPr="00C70A2D">
        <w:rPr>
          <w:rFonts w:ascii="Times New Roman" w:hAnsi="Times New Roman" w:cs="Times New Roman" w:hint="eastAsia"/>
          <w:b/>
          <w:sz w:val="28"/>
          <w:szCs w:val="28"/>
        </w:rPr>
        <w:t>线性规划的发展史</w:t>
      </w:r>
    </w:p>
    <w:p w:rsidR="00C70A2D" w:rsidRDefault="001449D6" w:rsidP="00C70A2D">
      <w:pPr>
        <w:pStyle w:val="a4"/>
        <w:tabs>
          <w:tab w:val="left" w:pos="3780"/>
        </w:tabs>
        <w:adjustRightInd w:val="0"/>
        <w:snapToGrid w:val="0"/>
        <w:ind w:firstLineChars="200" w:firstLine="560"/>
        <w:rPr>
          <w:rFonts w:ascii="Times New Roman" w:hAnsi="Times New Roman" w:cs="Times New Roman"/>
          <w:sz w:val="28"/>
          <w:szCs w:val="28"/>
        </w:rPr>
      </w:pPr>
      <w:r w:rsidRPr="001449D6">
        <w:rPr>
          <w:rFonts w:ascii="Times New Roman" w:hAnsi="Times New Roman" w:cs="Times New Roman" w:hint="eastAsia"/>
          <w:sz w:val="28"/>
          <w:szCs w:val="28"/>
        </w:rPr>
        <w:t>线性规划作为数学规划的关键分支，在运筹学中占据着最早理论基础的地位。到目前为止，线性规划理论早已成熟，它的自身概念与算法已经非常明确，运用在经济、金融与军事的各个领域。线性规划问题的出现，代表着数学规划时代的到来——一个新的应用数学分支。在数学规划范畴中，一些重要分支的许多结论都是在线性规划理论的奠基处理并解决的。</w:t>
      </w:r>
    </w:p>
    <w:p w:rsidR="00C70A2D" w:rsidRDefault="001449D6" w:rsidP="00C70A2D">
      <w:pPr>
        <w:pStyle w:val="a4"/>
        <w:tabs>
          <w:tab w:val="left" w:pos="3780"/>
        </w:tabs>
        <w:adjustRightInd w:val="0"/>
        <w:snapToGrid w:val="0"/>
        <w:ind w:firstLineChars="200" w:firstLine="560"/>
        <w:rPr>
          <w:rFonts w:ascii="Times New Roman" w:hAnsi="Times New Roman" w:cs="Times New Roman"/>
          <w:sz w:val="28"/>
          <w:szCs w:val="28"/>
        </w:rPr>
      </w:pPr>
      <w:r w:rsidRPr="001449D6">
        <w:rPr>
          <w:rFonts w:ascii="Times New Roman" w:hAnsi="Times New Roman" w:cs="Times New Roman" w:hint="eastAsia"/>
          <w:sz w:val="28"/>
          <w:szCs w:val="28"/>
        </w:rPr>
        <w:t xml:space="preserve">1823 </w:t>
      </w:r>
      <w:r w:rsidRPr="001449D6">
        <w:rPr>
          <w:rFonts w:ascii="Times New Roman" w:hAnsi="Times New Roman" w:cs="Times New Roman" w:hint="eastAsia"/>
          <w:sz w:val="28"/>
          <w:szCs w:val="28"/>
        </w:rPr>
        <w:t>年与</w:t>
      </w:r>
      <w:r w:rsidRPr="001449D6">
        <w:rPr>
          <w:rFonts w:ascii="Times New Roman" w:hAnsi="Times New Roman" w:cs="Times New Roman" w:hint="eastAsia"/>
          <w:sz w:val="28"/>
          <w:szCs w:val="28"/>
        </w:rPr>
        <w:t xml:space="preserve"> 1911 </w:t>
      </w:r>
      <w:r w:rsidRPr="001449D6">
        <w:rPr>
          <w:rFonts w:ascii="Times New Roman" w:hAnsi="Times New Roman" w:cs="Times New Roman" w:hint="eastAsia"/>
          <w:sz w:val="28"/>
          <w:szCs w:val="28"/>
        </w:rPr>
        <w:t>年，数学家傅里叶（</w:t>
      </w:r>
      <w:r w:rsidRPr="001449D6">
        <w:rPr>
          <w:rFonts w:ascii="Times New Roman" w:hAnsi="Times New Roman" w:cs="Times New Roman" w:hint="eastAsia"/>
          <w:sz w:val="28"/>
          <w:szCs w:val="28"/>
        </w:rPr>
        <w:t>Jean Baptiste Joseph Fourier</w:t>
      </w:r>
      <w:r w:rsidRPr="001449D6">
        <w:rPr>
          <w:rFonts w:ascii="Times New Roman" w:hAnsi="Times New Roman" w:cs="Times New Roman" w:hint="eastAsia"/>
          <w:sz w:val="28"/>
          <w:szCs w:val="28"/>
        </w:rPr>
        <w:t>）</w:t>
      </w:r>
      <w:proofErr w:type="gramStart"/>
      <w:r w:rsidRPr="001449D6">
        <w:rPr>
          <w:rFonts w:ascii="Times New Roman" w:hAnsi="Times New Roman" w:cs="Times New Roman" w:hint="eastAsia"/>
          <w:sz w:val="28"/>
          <w:szCs w:val="28"/>
        </w:rPr>
        <w:t>与泊松</w:t>
      </w:r>
      <w:proofErr w:type="gramEnd"/>
      <w:r w:rsidRPr="001449D6">
        <w:rPr>
          <w:rFonts w:ascii="Times New Roman" w:hAnsi="Times New Roman" w:cs="Times New Roman" w:hint="eastAsia"/>
          <w:sz w:val="28"/>
          <w:szCs w:val="28"/>
        </w:rPr>
        <w:t>（</w:t>
      </w:r>
      <w:r w:rsidRPr="001449D6">
        <w:rPr>
          <w:rFonts w:ascii="Times New Roman" w:hAnsi="Times New Roman" w:cs="Times New Roman" w:hint="eastAsia"/>
          <w:sz w:val="28"/>
          <w:szCs w:val="28"/>
        </w:rPr>
        <w:t>Poisson, Simeon-Denis</w:t>
      </w:r>
      <w:r w:rsidRPr="001449D6">
        <w:rPr>
          <w:rFonts w:ascii="Times New Roman" w:hAnsi="Times New Roman" w:cs="Times New Roman" w:hint="eastAsia"/>
          <w:sz w:val="28"/>
          <w:szCs w:val="28"/>
        </w:rPr>
        <w:t>）先后提出过与线性规划有关的问题，但基于当时数学背景，未被采取关注。康托洛维奇（</w:t>
      </w:r>
      <w:r w:rsidRPr="001449D6">
        <w:rPr>
          <w:rFonts w:ascii="Times New Roman" w:hAnsi="Times New Roman" w:cs="Times New Roman" w:hint="eastAsia"/>
          <w:sz w:val="28"/>
          <w:szCs w:val="28"/>
        </w:rPr>
        <w:t>Kantorovich</w:t>
      </w:r>
      <w:r w:rsidRPr="001449D6">
        <w:rPr>
          <w:rFonts w:ascii="Times New Roman" w:hAnsi="Times New Roman" w:cs="Times New Roman" w:hint="eastAsia"/>
          <w:sz w:val="28"/>
          <w:szCs w:val="28"/>
        </w:rPr>
        <w:t>）是线性规划理论先驱者，</w:t>
      </w:r>
      <w:r w:rsidRPr="001449D6">
        <w:rPr>
          <w:rFonts w:ascii="Times New Roman" w:hAnsi="Times New Roman" w:cs="Times New Roman" w:hint="eastAsia"/>
          <w:sz w:val="28"/>
          <w:szCs w:val="28"/>
        </w:rPr>
        <w:t>1939</w:t>
      </w:r>
      <w:r w:rsidRPr="001449D6">
        <w:rPr>
          <w:rFonts w:ascii="Times New Roman" w:hAnsi="Times New Roman" w:cs="Times New Roman" w:hint="eastAsia"/>
          <w:sz w:val="28"/>
          <w:szCs w:val="28"/>
        </w:rPr>
        <w:t>年，他发表了最早的线性规划著作，《生产组织与计划中的教学方法》是最早的线性规划著作，他的文章以生产的组织、分配、上料问题以及如何最好地给机器分配工作等等，也提出了一种极值问题，在机床的生产与不同种类产品加工的处理上用数学方法制定最合理的运营方案。其实这种题目不能再是数学分析领域能求解得了的，进而发现了一种新的方法——解乘子法，这就是线性规划的雏形。但他的工作当时在西方国家很少有人理解，作者在</w:t>
      </w:r>
      <w:r w:rsidRPr="001449D6">
        <w:rPr>
          <w:rFonts w:ascii="Times New Roman" w:hAnsi="Times New Roman" w:cs="Times New Roman" w:hint="eastAsia"/>
          <w:sz w:val="28"/>
          <w:szCs w:val="28"/>
        </w:rPr>
        <w:t xml:space="preserve"> 1940~1941 </w:t>
      </w:r>
      <w:r w:rsidRPr="001449D6">
        <w:rPr>
          <w:rFonts w:ascii="Times New Roman" w:hAnsi="Times New Roman" w:cs="Times New Roman" w:hint="eastAsia"/>
          <w:sz w:val="28"/>
          <w:szCs w:val="28"/>
        </w:rPr>
        <w:t>年和</w:t>
      </w:r>
      <w:r w:rsidRPr="001449D6">
        <w:rPr>
          <w:rFonts w:ascii="Times New Roman" w:hAnsi="Times New Roman" w:cs="Times New Roman" w:hint="eastAsia"/>
          <w:sz w:val="28"/>
          <w:szCs w:val="28"/>
        </w:rPr>
        <w:t xml:space="preserve"> 1948~1949</w:t>
      </w:r>
      <w:r w:rsidRPr="001449D6">
        <w:rPr>
          <w:rFonts w:ascii="Times New Roman" w:hAnsi="Times New Roman" w:cs="Times New Roman" w:hint="eastAsia"/>
          <w:sz w:val="28"/>
          <w:szCs w:val="28"/>
        </w:rPr>
        <w:t>年对计算方法与经济意义上深入研究，深化应用问题，并著《工业材料合理下料计算》一书。直到五十年代末，苏联才出版他的《最佳资源利用的经济计算》，于</w:t>
      </w:r>
      <w:r w:rsidRPr="001449D6">
        <w:rPr>
          <w:rFonts w:ascii="Times New Roman" w:hAnsi="Times New Roman" w:cs="Times New Roman" w:hint="eastAsia"/>
          <w:sz w:val="28"/>
          <w:szCs w:val="28"/>
        </w:rPr>
        <w:t xml:space="preserve"> 1975 </w:t>
      </w:r>
      <w:r w:rsidR="00C70A2D">
        <w:rPr>
          <w:rFonts w:ascii="Times New Roman" w:hAnsi="Times New Roman" w:cs="Times New Roman" w:hint="eastAsia"/>
          <w:sz w:val="28"/>
          <w:szCs w:val="28"/>
        </w:rPr>
        <w:t>年获得了诺贝尔经济学奖。</w:t>
      </w:r>
      <w:r w:rsidRPr="001449D6">
        <w:rPr>
          <w:rFonts w:ascii="Times New Roman" w:hAnsi="Times New Roman" w:cs="Times New Roman" w:hint="eastAsia"/>
          <w:sz w:val="28"/>
          <w:szCs w:val="28"/>
        </w:rPr>
        <w:t xml:space="preserve">1945 </w:t>
      </w:r>
      <w:proofErr w:type="gramStart"/>
      <w:r w:rsidRPr="001449D6">
        <w:rPr>
          <w:rFonts w:ascii="Times New Roman" w:hAnsi="Times New Roman" w:cs="Times New Roman" w:hint="eastAsia"/>
          <w:sz w:val="28"/>
          <w:szCs w:val="28"/>
        </w:rPr>
        <w:t>年艾提</w:t>
      </w:r>
      <w:proofErr w:type="gramEnd"/>
      <w:r w:rsidRPr="001449D6">
        <w:rPr>
          <w:rFonts w:ascii="Times New Roman" w:hAnsi="Times New Roman" w:cs="Times New Roman" w:hint="eastAsia"/>
          <w:sz w:val="28"/>
          <w:szCs w:val="28"/>
        </w:rPr>
        <w:t>格（</w:t>
      </w:r>
      <w:proofErr w:type="spellStart"/>
      <w:r w:rsidRPr="001449D6">
        <w:rPr>
          <w:rFonts w:ascii="Times New Roman" w:hAnsi="Times New Roman" w:cs="Times New Roman" w:hint="eastAsia"/>
          <w:sz w:val="28"/>
          <w:szCs w:val="28"/>
        </w:rPr>
        <w:t>Atigler</w:t>
      </w:r>
      <w:proofErr w:type="spellEnd"/>
      <w:r w:rsidRPr="001449D6">
        <w:rPr>
          <w:rFonts w:ascii="Times New Roman" w:hAnsi="Times New Roman" w:cs="Times New Roman" w:hint="eastAsia"/>
          <w:sz w:val="28"/>
          <w:szCs w:val="28"/>
        </w:rPr>
        <w:t>）提出了营养问题，库</w:t>
      </w:r>
      <w:r w:rsidRPr="001449D6">
        <w:rPr>
          <w:rFonts w:ascii="Times New Roman" w:hAnsi="Times New Roman" w:cs="Times New Roman" w:hint="eastAsia"/>
          <w:sz w:val="28"/>
          <w:szCs w:val="28"/>
        </w:rPr>
        <w:lastRenderedPageBreak/>
        <w:t>普曼（</w:t>
      </w:r>
      <w:proofErr w:type="spellStart"/>
      <w:r w:rsidRPr="001449D6">
        <w:rPr>
          <w:rFonts w:ascii="Times New Roman" w:hAnsi="Times New Roman" w:cs="Times New Roman" w:hint="eastAsia"/>
          <w:sz w:val="28"/>
          <w:szCs w:val="28"/>
        </w:rPr>
        <w:t>Koopmasn</w:t>
      </w:r>
      <w:proofErr w:type="spellEnd"/>
      <w:r w:rsidRPr="001449D6">
        <w:rPr>
          <w:rFonts w:ascii="Times New Roman" w:hAnsi="Times New Roman" w:cs="Times New Roman" w:hint="eastAsia"/>
          <w:sz w:val="28"/>
          <w:szCs w:val="28"/>
        </w:rPr>
        <w:t>）提出了经济问题，这些都影响着线性规划问题的产生。</w:t>
      </w:r>
    </w:p>
    <w:p w:rsidR="00C70A2D" w:rsidRPr="00C70A2D" w:rsidRDefault="001449D6" w:rsidP="00C70A2D">
      <w:pPr>
        <w:pStyle w:val="a4"/>
        <w:tabs>
          <w:tab w:val="left" w:pos="3780"/>
        </w:tabs>
        <w:adjustRightInd w:val="0"/>
        <w:snapToGrid w:val="0"/>
        <w:ind w:firstLineChars="200" w:firstLine="560"/>
        <w:rPr>
          <w:rFonts w:ascii="Times New Roman" w:hAnsi="Times New Roman" w:cs="Times New Roman"/>
          <w:sz w:val="28"/>
          <w:szCs w:val="28"/>
        </w:rPr>
      </w:pPr>
      <w:r w:rsidRPr="001449D6">
        <w:rPr>
          <w:rFonts w:ascii="Times New Roman" w:hAnsi="Times New Roman" w:cs="Times New Roman" w:hint="eastAsia"/>
          <w:sz w:val="28"/>
          <w:szCs w:val="28"/>
        </w:rPr>
        <w:t xml:space="preserve">1947 </w:t>
      </w:r>
      <w:r w:rsidRPr="001449D6">
        <w:rPr>
          <w:rFonts w:ascii="Times New Roman" w:hAnsi="Times New Roman" w:cs="Times New Roman" w:hint="eastAsia"/>
          <w:sz w:val="28"/>
          <w:szCs w:val="28"/>
        </w:rPr>
        <w:t>年，美国数学家丹齐格（</w:t>
      </w:r>
      <w:r w:rsidRPr="001449D6">
        <w:rPr>
          <w:rFonts w:ascii="Times New Roman" w:hAnsi="Times New Roman" w:cs="Times New Roman" w:hint="eastAsia"/>
          <w:sz w:val="28"/>
          <w:szCs w:val="28"/>
        </w:rPr>
        <w:t xml:space="preserve">George Bernard </w:t>
      </w:r>
      <w:proofErr w:type="spellStart"/>
      <w:r w:rsidRPr="001449D6">
        <w:rPr>
          <w:rFonts w:ascii="Times New Roman" w:hAnsi="Times New Roman" w:cs="Times New Roman" w:hint="eastAsia"/>
          <w:sz w:val="28"/>
          <w:szCs w:val="28"/>
        </w:rPr>
        <w:t>Dantizig</w:t>
      </w:r>
      <w:proofErr w:type="spellEnd"/>
      <w:r w:rsidRPr="001449D6">
        <w:rPr>
          <w:rFonts w:ascii="Times New Roman" w:hAnsi="Times New Roman" w:cs="Times New Roman" w:hint="eastAsia"/>
          <w:sz w:val="28"/>
          <w:szCs w:val="28"/>
        </w:rPr>
        <w:t>）独立发展了线性规划理论，并首先使用“线性规划”这一名称，奠定线性规划的理论基础，因此也被称作“线性规划之父”。</w:t>
      </w:r>
      <w:r w:rsidRPr="001449D6">
        <w:rPr>
          <w:rFonts w:ascii="Times New Roman" w:hAnsi="Times New Roman" w:cs="Times New Roman" w:hint="eastAsia"/>
          <w:sz w:val="28"/>
          <w:szCs w:val="28"/>
        </w:rPr>
        <w:t xml:space="preserve">20 </w:t>
      </w:r>
      <w:r w:rsidRPr="001449D6">
        <w:rPr>
          <w:rFonts w:ascii="Times New Roman" w:hAnsi="Times New Roman" w:cs="Times New Roman" w:hint="eastAsia"/>
          <w:sz w:val="28"/>
          <w:szCs w:val="28"/>
        </w:rPr>
        <w:t>世纪下科学信息技术迅速成长，由于第二次世界军事大战的急迫需要，计算工具空前发展，正好经历过二战的丹齐格对台式计算机制定规划这方面操作熟练，</w:t>
      </w:r>
      <w:r w:rsidRPr="001449D6">
        <w:rPr>
          <w:rFonts w:ascii="Times New Roman" w:hAnsi="Times New Roman" w:cs="Times New Roman" w:hint="eastAsia"/>
          <w:sz w:val="28"/>
          <w:szCs w:val="28"/>
        </w:rPr>
        <w:t xml:space="preserve">1946 </w:t>
      </w:r>
      <w:r w:rsidRPr="001449D6">
        <w:rPr>
          <w:rFonts w:ascii="Times New Roman" w:hAnsi="Times New Roman" w:cs="Times New Roman" w:hint="eastAsia"/>
          <w:sz w:val="28"/>
          <w:szCs w:val="28"/>
        </w:rPr>
        <w:t>年，刚取得博士学位的他收到了军界其他数学家的提问：怎样能使规划过程机械化？能否找到一种方法，能高效计算出包括分时分阶段的进度、训练以及后勤供应的规划？受到瓦西利（</w:t>
      </w:r>
      <w:proofErr w:type="spellStart"/>
      <w:r w:rsidRPr="001449D6">
        <w:rPr>
          <w:rFonts w:ascii="Times New Roman" w:hAnsi="Times New Roman" w:cs="Times New Roman" w:hint="eastAsia"/>
          <w:sz w:val="28"/>
          <w:szCs w:val="28"/>
        </w:rPr>
        <w:t>Wassily</w:t>
      </w:r>
      <w:proofErr w:type="spellEnd"/>
      <w:r w:rsidRPr="001449D6">
        <w:rPr>
          <w:rFonts w:ascii="Times New Roman" w:hAnsi="Times New Roman" w:cs="Times New Roman" w:hint="eastAsia"/>
          <w:sz w:val="28"/>
          <w:szCs w:val="28"/>
        </w:rPr>
        <w:t>）与列昂</w:t>
      </w:r>
      <w:r w:rsidR="00C70A2D" w:rsidRPr="00C70A2D">
        <w:rPr>
          <w:rFonts w:ascii="Times New Roman" w:hAnsi="Times New Roman" w:cs="Times New Roman" w:hint="eastAsia"/>
          <w:sz w:val="28"/>
          <w:szCs w:val="28"/>
        </w:rPr>
        <w:t>季耶夫（</w:t>
      </w:r>
      <w:r w:rsidR="00C70A2D" w:rsidRPr="00C70A2D">
        <w:rPr>
          <w:rFonts w:ascii="Times New Roman" w:hAnsi="Times New Roman" w:cs="Times New Roman" w:hint="eastAsia"/>
          <w:sz w:val="28"/>
          <w:szCs w:val="28"/>
        </w:rPr>
        <w:t>Leontief</w:t>
      </w:r>
      <w:r w:rsidR="00C70A2D" w:rsidRPr="00C70A2D">
        <w:rPr>
          <w:rFonts w:ascii="Times New Roman" w:hAnsi="Times New Roman" w:cs="Times New Roman" w:hint="eastAsia"/>
          <w:sz w:val="28"/>
          <w:szCs w:val="28"/>
        </w:rPr>
        <w:t>）提出的简单矩形结构模型的影响，丹齐格意识到该模型是稳态的，而实际需要的模型是一个高度动态的，即随时间而变化的模型，是一个可以提供多种选择活动的模型，还是可计算的，模型一旦形成后，要有切实的方法计算出这些活动的量是多少，才能符合它们的投入</w:t>
      </w:r>
      <w:r w:rsidR="00C70A2D" w:rsidRPr="00C70A2D">
        <w:rPr>
          <w:rFonts w:ascii="Times New Roman" w:hAnsi="Times New Roman" w:cs="Times New Roman" w:hint="eastAsia"/>
          <w:sz w:val="28"/>
          <w:szCs w:val="28"/>
        </w:rPr>
        <w:t>-</w:t>
      </w:r>
      <w:r w:rsidR="00C70A2D" w:rsidRPr="00C70A2D">
        <w:rPr>
          <w:rFonts w:ascii="Times New Roman" w:hAnsi="Times New Roman" w:cs="Times New Roman" w:hint="eastAsia"/>
          <w:sz w:val="28"/>
          <w:szCs w:val="28"/>
        </w:rPr>
        <w:t>产生特征和给定的资源情况，</w:t>
      </w:r>
    </w:p>
    <w:p w:rsidR="001449D6" w:rsidRDefault="00C70A2D" w:rsidP="00C70A2D">
      <w:pPr>
        <w:pStyle w:val="a4"/>
        <w:tabs>
          <w:tab w:val="left" w:pos="3780"/>
        </w:tabs>
        <w:adjustRightInd w:val="0"/>
        <w:snapToGrid w:val="0"/>
        <w:ind w:firstLineChars="200" w:firstLine="560"/>
        <w:rPr>
          <w:rFonts w:ascii="Times New Roman" w:hAnsi="Times New Roman" w:cs="Times New Roman"/>
          <w:sz w:val="28"/>
          <w:szCs w:val="28"/>
        </w:rPr>
      </w:pPr>
      <w:r w:rsidRPr="00C70A2D">
        <w:rPr>
          <w:rFonts w:ascii="Times New Roman" w:hAnsi="Times New Roman" w:cs="Times New Roman" w:hint="eastAsia"/>
          <w:sz w:val="28"/>
          <w:szCs w:val="28"/>
        </w:rPr>
        <w:t>其实在今天看来就是一个阶梯矩阵结构的分时分段的动态线性规划，只是由于实际规划者没有在工作中运用，所以规划问题还没有切实的目标函数，然而，在人们的美好期望与实际行动之间往往存在着一条巨大的鸿沟，人们可能期望借助于建立一个目标，然后寻找这个目标的极值，以此表达它们的要求，但是不同途径各有利弊，难以抉择最好的一个。这使丹齐格的工作受到阻碍。</w:t>
      </w:r>
    </w:p>
    <w:p w:rsidR="00C70A2D" w:rsidRDefault="00C70A2D" w:rsidP="00C70A2D">
      <w:pPr>
        <w:pStyle w:val="a4"/>
        <w:tabs>
          <w:tab w:val="left" w:pos="3780"/>
        </w:tabs>
        <w:adjustRightInd w:val="0"/>
        <w:snapToGrid w:val="0"/>
        <w:ind w:firstLineChars="200" w:firstLine="560"/>
        <w:rPr>
          <w:rFonts w:ascii="Times New Roman" w:hAnsi="Times New Roman" w:cs="Times New Roman"/>
          <w:sz w:val="28"/>
          <w:szCs w:val="28"/>
        </w:rPr>
      </w:pPr>
      <w:r w:rsidRPr="00C70A2D">
        <w:rPr>
          <w:rFonts w:ascii="Times New Roman" w:hAnsi="Times New Roman" w:cs="Times New Roman" w:hint="eastAsia"/>
          <w:sz w:val="28"/>
          <w:szCs w:val="28"/>
        </w:rPr>
        <w:t>在当下的生产、国防、经济学、环境科学、资源利用的安排、筹划、控制、管理等广泛学科与领域中，线性规划问题渗透着方方面面，对人类统筹规划与未来发展的意义将是重大的。回顾线性规划的发展历程，在当时理论支撑下无法完成新的数学问题时，就要寻求其他算法，丹齐格就是当时情境中的发现者，进而产生了影响颇大的“单纯形法”。了解该方法的产生与发展过程对于研究线性规划问题有着重要的指导意义，对于研究线性规划问题的教学内容、教学方法都有着指向性作用。</w:t>
      </w:r>
    </w:p>
    <w:p w:rsidR="00C70A2D" w:rsidRDefault="00C70A2D" w:rsidP="00C70A2D">
      <w:pPr>
        <w:pStyle w:val="a4"/>
        <w:tabs>
          <w:tab w:val="left" w:pos="3780"/>
        </w:tabs>
        <w:adjustRightInd w:val="0"/>
        <w:snapToGrid w:val="0"/>
        <w:rPr>
          <w:rFonts w:asciiTheme="minorEastAsia" w:eastAsiaTheme="minorEastAsia" w:hAnsiTheme="minorEastAsia" w:cs="Times New Roman"/>
          <w:b/>
          <w:sz w:val="28"/>
          <w:szCs w:val="28"/>
        </w:rPr>
      </w:pPr>
      <w:r w:rsidRPr="00C70A2D">
        <w:rPr>
          <w:rFonts w:asciiTheme="minorEastAsia" w:eastAsiaTheme="minorEastAsia" w:hAnsiTheme="minorEastAsia" w:cs="Times New Roman" w:hint="eastAsia"/>
          <w:b/>
          <w:sz w:val="28"/>
          <w:szCs w:val="28"/>
        </w:rPr>
        <w:t>2</w:t>
      </w:r>
      <w:r>
        <w:rPr>
          <w:rFonts w:asciiTheme="minorEastAsia" w:eastAsiaTheme="minorEastAsia" w:hAnsiTheme="minorEastAsia" w:cs="Times New Roman" w:hint="eastAsia"/>
          <w:b/>
          <w:sz w:val="28"/>
          <w:szCs w:val="28"/>
        </w:rPr>
        <w:t>.</w:t>
      </w:r>
      <w:r w:rsidRPr="00C70A2D">
        <w:rPr>
          <w:rFonts w:asciiTheme="minorEastAsia" w:eastAsiaTheme="minorEastAsia" w:hAnsiTheme="minorEastAsia" w:cs="Times New Roman" w:hint="eastAsia"/>
          <w:b/>
          <w:sz w:val="28"/>
          <w:szCs w:val="28"/>
        </w:rPr>
        <w:t>教学理论基础</w:t>
      </w:r>
    </w:p>
    <w:p w:rsidR="00C70A2D" w:rsidRPr="00C70A2D" w:rsidRDefault="00C70A2D" w:rsidP="00C70A2D">
      <w:pPr>
        <w:pStyle w:val="a4"/>
        <w:tabs>
          <w:tab w:val="left" w:pos="3780"/>
        </w:tabs>
        <w:adjustRightInd w:val="0"/>
        <w:snapToGrid w:val="0"/>
        <w:ind w:firstLineChars="146" w:firstLine="409"/>
        <w:rPr>
          <w:rFonts w:asciiTheme="minorEastAsia" w:eastAsiaTheme="minorEastAsia" w:hAnsiTheme="minorEastAsia" w:cs="Times New Roman"/>
          <w:sz w:val="28"/>
          <w:szCs w:val="28"/>
        </w:rPr>
      </w:pPr>
      <w:r w:rsidRPr="00C70A2D">
        <w:rPr>
          <w:rFonts w:asciiTheme="minorEastAsia" w:eastAsiaTheme="minorEastAsia" w:hAnsiTheme="minorEastAsia" w:cs="Times New Roman" w:hint="eastAsia"/>
          <w:sz w:val="28"/>
          <w:szCs w:val="28"/>
        </w:rPr>
        <w:t>（1）建构主义理论指导下的线性规划教学教育学家皮亚杰指出:“在学生学习过程中，知识是个体在和环境的相互作用中主动建构而来，是学习者在已有经验的基础下，对信息选择、加工与处理之后，产生自身的认知结构。”学生通过同化与顺应建构自己的认知结构，当新信息不能被现有结构同化时，就不断顺应进而建构新的图示，得到连续地丰富、进步与成长。建构主义的教学观下，在学生生学习环境中的“情境”、“协作”、“会话”和“意义建构”是教学设计中必须体现的四个要素，这与教学设计的主要步骤是相吻合的。“情境”</w:t>
      </w:r>
      <w:r w:rsidRPr="00C70A2D">
        <w:rPr>
          <w:rFonts w:asciiTheme="minorEastAsia" w:eastAsiaTheme="minorEastAsia" w:hAnsiTheme="minorEastAsia" w:cs="Times New Roman" w:hint="eastAsia"/>
          <w:sz w:val="28"/>
          <w:szCs w:val="28"/>
        </w:rPr>
        <w:lastRenderedPageBreak/>
        <w:t>可以理解为教学前的情境引入，让学生主动发现问题，教师可先以一元一次函数图像为例，让学生观察直线的上方和下方的点与方程的关系；“协作”可以理解为学生与学生之间、学生与教师之间的通力合作，可以通过知识点的收集与整理，探究问题的提出与解决，同时，引导学生协作学习是知识建构过程的始终设计学习小组成员间的会话，商讨解决问题的有效方法有利于教学重难点的突出，更突显学生学习的主体性；“会话”也就是再说互动交流，</w:t>
      </w:r>
    </w:p>
    <w:p w:rsidR="00C70A2D" w:rsidRDefault="00C70A2D" w:rsidP="00C70A2D">
      <w:pPr>
        <w:pStyle w:val="a4"/>
        <w:tabs>
          <w:tab w:val="left" w:pos="3780"/>
        </w:tabs>
        <w:adjustRightInd w:val="0"/>
        <w:snapToGrid w:val="0"/>
        <w:ind w:firstLineChars="146" w:firstLine="409"/>
        <w:rPr>
          <w:rFonts w:asciiTheme="minorEastAsia" w:eastAsiaTheme="minorEastAsia" w:hAnsiTheme="minorEastAsia" w:cs="Times New Roman"/>
          <w:sz w:val="28"/>
          <w:szCs w:val="28"/>
        </w:rPr>
      </w:pPr>
      <w:r w:rsidRPr="00C70A2D">
        <w:rPr>
          <w:rFonts w:asciiTheme="minorEastAsia" w:eastAsiaTheme="minorEastAsia" w:hAnsiTheme="minorEastAsia" w:cs="Times New Roman" w:hint="eastAsia"/>
          <w:sz w:val="28"/>
          <w:szCs w:val="28"/>
        </w:rPr>
        <w:t>课堂上适当而有意义的会话交流有助于学生从建构新知识到理解方法最后到情感态度价值观的升华，商讨寻找最优解的有效方法有利于学生知识的熟记，只有学生课后有能力表达出线性规划的图解法过程，并能叙述目标函数的最值与二元一次不等式组的关系，那么“会话”这项重要因素才算完全体现出来，“意义建构”就是知识点之间千丝万缕的联系与规律，比如方程组的解联想到寻找直线的交点，而线性规划教学中这一方面时直接应用的，只不过给学生建构的是有意义的二元一次不等式组的解法，在教学设计过程中，使学生有意义的发现同类题型的解题规律，便于开展新知识，要以联系与发展的眼光看待，培养学生的数学情怀。建构主义的学习</w:t>
      </w:r>
      <w:proofErr w:type="gramStart"/>
      <w:r w:rsidRPr="00C70A2D">
        <w:rPr>
          <w:rFonts w:asciiTheme="minorEastAsia" w:eastAsiaTheme="minorEastAsia" w:hAnsiTheme="minorEastAsia" w:cs="Times New Roman" w:hint="eastAsia"/>
          <w:sz w:val="28"/>
          <w:szCs w:val="28"/>
        </w:rPr>
        <w:t>观强调</w:t>
      </w:r>
      <w:proofErr w:type="gramEnd"/>
      <w:r w:rsidRPr="00C70A2D">
        <w:rPr>
          <w:rFonts w:asciiTheme="minorEastAsia" w:eastAsiaTheme="minorEastAsia" w:hAnsiTheme="minorEastAsia" w:cs="Times New Roman" w:hint="eastAsia"/>
          <w:sz w:val="28"/>
          <w:szCs w:val="28"/>
        </w:rPr>
        <w:t>经验是双向建构的，是主动的生成过程，学习者自己产生对新体验的内部表述时，不停地将新知识整修与完善以建构成新的图示。这也要求教师在课堂要以连贯性的知识结构链传授给学生，比如在讲授图解法时，先以每一个约束条件的</w:t>
      </w:r>
      <w:proofErr w:type="gramStart"/>
      <w:r w:rsidRPr="00C70A2D">
        <w:rPr>
          <w:rFonts w:asciiTheme="minorEastAsia" w:eastAsiaTheme="minorEastAsia" w:hAnsiTheme="minorEastAsia" w:cs="Times New Roman" w:hint="eastAsia"/>
          <w:sz w:val="28"/>
          <w:szCs w:val="28"/>
        </w:rPr>
        <w:t>图象</w:t>
      </w:r>
      <w:proofErr w:type="gramEnd"/>
      <w:r w:rsidRPr="00C70A2D">
        <w:rPr>
          <w:rFonts w:asciiTheme="minorEastAsia" w:eastAsiaTheme="minorEastAsia" w:hAnsiTheme="minorEastAsia" w:cs="Times New Roman" w:hint="eastAsia"/>
          <w:sz w:val="28"/>
          <w:szCs w:val="28"/>
        </w:rPr>
        <w:t>入手，再表示每条直线的交点，最后让学生确定可行域与最值，有利学生加深已有经验的回顾，根植新方法的思维，从而建构线性规划问题的一般解法。</w:t>
      </w:r>
    </w:p>
    <w:p w:rsidR="00C70A2D" w:rsidRDefault="00C70A2D" w:rsidP="00C70A2D">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C70A2D">
        <w:rPr>
          <w:rFonts w:asciiTheme="minorEastAsia" w:eastAsiaTheme="minorEastAsia" w:hAnsiTheme="minorEastAsia" w:cs="Times New Roman" w:hint="eastAsia"/>
          <w:sz w:val="28"/>
          <w:szCs w:val="28"/>
        </w:rPr>
        <w:t>学习观下，强调如下几点：（1）学习具有主体性。在学习者主体上，认真考虑学生原有经验的共性与个性，知识的传递不是真理的灌输，而是教育者以辅导者与合作者的身份帮助学生有意义建构。学生要完成意义上的主动建构，采取明确的方法并适当收集与讨论相关资料，对存在的问题主动提出设想并加以证明，要把之前所学内容和已有知识体系相联系并仔细思索。（2）学习具有情景性。进行学习过程的最佳情境不应是简单抽象的，而只有在真实情境中才能发挥更有效的学习价值，学习的真正目的不仅是学生懂得教材知识同时要让学生使用这些知识应用在实际问题中解决。受教育者已有经验的发挥与思维方式的掌控才是权衡成功与否的标准。课本上线性规划的学习程度，也是数学建模过程中对优化问题的应用与拓展，这就需要学生对已有知识灵活变形，切合实际问题寻求解决办法。（3）学习具有社会性。意义建构的过程必须在一定环境作用中实现，如社会交往，交往互动又必须经讨论商议完成，学生“自我协商”与“相互协商”互相配合才能使学习者更好地锻炼与发展自我水平。学习者在自己与</w:t>
      </w:r>
      <w:r w:rsidRPr="00C70A2D">
        <w:rPr>
          <w:rFonts w:asciiTheme="minorEastAsia" w:eastAsiaTheme="minorEastAsia" w:hAnsiTheme="minorEastAsia" w:cs="Times New Roman" w:hint="eastAsia"/>
          <w:sz w:val="28"/>
          <w:szCs w:val="28"/>
        </w:rPr>
        <w:lastRenderedPageBreak/>
        <w:t>自己、自己与小组内部之间的交流探讨中加深了问题建构的印象，提高了问题解决的效率，</w:t>
      </w:r>
      <w:proofErr w:type="gramStart"/>
      <w:r w:rsidRPr="00C70A2D">
        <w:rPr>
          <w:rFonts w:asciiTheme="minorEastAsia" w:eastAsiaTheme="minorEastAsia" w:hAnsiTheme="minorEastAsia" w:cs="Times New Roman" w:hint="eastAsia"/>
          <w:sz w:val="28"/>
          <w:szCs w:val="28"/>
        </w:rPr>
        <w:t>使意义</w:t>
      </w:r>
      <w:proofErr w:type="gramEnd"/>
      <w:r w:rsidRPr="00C70A2D">
        <w:rPr>
          <w:rFonts w:asciiTheme="minorEastAsia" w:eastAsiaTheme="minorEastAsia" w:hAnsiTheme="minorEastAsia" w:cs="Times New Roman" w:hint="eastAsia"/>
          <w:sz w:val="28"/>
          <w:szCs w:val="28"/>
        </w:rPr>
        <w:t>建构更行之有效。（4）学习具有反思性。学习者的知识建构是在原有认知经验中加工而成的，学习者元认知能力的强弱与学习质量成正相关，对弈元认知能力的培养，主要在学习任务、学习目标、认知策略、学习过程的认识、监控与调节能力上体现，因此，重视元认知能力的培养。对于融入数形结合思想的线性规划问题，教师必须强调代数与图形相互转化才是问题解决的钥匙。</w:t>
      </w:r>
    </w:p>
    <w:p w:rsidR="00FC2137" w:rsidRDefault="00FC2137" w:rsidP="00FC2137">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w:t>
      </w:r>
      <w:r w:rsidR="00C70A2D" w:rsidRPr="00C70A2D">
        <w:rPr>
          <w:rFonts w:asciiTheme="minorEastAsia" w:eastAsiaTheme="minorEastAsia" w:hAnsiTheme="minorEastAsia" w:cs="Times New Roman" w:hint="eastAsia"/>
          <w:sz w:val="28"/>
          <w:szCs w:val="28"/>
        </w:rPr>
        <w:t>2</w:t>
      </w:r>
      <w:r>
        <w:rPr>
          <w:rFonts w:asciiTheme="minorEastAsia" w:eastAsiaTheme="minorEastAsia" w:hAnsiTheme="minorEastAsia" w:cs="Times New Roman" w:hint="eastAsia"/>
          <w:sz w:val="28"/>
          <w:szCs w:val="28"/>
        </w:rPr>
        <w:t>）</w:t>
      </w:r>
      <w:r w:rsidR="00C70A2D" w:rsidRPr="00C70A2D">
        <w:rPr>
          <w:rFonts w:asciiTheme="minorEastAsia" w:eastAsiaTheme="minorEastAsia" w:hAnsiTheme="minorEastAsia" w:cs="Times New Roman" w:hint="eastAsia"/>
          <w:sz w:val="28"/>
          <w:szCs w:val="28"/>
        </w:rPr>
        <w:t xml:space="preserve"> 学习迁移理论指导下的线性规划教学早在我国古代就发现了迁移现象，著名教育家、思想家孔子就提到“举一反三”，“温故而知新”等学习方法，同时要求弟子“由此及彼”。现代认知心理学认为，知识的迁移过程就是之前掌握的知识对将要掌握知识的潜移默化的作用。中学数学以初等数学为主，而初等数学的思维范畴是以形式化的过程活动的，是由概念、命题推理出的逻辑体系。数学概念的掌握、数学命题的理解、数学问题的推理与证明，全部是在逻辑规律的遵守下进行的。因此，教师在教学中要应用科学的理论找到学生掌握数学知识，提高学生应用知识能力。</w:t>
      </w:r>
    </w:p>
    <w:p w:rsidR="00C70A2D" w:rsidRDefault="00C70A2D" w:rsidP="00FC2137">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C70A2D">
        <w:rPr>
          <w:rFonts w:asciiTheme="minorEastAsia" w:eastAsiaTheme="minorEastAsia" w:hAnsiTheme="minorEastAsia" w:cs="Times New Roman" w:hint="eastAsia"/>
          <w:sz w:val="28"/>
          <w:szCs w:val="28"/>
        </w:rPr>
        <w:t>数学新概念的理解在一定思维定式下改变</w:t>
      </w:r>
      <w:proofErr w:type="gramStart"/>
      <w:r w:rsidRPr="00C70A2D">
        <w:rPr>
          <w:rFonts w:asciiTheme="minorEastAsia" w:eastAsiaTheme="minorEastAsia" w:hAnsiTheme="minorEastAsia" w:cs="Times New Roman" w:hint="eastAsia"/>
          <w:sz w:val="28"/>
          <w:szCs w:val="28"/>
        </w:rPr>
        <w:t>着之前</w:t>
      </w:r>
      <w:proofErr w:type="gramEnd"/>
      <w:r w:rsidRPr="00C70A2D">
        <w:rPr>
          <w:rFonts w:asciiTheme="minorEastAsia" w:eastAsiaTheme="minorEastAsia" w:hAnsiTheme="minorEastAsia" w:cs="Times New Roman" w:hint="eastAsia"/>
          <w:sz w:val="28"/>
          <w:szCs w:val="28"/>
        </w:rPr>
        <w:t>的数学认知结构，学生能在之前数学知识中排列成新的知识，新旧知识之间的迁移是数学学习的基础，知识向</w:t>
      </w:r>
      <w:proofErr w:type="gramStart"/>
      <w:r w:rsidRPr="00C70A2D">
        <w:rPr>
          <w:rFonts w:asciiTheme="minorEastAsia" w:eastAsiaTheme="minorEastAsia" w:hAnsiTheme="minorEastAsia" w:cs="Times New Roman" w:hint="eastAsia"/>
          <w:sz w:val="28"/>
          <w:szCs w:val="28"/>
        </w:rPr>
        <w:t>能力能力</w:t>
      </w:r>
      <w:proofErr w:type="gramEnd"/>
      <w:r w:rsidRPr="00C70A2D">
        <w:rPr>
          <w:rFonts w:asciiTheme="minorEastAsia" w:eastAsiaTheme="minorEastAsia" w:hAnsiTheme="minorEastAsia" w:cs="Times New Roman" w:hint="eastAsia"/>
          <w:sz w:val="28"/>
          <w:szCs w:val="28"/>
        </w:rPr>
        <w:t>的迁移是重点，也是达到“学以致用”的重要条件。比如学生学习了直线与圆的位置关系后，教师在练习时候可以设计一些关于圆与直线方程的题目，既实现了知识的迁移，又促进了学生学习知识向发展能力的迁移；在学习向量的基本运算之后，对于后续空间几何中</w:t>
      </w:r>
      <w:proofErr w:type="gramStart"/>
      <w:r w:rsidRPr="00C70A2D">
        <w:rPr>
          <w:rFonts w:asciiTheme="minorEastAsia" w:eastAsiaTheme="minorEastAsia" w:hAnsiTheme="minorEastAsia" w:cs="Times New Roman" w:hint="eastAsia"/>
          <w:sz w:val="28"/>
          <w:szCs w:val="28"/>
        </w:rPr>
        <w:t>求空间</w:t>
      </w:r>
      <w:proofErr w:type="gramEnd"/>
      <w:r w:rsidRPr="00C70A2D">
        <w:rPr>
          <w:rFonts w:asciiTheme="minorEastAsia" w:eastAsiaTheme="minorEastAsia" w:hAnsiTheme="minorEastAsia" w:cs="Times New Roman" w:hint="eastAsia"/>
          <w:sz w:val="28"/>
          <w:szCs w:val="28"/>
        </w:rPr>
        <w:t>内线与线的夹角、线与面的夹角、面与面的夹角、距离等题目也发挥作用；在认识不等关系及不等式的解集后，探究一元二次不等式与二元一次不等式组的解集就是类比迁移的过程，而函数的作图就是旧知的迁移，比如学生学习了一元二次不等式的解法，也就接触了图像上</w:t>
      </w:r>
      <w:r w:rsidR="00FC2137" w:rsidRPr="00FC2137">
        <w:rPr>
          <w:rFonts w:asciiTheme="minorEastAsia" w:eastAsiaTheme="minorEastAsia" w:hAnsiTheme="minorEastAsia" w:cs="Times New Roman" w:hint="eastAsia"/>
          <w:sz w:val="28"/>
          <w:szCs w:val="28"/>
        </w:rPr>
        <w:t>方或图像下方的点的含义，在直线的平移下，教师只需引导学生会分析图并结合可行域解答题目即可。在高中阶段，不同知识下逐层搭建代数化思维模式学，引导学生有机地将方程、函数与不等式结合应用，为后续更全面的学习做好铺垫。既加深了学生的已有知识，也培养了学生的学习迁移技能。</w:t>
      </w:r>
    </w:p>
    <w:p w:rsidR="00FC2137" w:rsidRDefault="00FC2137" w:rsidP="00FC2137">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FC2137">
        <w:rPr>
          <w:rFonts w:asciiTheme="minorEastAsia" w:eastAsiaTheme="minorEastAsia" w:hAnsiTheme="minorEastAsia" w:cs="Times New Roman" w:hint="eastAsia"/>
          <w:sz w:val="28"/>
          <w:szCs w:val="28"/>
        </w:rPr>
        <w:t>学生的学习迁移能力培养有助于教学高效展开，锻炼学生感知新境遇的思维品质与建构解决新问题的知识技能，以达成师生共同进步的教育目标，对线性规划的教学研究具有指导意义。因此根据认知心理学的迁移规律，设计并实施迁移练习，结合教学目标的背景和条件，为学生设定相对被动的知识迁移，是中学数学课程规划思维的主要内容之一。</w:t>
      </w:r>
    </w:p>
    <w:p w:rsidR="00FC2137" w:rsidRPr="00FC2137" w:rsidRDefault="00FC2137" w:rsidP="00581ADF">
      <w:pPr>
        <w:pStyle w:val="a4"/>
        <w:tabs>
          <w:tab w:val="left" w:pos="3780"/>
        </w:tabs>
        <w:adjustRightInd w:val="0"/>
        <w:snapToGrid w:val="0"/>
        <w:rPr>
          <w:rFonts w:asciiTheme="minorEastAsia" w:eastAsiaTheme="minorEastAsia" w:hAnsiTheme="minorEastAsia" w:cs="Times New Roman"/>
          <w:b/>
          <w:sz w:val="28"/>
          <w:szCs w:val="28"/>
        </w:rPr>
      </w:pPr>
      <w:r w:rsidRPr="00FC2137">
        <w:rPr>
          <w:rFonts w:asciiTheme="minorEastAsia" w:eastAsiaTheme="minorEastAsia" w:hAnsiTheme="minorEastAsia" w:cs="Times New Roman" w:hint="eastAsia"/>
          <w:b/>
          <w:sz w:val="28"/>
          <w:szCs w:val="28"/>
        </w:rPr>
        <w:t>3.教材中的线性规划问题分析</w:t>
      </w:r>
    </w:p>
    <w:p w:rsidR="00FC2137" w:rsidRDefault="00FC2137" w:rsidP="00FC2137">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FC2137">
        <w:rPr>
          <w:rFonts w:asciiTheme="minorEastAsia" w:eastAsiaTheme="minorEastAsia" w:hAnsiTheme="minorEastAsia" w:cs="Times New Roman" w:hint="eastAsia"/>
          <w:sz w:val="28"/>
          <w:szCs w:val="28"/>
        </w:rPr>
        <w:lastRenderedPageBreak/>
        <w:t>在北师大版教科书必修 5 中，“简单线性规划”内容出现在第三章“不等式”中的第四节，本章课时要求 16 课时。在本章前三节中，主要学习不等关系与不等式、一元二次不等式解法及应用、基本不等式与基本不等式求最值，其中基本不等式与线性规划是在所学基本理论之后，偏向知识应用与实际问题的处理，考察学生的数学方法巩固与实际操作能力。最后一节第四节“简单线性规划”共分为三个小节，分别是： 1.4与平面区域二元一次不等式（组） ，4.2 简单线性规划，4.3 简单线性规划的应用。整章内容层次分明，知识结构清晰，学生对新方法与已有方法的结合应用更有适应性。</w:t>
      </w:r>
    </w:p>
    <w:p w:rsidR="00FC2137" w:rsidRDefault="00FC2137" w:rsidP="00FC2137">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FC2137">
        <w:rPr>
          <w:rFonts w:asciiTheme="minorEastAsia" w:eastAsiaTheme="minorEastAsia" w:hAnsiTheme="minorEastAsia" w:cs="Times New Roman" w:hint="eastAsia"/>
          <w:sz w:val="28"/>
          <w:szCs w:val="28"/>
        </w:rPr>
        <w:t>前三节的学习也影响着最后一节的学习，从教材的学习要求出发，“不等关系”一节是学生在教师引导下，以实际情境为样本，了解不等式与不等式组的实际背景。“一元二次不等式”要求学生在现实生活中将式子抽离出来，体会这一理论联系实际的过程，引发学生思考，重点是通过不等式与函数的联系，将函数图像在几何图形中表示出来，并探究一元二次不等式的实际意义，总结其解法与解题步骤。这一节的学习已经在为学生通过</w:t>
      </w:r>
      <w:proofErr w:type="gramStart"/>
      <w:r w:rsidRPr="00FC2137">
        <w:rPr>
          <w:rFonts w:asciiTheme="minorEastAsia" w:eastAsiaTheme="minorEastAsia" w:hAnsiTheme="minorEastAsia" w:cs="Times New Roman" w:hint="eastAsia"/>
          <w:sz w:val="28"/>
          <w:szCs w:val="28"/>
        </w:rPr>
        <w:t>图象</w:t>
      </w:r>
      <w:proofErr w:type="gramEnd"/>
      <w:r w:rsidRPr="00FC2137">
        <w:rPr>
          <w:rFonts w:asciiTheme="minorEastAsia" w:eastAsiaTheme="minorEastAsia" w:hAnsiTheme="minorEastAsia" w:cs="Times New Roman" w:hint="eastAsia"/>
          <w:sz w:val="28"/>
          <w:szCs w:val="28"/>
        </w:rPr>
        <w:t>求解建立基础，使学生通过函数图像解决不等式，也为“简单线性规划”的学习打下数形结合思想基础。“基本不等式”的学习主要是理解并掌握基本不等式及其证明过程，关键在于题目中构造</w:t>
      </w:r>
      <w:proofErr w:type="gramStart"/>
      <w:r w:rsidRPr="00FC2137">
        <w:rPr>
          <w:rFonts w:asciiTheme="minorEastAsia" w:eastAsiaTheme="minorEastAsia" w:hAnsiTheme="minorEastAsia" w:cs="Times New Roman" w:hint="eastAsia"/>
          <w:sz w:val="28"/>
          <w:szCs w:val="28"/>
        </w:rPr>
        <w:t>法回答最值类</w:t>
      </w:r>
      <w:proofErr w:type="gramEnd"/>
      <w:r w:rsidRPr="00FC2137">
        <w:rPr>
          <w:rFonts w:asciiTheme="minorEastAsia" w:eastAsiaTheme="minorEastAsia" w:hAnsiTheme="minorEastAsia" w:cs="Times New Roman" w:hint="eastAsia"/>
          <w:sz w:val="28"/>
          <w:szCs w:val="28"/>
        </w:rPr>
        <w:t>题目，学会构造基本不等式寻求最值的过程。在本节学习中，学生也建立起不等式求最值的基本思路，分析不等式中字母与数字之间的密切关系，并构造和放缩，找出最值，也引发出“简单线性规划”问题求最值的思考，有利于知识迁移。</w:t>
      </w:r>
    </w:p>
    <w:p w:rsidR="00FC2137" w:rsidRDefault="00FC2137" w:rsidP="00FC2137">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FC2137">
        <w:rPr>
          <w:rFonts w:asciiTheme="minorEastAsia" w:eastAsiaTheme="minorEastAsia" w:hAnsiTheme="minorEastAsia" w:cs="Times New Roman" w:hint="eastAsia"/>
          <w:sz w:val="28"/>
          <w:szCs w:val="28"/>
        </w:rPr>
        <w:t>教材中第四节“简单线性规划”的学习要求是本章的重点与难点，其思想是从数到</w:t>
      </w:r>
      <w:proofErr w:type="gramStart"/>
      <w:r w:rsidRPr="00FC2137">
        <w:rPr>
          <w:rFonts w:asciiTheme="minorEastAsia" w:eastAsiaTheme="minorEastAsia" w:hAnsiTheme="minorEastAsia" w:cs="Times New Roman" w:hint="eastAsia"/>
          <w:sz w:val="28"/>
          <w:szCs w:val="28"/>
        </w:rPr>
        <w:t>形再由形到</w:t>
      </w:r>
      <w:proofErr w:type="gramEnd"/>
      <w:r w:rsidRPr="00FC2137">
        <w:rPr>
          <w:rFonts w:asciiTheme="minorEastAsia" w:eastAsiaTheme="minorEastAsia" w:hAnsiTheme="minorEastAsia" w:cs="Times New Roman" w:hint="eastAsia"/>
          <w:sz w:val="28"/>
          <w:szCs w:val="28"/>
        </w:rPr>
        <w:t>数，而这里二元一次不等式化为二元一次函数进而表示出一个一次函数的过程是教学重难点，这里不等号的几何意义是学生必须掌握的。学生要从代数层面的二元一次方程中转变为几何层面的一元一次函数的直线，一般地</w:t>
      </w:r>
      <w:r>
        <w:rPr>
          <w:rFonts w:asciiTheme="minorEastAsia" w:eastAsiaTheme="minorEastAsia" w:hAnsiTheme="minorEastAsia" w:cs="Times New Roman" w:hint="eastAsia"/>
          <w:sz w:val="28"/>
          <w:szCs w:val="28"/>
        </w:rPr>
        <w:t>，对于直线l：</w:t>
      </w:r>
      <w:proofErr w:type="spellStart"/>
      <w:r>
        <w:rPr>
          <w:rFonts w:asciiTheme="minorEastAsia" w:eastAsiaTheme="minorEastAsia" w:hAnsiTheme="minorEastAsia" w:cs="Times New Roman" w:hint="eastAsia"/>
          <w:sz w:val="28"/>
          <w:szCs w:val="28"/>
        </w:rPr>
        <w:t>Ax+By+C</w:t>
      </w:r>
      <w:proofErr w:type="spellEnd"/>
      <w:r>
        <w:rPr>
          <w:rFonts w:asciiTheme="minorEastAsia" w:eastAsiaTheme="minorEastAsia" w:hAnsiTheme="minorEastAsia" w:cs="Times New Roman" w:hint="eastAsia"/>
          <w:sz w:val="28"/>
          <w:szCs w:val="28"/>
        </w:rPr>
        <w:t>=0，将平面直角坐标系分成三部分：</w:t>
      </w:r>
      <w:r w:rsidR="00606DEA">
        <w:rPr>
          <w:rFonts w:asciiTheme="minorEastAsia" w:eastAsiaTheme="minorEastAsia" w:hAnsiTheme="minorEastAsia" w:cs="Times New Roman" w:hint="eastAsia"/>
          <w:sz w:val="28"/>
          <w:szCs w:val="28"/>
        </w:rPr>
        <w:t>直线l和直线l的两侧</w:t>
      </w:r>
      <w:r w:rsidRPr="00FC2137">
        <w:rPr>
          <w:rFonts w:asciiTheme="minorEastAsia" w:eastAsiaTheme="minorEastAsia" w:hAnsiTheme="minorEastAsia" w:cs="Times New Roman" w:hint="eastAsia"/>
          <w:sz w:val="28"/>
          <w:szCs w:val="28"/>
        </w:rPr>
        <w:t>。若要判断不等式的解，只要在直线</w:t>
      </w:r>
      <w:r w:rsidR="00606DEA">
        <w:rPr>
          <w:rFonts w:asciiTheme="minorEastAsia" w:eastAsiaTheme="minorEastAsia" w:hAnsiTheme="minorEastAsia" w:cs="Times New Roman" w:hint="eastAsia"/>
          <w:sz w:val="28"/>
          <w:szCs w:val="28"/>
        </w:rPr>
        <w:t>l</w:t>
      </w:r>
      <w:r w:rsidRPr="00FC2137">
        <w:rPr>
          <w:rFonts w:asciiTheme="minorEastAsia" w:eastAsiaTheme="minorEastAsia" w:hAnsiTheme="minorEastAsia" w:cs="Times New Roman" w:hint="eastAsia"/>
          <w:sz w:val="28"/>
          <w:szCs w:val="28"/>
        </w:rPr>
        <w:t>某一侧的平面区域中，选择一个定点</w:t>
      </w:r>
      <w:r w:rsidR="00606DEA">
        <w:rPr>
          <w:rFonts w:asciiTheme="minorEastAsia" w:eastAsiaTheme="minorEastAsia" w:hAnsiTheme="minorEastAsia" w:cs="Times New Roman" w:hint="eastAsia"/>
          <w:sz w:val="28"/>
          <w:szCs w:val="28"/>
        </w:rPr>
        <w:t>，</w:t>
      </w:r>
      <w:r w:rsidRPr="00FC2137">
        <w:rPr>
          <w:rFonts w:asciiTheme="minorEastAsia" w:eastAsiaTheme="minorEastAsia" w:hAnsiTheme="minorEastAsia" w:cs="Times New Roman" w:hint="eastAsia"/>
          <w:sz w:val="28"/>
          <w:szCs w:val="28"/>
        </w:rPr>
        <w:t>并计算</w:t>
      </w:r>
      <w:r w:rsidR="00606DEA">
        <w:rPr>
          <w:rFonts w:asciiTheme="minorEastAsia" w:eastAsiaTheme="minorEastAsia" w:hAnsiTheme="minorEastAsia" w:cs="Times New Roman" w:hint="eastAsia"/>
          <w:sz w:val="28"/>
          <w:szCs w:val="28"/>
        </w:rPr>
        <w:t>Ax</w:t>
      </w:r>
      <w:r w:rsidR="00606DEA" w:rsidRPr="00606DEA">
        <w:rPr>
          <w:rFonts w:asciiTheme="minorEastAsia" w:eastAsiaTheme="minorEastAsia" w:hAnsiTheme="minorEastAsia" w:cs="Times New Roman" w:hint="eastAsia"/>
          <w:sz w:val="28"/>
          <w:szCs w:val="28"/>
          <w:vertAlign w:val="subscript"/>
        </w:rPr>
        <w:t>0</w:t>
      </w:r>
      <w:r w:rsidR="00606DEA">
        <w:rPr>
          <w:rFonts w:asciiTheme="minorEastAsia" w:eastAsiaTheme="minorEastAsia" w:hAnsiTheme="minorEastAsia" w:cs="Times New Roman" w:hint="eastAsia"/>
          <w:sz w:val="28"/>
          <w:szCs w:val="28"/>
        </w:rPr>
        <w:t>+By</w:t>
      </w:r>
      <w:r w:rsidR="00606DEA" w:rsidRPr="00606DEA">
        <w:rPr>
          <w:rFonts w:asciiTheme="minorEastAsia" w:eastAsiaTheme="minorEastAsia" w:hAnsiTheme="minorEastAsia" w:cs="Times New Roman" w:hint="eastAsia"/>
          <w:sz w:val="28"/>
          <w:szCs w:val="28"/>
          <w:vertAlign w:val="subscript"/>
        </w:rPr>
        <w:t>0</w:t>
      </w:r>
      <w:r w:rsidR="00606DEA">
        <w:rPr>
          <w:rFonts w:asciiTheme="minorEastAsia" w:eastAsiaTheme="minorEastAsia" w:hAnsiTheme="minorEastAsia" w:cs="Times New Roman" w:hint="eastAsia"/>
          <w:sz w:val="28"/>
          <w:szCs w:val="28"/>
        </w:rPr>
        <w:t>+C的正负</w:t>
      </w:r>
      <w:r w:rsidRPr="00FC2137">
        <w:rPr>
          <w:rFonts w:asciiTheme="minorEastAsia" w:eastAsiaTheme="minorEastAsia" w:hAnsiTheme="minorEastAsia" w:cs="Times New Roman" w:hint="eastAsia"/>
          <w:sz w:val="28"/>
          <w:szCs w:val="28"/>
        </w:rPr>
        <w:t>，就能确定约束条件对应的平面区域。对于二元一次不等式组的解，就是这些直线所交的公共区域，而这一部分的学习正是简单线性规划问题中约束条件下的可行域的求法，对于两个或两个以上的约束条件，它们的平面区域在直角坐标系的公共部分就是可行域，在高中阶段主要学习的就是二元线性规划问题。</w:t>
      </w:r>
    </w:p>
    <w:p w:rsidR="00606DEA" w:rsidRDefault="00606DEA" w:rsidP="00606DEA">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教材中要求抽象与加以解决，在 4.3“简单线性规划的应用”一节中，主要以生产活动中的问题为主，让学生理解线性规划思想的实用性，比如使用原料时，既能满足营养，又使费用最省的问题；排污时面对生产费用和污水处理收费，使排污达到最大化且收益最大的问</w:t>
      </w:r>
      <w:r w:rsidRPr="00606DEA">
        <w:rPr>
          <w:rFonts w:asciiTheme="minorEastAsia" w:eastAsiaTheme="minorEastAsia" w:hAnsiTheme="minorEastAsia" w:cs="Times New Roman" w:hint="eastAsia"/>
          <w:sz w:val="28"/>
          <w:szCs w:val="28"/>
        </w:rPr>
        <w:lastRenderedPageBreak/>
        <w:t>题，都需要将现实中的条件转化为含有目标函数、约束条件的一般线性规划问题。</w:t>
      </w:r>
    </w:p>
    <w:p w:rsidR="00606DEA" w:rsidRPr="00606DEA" w:rsidRDefault="00606DEA" w:rsidP="00581ADF">
      <w:pPr>
        <w:pStyle w:val="a4"/>
        <w:tabs>
          <w:tab w:val="left" w:pos="3780"/>
        </w:tabs>
        <w:adjustRightInd w:val="0"/>
        <w:snapToGrid w:val="0"/>
        <w:rPr>
          <w:rFonts w:asciiTheme="minorEastAsia" w:eastAsiaTheme="minorEastAsia" w:hAnsiTheme="minorEastAsia" w:cs="Times New Roman"/>
          <w:b/>
          <w:sz w:val="28"/>
          <w:szCs w:val="28"/>
        </w:rPr>
      </w:pPr>
      <w:r w:rsidRPr="00606DEA">
        <w:rPr>
          <w:rFonts w:asciiTheme="minorEastAsia" w:eastAsiaTheme="minorEastAsia" w:hAnsiTheme="minorEastAsia" w:cs="Times New Roman" w:hint="eastAsia"/>
          <w:b/>
          <w:sz w:val="28"/>
          <w:szCs w:val="28"/>
        </w:rPr>
        <w:t>4.</w:t>
      </w:r>
      <w:r>
        <w:rPr>
          <w:rFonts w:asciiTheme="minorEastAsia" w:eastAsiaTheme="minorEastAsia" w:hAnsiTheme="minorEastAsia" w:cs="Times New Roman" w:hint="eastAsia"/>
          <w:b/>
          <w:sz w:val="28"/>
          <w:szCs w:val="28"/>
        </w:rPr>
        <w:t>教师在授课中需要注意的问题</w:t>
      </w:r>
    </w:p>
    <w:p w:rsidR="00606DEA" w:rsidRDefault="00606DEA" w:rsidP="00606DEA">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教师在这一部分的教学中，使学生</w:t>
      </w:r>
      <w:proofErr w:type="gramStart"/>
      <w:r w:rsidRPr="00606DEA">
        <w:rPr>
          <w:rFonts w:asciiTheme="minorEastAsia" w:eastAsiaTheme="minorEastAsia" w:hAnsiTheme="minorEastAsia" w:cs="Times New Roman" w:hint="eastAsia"/>
          <w:sz w:val="28"/>
          <w:szCs w:val="28"/>
        </w:rPr>
        <w:t>清楚数</w:t>
      </w:r>
      <w:proofErr w:type="gramEnd"/>
      <w:r w:rsidRPr="00606DEA">
        <w:rPr>
          <w:rFonts w:asciiTheme="minorEastAsia" w:eastAsiaTheme="minorEastAsia" w:hAnsiTheme="minorEastAsia" w:cs="Times New Roman" w:hint="eastAsia"/>
          <w:sz w:val="28"/>
          <w:szCs w:val="28"/>
        </w:rPr>
        <w:t>形结合思想下的图解法，教学的主要任务就是二元一次不等式组的几何表达，和可行域中确定最优解。总体来说，教师应将“直线定界，特殊点定域”的思想传达给学生，使学生解决不同类型的线性规划问题时，抓住规律，沉着应对。在讲授“线性规划”时，要求教师做到以下几点：</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（1</w:t>
      </w:r>
      <w:r>
        <w:rPr>
          <w:rFonts w:asciiTheme="minorEastAsia" w:eastAsiaTheme="minorEastAsia" w:hAnsiTheme="minorEastAsia" w:cs="Times New Roman"/>
          <w:sz w:val="28"/>
          <w:szCs w:val="28"/>
        </w:rPr>
        <w:t>）</w:t>
      </w:r>
      <w:r w:rsidRPr="00606DEA">
        <w:rPr>
          <w:rFonts w:asciiTheme="minorEastAsia" w:eastAsiaTheme="minorEastAsia" w:hAnsiTheme="minorEastAsia" w:cs="Times New Roman" w:hint="eastAsia"/>
          <w:sz w:val="28"/>
          <w:szCs w:val="28"/>
        </w:rPr>
        <w:t>重视数形结合思想数形结合思想</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从小学数学学习一直延伸到高中数学阶段，由于形象、直观、简洁明了等特点，一直是教师和学生解决相关代数问题的有力思想方法，虽然在教学课堂上不集中讲这个思想，但是教师往往在传授数学知识时，潜移默化地在影响学生，数形结合思想也牢牢在学生心中生根。因为线性规划问题结合了多个学习方面，融数、形于一体，题型多，综合性高，致使高中数学教师不遗余力地传授数形结合的思想。对于一般的线性规划问题，教师应引导学生寻求平面区域中的特点，结合不等式组</w:t>
      </w:r>
      <w:proofErr w:type="gramStart"/>
      <w:r w:rsidRPr="00606DEA">
        <w:rPr>
          <w:rFonts w:asciiTheme="minorEastAsia" w:eastAsiaTheme="minorEastAsia" w:hAnsiTheme="minorEastAsia" w:cs="Times New Roman" w:hint="eastAsia"/>
          <w:sz w:val="28"/>
          <w:szCs w:val="28"/>
        </w:rPr>
        <w:t>在坐标轴的</w:t>
      </w:r>
      <w:proofErr w:type="gramEnd"/>
      <w:r w:rsidRPr="00606DEA">
        <w:rPr>
          <w:rFonts w:asciiTheme="minorEastAsia" w:eastAsiaTheme="minorEastAsia" w:hAnsiTheme="minorEastAsia" w:cs="Times New Roman" w:hint="eastAsia"/>
          <w:sz w:val="28"/>
          <w:szCs w:val="28"/>
        </w:rPr>
        <w:t>交点确定最优解。图解法有效地将代数问题转化为图形问题，这个方法也是求解线性规划问题最主要的方法，使得代数问题在几何图像的帮助</w:t>
      </w:r>
      <w:proofErr w:type="gramStart"/>
      <w:r w:rsidRPr="00606DEA">
        <w:rPr>
          <w:rFonts w:asciiTheme="minorEastAsia" w:eastAsiaTheme="minorEastAsia" w:hAnsiTheme="minorEastAsia" w:cs="Times New Roman" w:hint="eastAsia"/>
          <w:sz w:val="28"/>
          <w:szCs w:val="28"/>
        </w:rPr>
        <w:t>下形象</w:t>
      </w:r>
      <w:proofErr w:type="gramEnd"/>
      <w:r w:rsidRPr="00606DEA">
        <w:rPr>
          <w:rFonts w:asciiTheme="minorEastAsia" w:eastAsiaTheme="minorEastAsia" w:hAnsiTheme="minorEastAsia" w:cs="Times New Roman" w:hint="eastAsia"/>
          <w:sz w:val="28"/>
          <w:szCs w:val="28"/>
        </w:rPr>
        <w:t>直观。</w:t>
      </w:r>
    </w:p>
    <w:p w:rsidR="00606DEA" w:rsidRDefault="00606DEA" w:rsidP="00606DEA">
      <w:pPr>
        <w:pStyle w:val="a4"/>
        <w:tabs>
          <w:tab w:val="left" w:pos="3780"/>
        </w:tabs>
        <w:adjustRightInd w:val="0"/>
        <w:snapToGrid w:val="0"/>
        <w:ind w:firstLineChars="196" w:firstLine="549"/>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在教授图解法中，要求教师引导学生以图形入手，化数为形，以形解数，充分发挥出学生的动手作图能力与类比推理能力。</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（2</w:t>
      </w:r>
      <w:r>
        <w:rPr>
          <w:rFonts w:asciiTheme="minorEastAsia" w:eastAsiaTheme="minorEastAsia" w:hAnsiTheme="minorEastAsia" w:cs="Times New Roman"/>
          <w:sz w:val="28"/>
          <w:szCs w:val="28"/>
        </w:rPr>
        <w:t>）</w:t>
      </w:r>
      <w:r w:rsidRPr="00606DEA">
        <w:rPr>
          <w:rFonts w:asciiTheme="minorEastAsia" w:eastAsiaTheme="minorEastAsia" w:hAnsiTheme="minorEastAsia" w:cs="Times New Roman" w:hint="eastAsia"/>
          <w:sz w:val="28"/>
          <w:szCs w:val="28"/>
        </w:rPr>
        <w:t>重视实际应用能力</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线性规划问题的应用是对线性规划思想的推广，学生学到的知识不仅仅是固化的解法，而是以这种方法为工具，在实际发现中处理生活中的例子。研读新课标与教材，为培养学生处理实际问题的能力和解决问题的能力，就要重视教学中理论与实际相联系的内容。线性规划问题的应用往往以生活中最大利润、最小成本、最省人力或物力为目标，让学生设计出最佳解决方案。</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在这一类的题目讲解中，要求教师使学生</w:t>
      </w:r>
      <w:proofErr w:type="gramStart"/>
      <w:r w:rsidRPr="00606DEA">
        <w:rPr>
          <w:rFonts w:asciiTheme="minorEastAsia" w:eastAsiaTheme="minorEastAsia" w:hAnsiTheme="minorEastAsia" w:cs="Times New Roman" w:hint="eastAsia"/>
          <w:sz w:val="28"/>
          <w:szCs w:val="28"/>
        </w:rPr>
        <w:t>明白先</w:t>
      </w:r>
      <w:proofErr w:type="gramEnd"/>
      <w:r w:rsidRPr="00606DEA">
        <w:rPr>
          <w:rFonts w:asciiTheme="minorEastAsia" w:eastAsiaTheme="minorEastAsia" w:hAnsiTheme="minorEastAsia" w:cs="Times New Roman" w:hint="eastAsia"/>
          <w:sz w:val="28"/>
          <w:szCs w:val="28"/>
        </w:rPr>
        <w:t>要从条件出发，整体处理每一个条件，从而减少变量，理清问题关键点，接而利用已有线性规划思想将数转化为形，以形解数，完善解题过程。而文字语言转化为数学语言是解决实际应用类题目的关键，将题目中冗杂的条件处理成约束条件，是教师指导学生的重要教学目标。在教材“线性规划”4.1 节中，就开始引导学生利用实际问题在直角坐标系中表示约束条件，如例 4，要求</w:t>
      </w:r>
      <w:proofErr w:type="gramStart"/>
      <w:r w:rsidRPr="00606DEA">
        <w:rPr>
          <w:rFonts w:asciiTheme="minorEastAsia" w:eastAsiaTheme="minorEastAsia" w:hAnsiTheme="minorEastAsia" w:cs="Times New Roman" w:hint="eastAsia"/>
          <w:sz w:val="28"/>
          <w:szCs w:val="28"/>
        </w:rPr>
        <w:t>作出</w:t>
      </w:r>
      <w:proofErr w:type="gramEnd"/>
      <w:r w:rsidRPr="00606DEA">
        <w:rPr>
          <w:rFonts w:asciiTheme="minorEastAsia" w:eastAsiaTheme="minorEastAsia" w:hAnsiTheme="minorEastAsia" w:cs="Times New Roman" w:hint="eastAsia"/>
          <w:sz w:val="28"/>
          <w:szCs w:val="28"/>
        </w:rPr>
        <w:t>每天 A 、B 两类机器合适的生产分布区域；例 5 要求画出初、高中班级数量范围。在第三节 4.3 中，已经直接以应用题的形式教授线性规划的应用，例 9、例 10 进行了详细的过程处理。这一类题型一般需要花费部分时间去完成，教师应构</w:t>
      </w:r>
      <w:r w:rsidRPr="00606DEA">
        <w:rPr>
          <w:rFonts w:asciiTheme="minorEastAsia" w:eastAsiaTheme="minorEastAsia" w:hAnsiTheme="minorEastAsia" w:cs="Times New Roman" w:hint="eastAsia"/>
          <w:sz w:val="28"/>
          <w:szCs w:val="28"/>
        </w:rPr>
        <w:lastRenderedPageBreak/>
        <w:t>建学生的解题模式，收集生活中有关线性规划的实例，将生活实际与社会生产联系起来，指导学生发现问题，确定不等式组与目标函数，联系实际确定最优解，提高学生的学习效率。</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（3</w:t>
      </w:r>
      <w:r>
        <w:rPr>
          <w:rFonts w:asciiTheme="minorEastAsia" w:eastAsiaTheme="minorEastAsia" w:hAnsiTheme="minorEastAsia" w:cs="Times New Roman"/>
          <w:sz w:val="28"/>
          <w:szCs w:val="28"/>
        </w:rPr>
        <w:t>）</w:t>
      </w:r>
      <w:r w:rsidRPr="00606DEA">
        <w:rPr>
          <w:rFonts w:asciiTheme="minorEastAsia" w:eastAsiaTheme="minorEastAsia" w:hAnsiTheme="minorEastAsia" w:cs="Times New Roman" w:hint="eastAsia"/>
          <w:sz w:val="28"/>
          <w:szCs w:val="28"/>
        </w:rPr>
        <w:t>重视多媒体与现代技术</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数学课程标准</w:t>
      </w:r>
      <w:proofErr w:type="gramStart"/>
      <w:r w:rsidRPr="00606DEA">
        <w:rPr>
          <w:rFonts w:asciiTheme="minorEastAsia" w:eastAsiaTheme="minorEastAsia" w:hAnsiTheme="minorEastAsia" w:cs="Times New Roman" w:hint="eastAsia"/>
          <w:sz w:val="28"/>
          <w:szCs w:val="28"/>
        </w:rPr>
        <w:t>数要求</w:t>
      </w:r>
      <w:proofErr w:type="gramEnd"/>
      <w:r w:rsidRPr="00606DEA">
        <w:rPr>
          <w:rFonts w:asciiTheme="minorEastAsia" w:eastAsiaTheme="minorEastAsia" w:hAnsiTheme="minorEastAsia" w:cs="Times New Roman" w:hint="eastAsia"/>
          <w:sz w:val="28"/>
          <w:szCs w:val="28"/>
        </w:rPr>
        <w:t>教师在课堂上适当使用信息技</w:t>
      </w:r>
      <w:r>
        <w:rPr>
          <w:rFonts w:asciiTheme="minorEastAsia" w:eastAsiaTheme="minorEastAsia" w:hAnsiTheme="minorEastAsia" w:cs="Times New Roman" w:hint="eastAsia"/>
          <w:sz w:val="28"/>
          <w:szCs w:val="28"/>
        </w:rPr>
        <w:t>术，让学生在信息技术的帮助下探索并研究有价值的数学问题。</w:t>
      </w:r>
      <w:r w:rsidRPr="00606DEA">
        <w:rPr>
          <w:rFonts w:asciiTheme="minorEastAsia" w:eastAsiaTheme="minorEastAsia" w:hAnsiTheme="minorEastAsia" w:cs="Times New Roman" w:hint="eastAsia"/>
          <w:sz w:val="28"/>
          <w:szCs w:val="28"/>
        </w:rPr>
        <w:t>教师在教学中，应结合几何画板求解线性规划问题，通过应用实例来剖析信息技术与数学教学的整合。</w:t>
      </w:r>
    </w:p>
    <w:p w:rsidR="00606DEA"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线性规划问题的解决离不开作图，教师在平时授课时可以先以多媒体为中介，引导学生探究不等式组围成的平面区域，在大量的多媒体展示中深化学生对决策变量、约束条件、目标函数的认识，对于最优解的判断可以用直线的运动动态分析，动画的展示往往比直观图形更方便理解，有利于学生更形象地理解最优解的由来。教师再以板书为例，规范做题方法与书写，强调做题过程中的逻辑推理，以层层严密的过程体现数学的严谨性。对于变式的求解，教师可以先在几何画板中做出来，在试验与尝试下进行展示过程，也能提高教学效率，便于学生完全理解“直线定界，特殊点定域”的内涵。</w:t>
      </w:r>
    </w:p>
    <w:p w:rsidR="00606DEA" w:rsidRDefault="00606DEA" w:rsidP="00581ADF">
      <w:pPr>
        <w:pStyle w:val="a4"/>
        <w:tabs>
          <w:tab w:val="left" w:pos="3780"/>
        </w:tabs>
        <w:adjustRightInd w:val="0"/>
        <w:snapToGrid w:val="0"/>
        <w:rPr>
          <w:rFonts w:asciiTheme="minorEastAsia" w:eastAsiaTheme="minorEastAsia" w:hAnsiTheme="minorEastAsia" w:cs="Times New Roman"/>
          <w:sz w:val="28"/>
          <w:szCs w:val="28"/>
        </w:rPr>
      </w:pPr>
      <w:r>
        <w:rPr>
          <w:rFonts w:asciiTheme="minorEastAsia" w:eastAsiaTheme="minorEastAsia" w:hAnsiTheme="minorEastAsia" w:cs="Times New Roman" w:hint="eastAsia"/>
          <w:b/>
          <w:sz w:val="28"/>
          <w:szCs w:val="28"/>
        </w:rPr>
        <w:t>5.</w:t>
      </w:r>
      <w:r w:rsidRPr="00606DEA">
        <w:rPr>
          <w:rFonts w:asciiTheme="minorEastAsia" w:eastAsiaTheme="minorEastAsia" w:hAnsiTheme="minorEastAsia" w:cs="Times New Roman" w:hint="eastAsia"/>
          <w:b/>
          <w:sz w:val="28"/>
          <w:szCs w:val="28"/>
        </w:rPr>
        <w:t>中学线性规划的发展</w:t>
      </w:r>
    </w:p>
    <w:p w:rsidR="00306E7C"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教育的不断发展与学生的视野拓宽，新课标下，要求教师具有更高的专业水平和知识素养，教师不仅需要掌握高中阶段的课程知识，更要充分了解知识背景下与高等数学的联系。了解高等数学中线性规划的发展，也是对当代教师的要求，目前高中数学教师都是大学毕业及以上学历，高层次的标准要求数学教师要知道中等数学下线性规划的发展，明白其发展过程与思想方法，全面提升教师的个体修养，这样才能在教学过程中游刃有余，也能一定程度帮助拓展思维活跃的学生处理问题思维。对于中学生来说，高中阶段的线性规划问题学习是基础，在这个基础下，到他们大学学习运筹学时，对前面部分线性规划的认识就不陌生了，学生可以在已有的思维下继续更高深的学习。</w:t>
      </w:r>
      <w:r w:rsidR="00306E7C">
        <w:rPr>
          <w:rFonts w:asciiTheme="minorEastAsia" w:eastAsiaTheme="minorEastAsia" w:hAnsiTheme="minorEastAsia" w:cs="Times New Roman" w:hint="eastAsia"/>
          <w:sz w:val="28"/>
          <w:szCs w:val="28"/>
        </w:rPr>
        <w:t xml:space="preserve"> </w:t>
      </w:r>
    </w:p>
    <w:p w:rsidR="00306E7C" w:rsidRDefault="00606DEA" w:rsidP="00306E7C">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高中阶段接触的都是维数为 2 的小规模问题，主要利用图解法来解决。画图过程有助于学生理解线性规划问题的基本原理和直观的几何意义，对于二维问题，有界极值点必在可行解域顶点上取得，实际问题求解时的最优解也可能是唯一最优解、无穷多最优解、无界解或无解。下面主要介绍线性规划的数学模型应用与单纯形法，希望能对教师有所帮助。</w:t>
      </w:r>
    </w:p>
    <w:p w:rsidR="00306E7C" w:rsidRDefault="00606DEA" w:rsidP="00606DEA">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线性规划理论的产生正是源于数学模型，因此到目前为止，它的实际应用也都非常广泛。由于模型比较简单，理论与方法比较成熟，又有很多如 EXCEL、MATLAB、LINDO、LINGO、WINQSB 等计算机软件，人们往往以计算机编程的形式进行最优化求解，尤其在经济管理活动</w:t>
      </w:r>
      <w:r w:rsidRPr="00606DEA">
        <w:rPr>
          <w:rFonts w:asciiTheme="minorEastAsia" w:eastAsiaTheme="minorEastAsia" w:hAnsiTheme="minorEastAsia" w:cs="Times New Roman" w:hint="eastAsia"/>
          <w:sz w:val="28"/>
          <w:szCs w:val="28"/>
        </w:rPr>
        <w:lastRenderedPageBreak/>
        <w:t>中，人们经常利用线性规划模型求解有限资源的最优分配问题。</w:t>
      </w:r>
    </w:p>
    <w:p w:rsidR="00606DEA" w:rsidRDefault="00606DEA" w:rsidP="00306E7C">
      <w:pPr>
        <w:pStyle w:val="a4"/>
        <w:tabs>
          <w:tab w:val="left" w:pos="3780"/>
        </w:tabs>
        <w:adjustRightInd w:val="0"/>
        <w:snapToGrid w:val="0"/>
        <w:ind w:firstLineChars="200" w:firstLine="560"/>
        <w:rPr>
          <w:rFonts w:asciiTheme="minorEastAsia" w:eastAsiaTheme="minorEastAsia" w:hAnsiTheme="minorEastAsia" w:cs="Times New Roman"/>
          <w:sz w:val="28"/>
          <w:szCs w:val="28"/>
        </w:rPr>
      </w:pPr>
      <w:r w:rsidRPr="00606DEA">
        <w:rPr>
          <w:rFonts w:asciiTheme="minorEastAsia" w:eastAsiaTheme="minorEastAsia" w:hAnsiTheme="minorEastAsia" w:cs="Times New Roman" w:hint="eastAsia"/>
          <w:sz w:val="28"/>
          <w:szCs w:val="28"/>
        </w:rPr>
        <w:t>在高等数学中，有很多典型的线性规划模型，比如配料问题、生产与存储问</w:t>
      </w:r>
      <w:r w:rsidR="00306E7C" w:rsidRPr="00306E7C">
        <w:rPr>
          <w:rFonts w:asciiTheme="minorEastAsia" w:eastAsiaTheme="minorEastAsia" w:hAnsiTheme="minorEastAsia" w:cs="Times New Roman" w:hint="eastAsia"/>
          <w:sz w:val="28"/>
          <w:szCs w:val="28"/>
        </w:rPr>
        <w:t>题、钢筋下料问题、运输问题、连续投资问题、用工安排问题、指派问题等等都是以线性规划为主要思想建构的。而解决这些问题的关键，和高中课程中解决策略是一样的。首先需要确定决策变量，再筛选条件确定目标函数与约束条件，最后通过计算找到最优解。只是现实生活中的数学建模问题数据大，处理的是多维变量的优化问题，近些年这些问题的处理都在计算机运算的前提下模式化、单一化。在线性规划理论下，运筹学中还有目标规划、整数规划、0-1 规划、动态规划等分支，在各个领域广泛应用。</w:t>
      </w:r>
    </w:p>
    <w:p w:rsidR="00306E7C" w:rsidRPr="00C70A2D" w:rsidRDefault="00306E7C" w:rsidP="00306E7C">
      <w:pPr>
        <w:pStyle w:val="a4"/>
        <w:tabs>
          <w:tab w:val="left" w:pos="3780"/>
        </w:tabs>
        <w:adjustRightInd w:val="0"/>
        <w:snapToGrid w:val="0"/>
        <w:ind w:firstLineChars="200" w:firstLine="560"/>
        <w:rPr>
          <w:rFonts w:asciiTheme="minorEastAsia" w:eastAsiaTheme="minorEastAsia" w:hAnsiTheme="minorEastAsia" w:cs="Times New Roman"/>
          <w:sz w:val="28"/>
          <w:szCs w:val="28"/>
        </w:rPr>
      </w:pPr>
    </w:p>
    <w:sectPr w:rsidR="00306E7C" w:rsidRPr="00C70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23B"/>
    <w:multiLevelType w:val="hybridMultilevel"/>
    <w:tmpl w:val="B7CC9562"/>
    <w:lvl w:ilvl="0" w:tplc="A1D293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184F3E"/>
    <w:multiLevelType w:val="hybridMultilevel"/>
    <w:tmpl w:val="2044343C"/>
    <w:lvl w:ilvl="0" w:tplc="93AE17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C805EB"/>
    <w:multiLevelType w:val="hybridMultilevel"/>
    <w:tmpl w:val="28BAC010"/>
    <w:lvl w:ilvl="0" w:tplc="D274415A">
      <w:start w:val="1"/>
      <w:numFmt w:val="japaneseCounting"/>
      <w:lvlText w:val="（%1）"/>
      <w:lvlJc w:val="left"/>
      <w:pPr>
        <w:ind w:left="1140" w:hanging="7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3881469"/>
    <w:multiLevelType w:val="hybridMultilevel"/>
    <w:tmpl w:val="CFCC5BAE"/>
    <w:lvl w:ilvl="0" w:tplc="8D86AF5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3D2116"/>
    <w:multiLevelType w:val="hybridMultilevel"/>
    <w:tmpl w:val="2E026C94"/>
    <w:lvl w:ilvl="0" w:tplc="39A039FE">
      <w:start w:val="1"/>
      <w:numFmt w:val="japaneseCounting"/>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5">
    <w:nsid w:val="3EDB067C"/>
    <w:multiLevelType w:val="hybridMultilevel"/>
    <w:tmpl w:val="DD5EE6F8"/>
    <w:lvl w:ilvl="0" w:tplc="ABDA676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C3"/>
    <w:rsid w:val="000609D6"/>
    <w:rsid w:val="001444C6"/>
    <w:rsid w:val="001449D6"/>
    <w:rsid w:val="00203541"/>
    <w:rsid w:val="002126BA"/>
    <w:rsid w:val="00275810"/>
    <w:rsid w:val="002E495E"/>
    <w:rsid w:val="00306E7C"/>
    <w:rsid w:val="0031692E"/>
    <w:rsid w:val="00381B10"/>
    <w:rsid w:val="00411718"/>
    <w:rsid w:val="00462EC0"/>
    <w:rsid w:val="00493201"/>
    <w:rsid w:val="004D153C"/>
    <w:rsid w:val="004F6BD0"/>
    <w:rsid w:val="005413A0"/>
    <w:rsid w:val="00581ADF"/>
    <w:rsid w:val="005C1C70"/>
    <w:rsid w:val="005C295F"/>
    <w:rsid w:val="005F275C"/>
    <w:rsid w:val="00606DEA"/>
    <w:rsid w:val="00651889"/>
    <w:rsid w:val="006A0D79"/>
    <w:rsid w:val="00724FF9"/>
    <w:rsid w:val="00783F43"/>
    <w:rsid w:val="00835F35"/>
    <w:rsid w:val="009A4C6F"/>
    <w:rsid w:val="00A83B79"/>
    <w:rsid w:val="00AC4356"/>
    <w:rsid w:val="00BB5894"/>
    <w:rsid w:val="00C04013"/>
    <w:rsid w:val="00C70A2D"/>
    <w:rsid w:val="00C9426A"/>
    <w:rsid w:val="00CC46B9"/>
    <w:rsid w:val="00CD5140"/>
    <w:rsid w:val="00D43538"/>
    <w:rsid w:val="00DA1000"/>
    <w:rsid w:val="00DA7D09"/>
    <w:rsid w:val="00E25D80"/>
    <w:rsid w:val="00EA1FC3"/>
    <w:rsid w:val="00EA24C5"/>
    <w:rsid w:val="00F25192"/>
    <w:rsid w:val="00F300F5"/>
    <w:rsid w:val="00F333A8"/>
    <w:rsid w:val="00FB7604"/>
    <w:rsid w:val="00FC2137"/>
    <w:rsid w:val="00FC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95E"/>
    <w:pPr>
      <w:ind w:firstLineChars="200" w:firstLine="420"/>
    </w:pPr>
  </w:style>
  <w:style w:type="paragraph" w:styleId="a4">
    <w:name w:val="Plain Text"/>
    <w:basedOn w:val="a"/>
    <w:link w:val="Char"/>
    <w:unhideWhenUsed/>
    <w:qFormat/>
    <w:rsid w:val="006A0D79"/>
    <w:rPr>
      <w:rFonts w:ascii="宋体" w:eastAsia="宋体" w:hAnsi="Courier New" w:cs="Courier New"/>
      <w:kern w:val="0"/>
      <w:sz w:val="20"/>
      <w:szCs w:val="21"/>
    </w:rPr>
  </w:style>
  <w:style w:type="character" w:customStyle="1" w:styleId="Char">
    <w:name w:val="纯文本 Char"/>
    <w:basedOn w:val="a0"/>
    <w:link w:val="a4"/>
    <w:rsid w:val="006A0D79"/>
    <w:rPr>
      <w:rFonts w:ascii="宋体" w:eastAsia="宋体" w:hAnsi="Courier New" w:cs="Courier New"/>
      <w:kern w:val="0"/>
      <w:sz w:val="20"/>
      <w:szCs w:val="21"/>
    </w:rPr>
  </w:style>
  <w:style w:type="paragraph" w:styleId="a5">
    <w:name w:val="Balloon Text"/>
    <w:basedOn w:val="a"/>
    <w:link w:val="Char0"/>
    <w:uiPriority w:val="99"/>
    <w:semiHidden/>
    <w:unhideWhenUsed/>
    <w:rsid w:val="006A0D79"/>
    <w:rPr>
      <w:sz w:val="18"/>
      <w:szCs w:val="18"/>
    </w:rPr>
  </w:style>
  <w:style w:type="character" w:customStyle="1" w:styleId="Char0">
    <w:name w:val="批注框文本 Char"/>
    <w:basedOn w:val="a0"/>
    <w:link w:val="a5"/>
    <w:uiPriority w:val="99"/>
    <w:semiHidden/>
    <w:rsid w:val="006A0D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95E"/>
    <w:pPr>
      <w:ind w:firstLineChars="200" w:firstLine="420"/>
    </w:pPr>
  </w:style>
  <w:style w:type="paragraph" w:styleId="a4">
    <w:name w:val="Plain Text"/>
    <w:basedOn w:val="a"/>
    <w:link w:val="Char"/>
    <w:unhideWhenUsed/>
    <w:qFormat/>
    <w:rsid w:val="006A0D79"/>
    <w:rPr>
      <w:rFonts w:ascii="宋体" w:eastAsia="宋体" w:hAnsi="Courier New" w:cs="Courier New"/>
      <w:kern w:val="0"/>
      <w:sz w:val="20"/>
      <w:szCs w:val="21"/>
    </w:rPr>
  </w:style>
  <w:style w:type="character" w:customStyle="1" w:styleId="Char">
    <w:name w:val="纯文本 Char"/>
    <w:basedOn w:val="a0"/>
    <w:link w:val="a4"/>
    <w:rsid w:val="006A0D79"/>
    <w:rPr>
      <w:rFonts w:ascii="宋体" w:eastAsia="宋体" w:hAnsi="Courier New" w:cs="Courier New"/>
      <w:kern w:val="0"/>
      <w:sz w:val="20"/>
      <w:szCs w:val="21"/>
    </w:rPr>
  </w:style>
  <w:style w:type="paragraph" w:styleId="a5">
    <w:name w:val="Balloon Text"/>
    <w:basedOn w:val="a"/>
    <w:link w:val="Char0"/>
    <w:uiPriority w:val="99"/>
    <w:semiHidden/>
    <w:unhideWhenUsed/>
    <w:rsid w:val="006A0D79"/>
    <w:rPr>
      <w:sz w:val="18"/>
      <w:szCs w:val="18"/>
    </w:rPr>
  </w:style>
  <w:style w:type="character" w:customStyle="1" w:styleId="Char0">
    <w:name w:val="批注框文本 Char"/>
    <w:basedOn w:val="a0"/>
    <w:link w:val="a5"/>
    <w:uiPriority w:val="99"/>
    <w:semiHidden/>
    <w:rsid w:val="006A0D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19960">
      <w:bodyDiv w:val="1"/>
      <w:marLeft w:val="0"/>
      <w:marRight w:val="0"/>
      <w:marTop w:val="0"/>
      <w:marBottom w:val="0"/>
      <w:divBdr>
        <w:top w:val="none" w:sz="0" w:space="0" w:color="auto"/>
        <w:left w:val="none" w:sz="0" w:space="0" w:color="auto"/>
        <w:bottom w:val="none" w:sz="0" w:space="0" w:color="auto"/>
        <w:right w:val="none" w:sz="0" w:space="0" w:color="auto"/>
      </w:divBdr>
    </w:div>
    <w:div w:id="21061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46.wmf"/><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1601</Words>
  <Characters>9131</Characters>
  <Application>Microsoft Office Word</Application>
  <DocSecurity>0</DocSecurity>
  <Lines>76</Lines>
  <Paragraphs>21</Paragraphs>
  <ScaleCrop>false</ScaleCrop>
  <Company>Microsoft</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2019-10-07T03:49:00Z</dcterms:created>
  <dcterms:modified xsi:type="dcterms:W3CDTF">2019-10-13T09:34:00Z</dcterms:modified>
</cp:coreProperties>
</file>