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调研成果报告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本课题名称为《信息技术环境下，激发天津市小学</w:t>
      </w:r>
      <w:r>
        <w:rPr>
          <w:rFonts w:hint="eastAsia" w:ascii="宋体" w:hAnsi="宋体" w:eastAsia="宋体" w:cs="宋体"/>
          <w:sz w:val="24"/>
          <w:szCs w:val="24"/>
          <w:lang w:val="en-US" w:eastAsia="zh-CN"/>
        </w:rPr>
        <w:t>3-5年级</w:t>
      </w:r>
      <w:r>
        <w:rPr>
          <w:rFonts w:hint="eastAsia" w:ascii="宋体" w:hAnsi="宋体" w:eastAsia="宋体" w:cs="宋体"/>
          <w:sz w:val="24"/>
          <w:szCs w:val="24"/>
          <w:lang w:eastAsia="zh-CN"/>
        </w:rPr>
        <w:t>英语低学业水平生英语学习动机的调查研究》，系天津市教育信息技术研究立项课题，学科分类为小学英语。立项号为：</w:t>
      </w:r>
      <w:r>
        <w:rPr>
          <w:rFonts w:hint="eastAsia" w:ascii="宋体" w:hAnsi="宋体" w:eastAsia="宋体" w:cs="宋体"/>
          <w:sz w:val="24"/>
          <w:szCs w:val="24"/>
          <w:lang w:val="en-US" w:eastAsia="zh-CN"/>
        </w:rPr>
        <w:t>171201110056。负责人为天津市西青区王兰庄中心小学一级教师于萍，主要研究人员为胡艳娥、王玉美、赵博、刘宛卓、高春艳、周庆兰、杨璐和徐倩。</w:t>
      </w:r>
      <w:r>
        <w:rPr>
          <w:rFonts w:hint="eastAsia" w:ascii="宋体" w:hAnsi="宋体" w:eastAsia="宋体" w:cs="宋体"/>
          <w:sz w:val="24"/>
          <w:szCs w:val="24"/>
          <w:lang w:eastAsia="zh-CN"/>
        </w:rPr>
        <w:t>三年来，课题组全体成员紧紧围绕课题方案中所确定的研究内容、目标、方法开展了一系列的理论学习和实践探索研究，通过一些实实在在的学习与实践研究，已完成了该课题的预定研究任务，现将研究工作汇报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一、研究内容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（1）了解研究现状，提出研究问题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 查阅信息技术与学习动机的相关文献研究，了解信息技术、英语</w:t>
      </w:r>
      <w:r>
        <w:rPr>
          <w:rFonts w:hint="eastAsia" w:ascii="宋体" w:hAnsi="宋体" w:eastAsia="宋体" w:cs="宋体"/>
          <w:kern w:val="2"/>
          <w:sz w:val="24"/>
          <w:szCs w:val="24"/>
          <w:lang w:val="en-US" w:eastAsia="zh-CN" w:bidi="ar-SA"/>
        </w:rPr>
        <w:t>低学业水平生</w:t>
      </w:r>
      <w:r>
        <w:rPr>
          <w:rFonts w:hint="eastAsia" w:ascii="宋体" w:hAnsi="宋体" w:eastAsia="宋体" w:cs="宋体"/>
          <w:color w:val="000000"/>
          <w:kern w:val="0"/>
          <w:sz w:val="24"/>
          <w:szCs w:val="24"/>
          <w:lang w:val="zh-CN" w:eastAsia="zh-CN" w:bidi="ar-SA"/>
        </w:rPr>
        <w:t>学习动机己有研究现状和研究侧重点，通过对文献进行分析、总结，了解现有的研究现状和问题，确定调查问卷和</w:t>
      </w:r>
      <w:r>
        <w:rPr>
          <w:rFonts w:hint="eastAsia" w:ascii="宋体" w:hAnsi="宋体" w:eastAsia="宋体" w:cs="宋体"/>
          <w:kern w:val="2"/>
          <w:sz w:val="24"/>
          <w:szCs w:val="24"/>
          <w:lang w:val="en-US" w:eastAsia="zh-CN" w:bidi="ar-SA"/>
        </w:rPr>
        <w:t>低学业水平生</w:t>
      </w:r>
      <w:r>
        <w:rPr>
          <w:rFonts w:hint="eastAsia" w:ascii="宋体" w:hAnsi="宋体" w:eastAsia="宋体" w:cs="宋体"/>
          <w:color w:val="000000"/>
          <w:kern w:val="0"/>
          <w:sz w:val="24"/>
          <w:szCs w:val="24"/>
          <w:lang w:val="zh-CN" w:eastAsia="zh-CN" w:bidi="ar-SA"/>
        </w:rPr>
        <w:t>数量，为进一步研究做好准备。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(2)进行教学干预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 根据调查问卷的结果，进行数据分析，结合分析结果，进行教学干预，设计案例，进行实施。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(3)总结研究结论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auto"/>
          <w:kern w:val="0"/>
          <w:sz w:val="24"/>
          <w:szCs w:val="24"/>
          <w:lang w:val="zh-CN" w:eastAsia="zh-CN" w:bidi="ar-SA"/>
        </w:rPr>
      </w:pPr>
      <w:r>
        <w:rPr>
          <w:rFonts w:hint="eastAsia" w:ascii="宋体" w:hAnsi="宋体" w:eastAsia="宋体" w:cs="宋体"/>
          <w:color w:val="000000"/>
          <w:kern w:val="0"/>
          <w:sz w:val="24"/>
          <w:szCs w:val="24"/>
          <w:lang w:val="zh-CN" w:eastAsia="zh-CN" w:bidi="ar-SA"/>
        </w:rPr>
        <w:t> 在进行教学实施的基础上，对实施过程中的优秀案例进行整理分析与总结，提出信息技术</w:t>
      </w:r>
      <w:r>
        <w:rPr>
          <w:rFonts w:hint="eastAsia" w:ascii="宋体" w:hAnsi="宋体" w:eastAsia="宋体" w:cs="宋体"/>
          <w:color w:val="auto"/>
          <w:kern w:val="0"/>
          <w:sz w:val="24"/>
          <w:szCs w:val="24"/>
          <w:lang w:val="zh-CN" w:eastAsia="zh-CN" w:bidi="ar-SA"/>
        </w:rPr>
        <w:t>在小学英语课堂教学导入、新授、练习与巩固这三个环节应用的策略。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二、</w:t>
      </w:r>
      <w:r>
        <w:rPr>
          <w:rFonts w:hint="eastAsia" w:ascii="宋体" w:hAnsi="宋体" w:eastAsia="宋体" w:cs="宋体"/>
          <w:b/>
          <w:bCs/>
          <w:kern w:val="2"/>
          <w:sz w:val="30"/>
          <w:szCs w:val="30"/>
          <w:lang w:val="zh-CN" w:eastAsia="zh-CN" w:bidi="ar-SA"/>
        </w:rPr>
        <w:t>研究方法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firstLine="480" w:firstLineChars="200"/>
        <w:jc w:val="left"/>
        <w:textAlignment w:val="auto"/>
        <w:outlineLvl w:val="9"/>
        <w:rPr>
          <w:rFonts w:hint="eastAsia" w:ascii="宋体" w:hAnsi="宋体" w:eastAsia="宋体" w:cs="宋体"/>
          <w:color w:val="000000"/>
          <w:kern w:val="0"/>
          <w:sz w:val="24"/>
          <w:szCs w:val="24"/>
          <w:lang w:val="zh-CN" w:eastAsia="zh-CN" w:bidi="ar-SA"/>
        </w:rPr>
      </w:pPr>
      <w:r>
        <w:rPr>
          <w:rFonts w:hint="default" w:ascii="Times New Roman" w:hAnsi="Times New Roman" w:eastAsia="宋体" w:cs="宋体"/>
          <w:color w:val="000000"/>
          <w:kern w:val="0"/>
          <w:sz w:val="24"/>
          <w:szCs w:val="24"/>
          <w:lang w:val="zh-CN" w:eastAsia="zh-CN" w:bidi="ar-SA"/>
        </w:rPr>
        <w:t> </w:t>
      </w:r>
      <w:r>
        <w:rPr>
          <w:rFonts w:hint="eastAsia" w:ascii="宋体" w:hAnsi="宋体" w:eastAsia="宋体" w:cs="宋体"/>
          <w:color w:val="000000"/>
          <w:kern w:val="0"/>
          <w:sz w:val="24"/>
          <w:szCs w:val="24"/>
          <w:lang w:val="zh-CN" w:eastAsia="zh-CN" w:bidi="ar-SA"/>
        </w:rPr>
        <w:t xml:space="preserve"> （</w:t>
      </w: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lang w:val="zh-CN" w:eastAsia="zh-CN" w:bidi="ar-SA"/>
        </w:rPr>
        <w:t>）文献调研法:通过对知网相关期刊论文、书籍等进行调研，查阅研究国内外关于信息技术环境下小学生英语学习动机研究、小学英语</w:t>
      </w:r>
      <w:r>
        <w:rPr>
          <w:rFonts w:hint="eastAsia" w:ascii="宋体" w:hAnsi="宋体" w:eastAsia="宋体" w:cs="宋体"/>
          <w:kern w:val="2"/>
          <w:sz w:val="24"/>
          <w:szCs w:val="24"/>
          <w:lang w:val="en-US" w:eastAsia="zh-CN" w:bidi="ar-SA"/>
        </w:rPr>
        <w:t>低学业水平生</w:t>
      </w:r>
      <w:r>
        <w:rPr>
          <w:rFonts w:hint="eastAsia" w:ascii="宋体" w:hAnsi="宋体" w:eastAsia="宋体" w:cs="宋体"/>
          <w:color w:val="000000"/>
          <w:kern w:val="0"/>
          <w:sz w:val="24"/>
          <w:szCs w:val="24"/>
          <w:lang w:val="zh-CN" w:eastAsia="zh-CN" w:bidi="ar-SA"/>
        </w:rPr>
        <w:t>以及小学英语课程教学等研究的著作与文献，通过对查找到的相关著作资料进行认真阅读、有效分析和提炼，撰写文献综述，为本论文研究提供理论基础。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 （</w:t>
      </w:r>
      <w:r>
        <w:rPr>
          <w:rFonts w:hint="eastAsia" w:ascii="宋体" w:hAnsi="宋体" w:eastAsia="宋体" w:cs="宋体"/>
          <w:color w:val="000000"/>
          <w:kern w:val="0"/>
          <w:sz w:val="24"/>
          <w:szCs w:val="24"/>
          <w:lang w:val="en-US" w:eastAsia="zh-CN" w:bidi="ar-SA"/>
        </w:rPr>
        <w:t>2</w:t>
      </w:r>
      <w:r>
        <w:rPr>
          <w:rFonts w:hint="eastAsia" w:ascii="宋体" w:hAnsi="宋体" w:eastAsia="宋体" w:cs="宋体"/>
          <w:color w:val="000000"/>
          <w:kern w:val="0"/>
          <w:sz w:val="24"/>
          <w:szCs w:val="24"/>
          <w:lang w:val="zh-CN" w:eastAsia="zh-CN" w:bidi="ar-SA"/>
        </w:rPr>
        <w:t>）教师访谈法:对有相关教学经验的教师进行访谈，初步了解小学英语</w:t>
      </w:r>
      <w:r>
        <w:rPr>
          <w:rFonts w:hint="eastAsia" w:ascii="宋体" w:hAnsi="宋体" w:eastAsia="宋体" w:cs="宋体"/>
          <w:kern w:val="2"/>
          <w:sz w:val="24"/>
          <w:szCs w:val="24"/>
          <w:lang w:val="en-US" w:eastAsia="zh-CN" w:bidi="ar-SA"/>
        </w:rPr>
        <w:t>低学业水平生</w:t>
      </w:r>
      <w:r>
        <w:rPr>
          <w:rFonts w:hint="eastAsia" w:ascii="宋体" w:hAnsi="宋体" w:eastAsia="宋体" w:cs="宋体"/>
          <w:color w:val="000000"/>
          <w:kern w:val="0"/>
          <w:sz w:val="24"/>
          <w:szCs w:val="24"/>
          <w:lang w:val="zh-CN" w:eastAsia="zh-CN" w:bidi="ar-SA"/>
        </w:rPr>
        <w:t>的表现方式及成因。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 （</w:t>
      </w: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kern w:val="0"/>
          <w:sz w:val="24"/>
          <w:szCs w:val="24"/>
          <w:lang w:val="zh-CN" w:eastAsia="zh-CN" w:bidi="ar-SA"/>
        </w:rPr>
        <w:t>）问卷调查法:根据去年期末成绩，选出班级后15%的学生进行学习动机的问卷调查，对数据进行统计分析，为信息化教学模型的构建提供依据。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633" w:firstLineChars="264"/>
        <w:jc w:val="left"/>
        <w:textAlignment w:val="auto"/>
        <w:outlineLvl w:val="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w:t>
      </w:r>
      <w:r>
        <w:rPr>
          <w:rFonts w:hint="eastAsia" w:ascii="宋体" w:hAnsi="宋体" w:eastAsia="宋体" w:cs="宋体"/>
          <w:color w:val="000000"/>
          <w:kern w:val="0"/>
          <w:sz w:val="24"/>
          <w:szCs w:val="24"/>
          <w:lang w:val="en-US" w:eastAsia="zh-CN" w:bidi="ar-SA"/>
        </w:rPr>
        <w:t>4</w:t>
      </w:r>
      <w:r>
        <w:rPr>
          <w:rFonts w:hint="eastAsia" w:ascii="宋体" w:hAnsi="宋体" w:eastAsia="宋体" w:cs="宋体"/>
          <w:color w:val="000000"/>
          <w:kern w:val="0"/>
          <w:sz w:val="24"/>
          <w:szCs w:val="24"/>
          <w:lang w:val="zh-CN" w:eastAsia="zh-CN" w:bidi="ar-SA"/>
        </w:rPr>
        <w:t>）行动研究法:在教学实践的过程中进行实验研究，了解被试对象课堂上的表现及其在实验的教学干预前后英语学习动机水平的变化，通过量表收集数据，对信息环境下激发小学英语学困生学习动机的效果进行评价。</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right="0" w:firstLine="345"/>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课题研究结果和分析</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color w:val="000000"/>
          <w:sz w:val="24"/>
          <w:lang w:val="en-US" w:eastAsia="zh-CN"/>
        </w:rPr>
        <w:t>（一）信息技术环境对提高小学3-5年级英语低学业水平生的英语学习动机可以起到有效促进作用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教学干预前</w:t>
      </w:r>
      <w:r>
        <w:rPr>
          <w:rFonts w:hint="eastAsia" w:ascii="宋体" w:hAnsi="宋体" w:cs="宋体"/>
          <w:color w:val="000000"/>
          <w:sz w:val="24"/>
          <w:lang w:val="en-US" w:eastAsia="zh-CN"/>
        </w:rPr>
        <w:t>后</w:t>
      </w:r>
      <w:r>
        <w:rPr>
          <w:rFonts w:hint="eastAsia" w:ascii="宋体" w:hAnsi="宋体" w:eastAsia="宋体" w:cs="宋体"/>
          <w:color w:val="000000"/>
          <w:sz w:val="24"/>
          <w:lang w:val="en-US" w:eastAsia="zh-CN"/>
        </w:rPr>
        <w:t>，控制组、实验组的学习动机各项指标的平均值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b/>
          <w:bCs/>
          <w:color w:val="000000"/>
          <w:sz w:val="24"/>
          <w:lang w:val="en-US" w:eastAsia="zh-CN"/>
        </w:rPr>
      </w:pPr>
      <w:r>
        <w:rPr>
          <w:rFonts w:hint="eastAsia"/>
          <w:color w:val="000000"/>
          <w:sz w:val="24"/>
          <w:lang w:val="en-US" w:eastAsia="zh-CN"/>
        </w:rPr>
        <w:t xml:space="preserve">        </w:t>
      </w:r>
      <w:r>
        <w:rPr>
          <w:rFonts w:hint="eastAsia"/>
          <w:b/>
          <w:bCs/>
          <w:color w:val="000000"/>
          <w:sz w:val="24"/>
          <w:lang w:val="en-US" w:eastAsia="zh-CN"/>
        </w:rPr>
        <w:t>表1 教学干预前，控制组、实验组的学习动机各项指标的平均值</w:t>
      </w:r>
    </w:p>
    <w:tbl>
      <w:tblPr>
        <w:tblStyle w:val="4"/>
        <w:tblpPr w:leftFromText="180" w:rightFromText="180" w:vertAnchor="text" w:horzAnchor="page" w:tblpX="1180" w:tblpY="416"/>
        <w:tblOverlap w:val="never"/>
        <w:tblW w:w="1006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1559"/>
        <w:gridCol w:w="1168"/>
        <w:gridCol w:w="1354"/>
        <w:gridCol w:w="1447"/>
        <w:gridCol w:w="144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12" w:space="0"/>
              <w:bottom w:val="single" w:color="auto" w:sz="6" w:space="0"/>
            </w:tcBorders>
            <w:noWrap w:val="0"/>
            <w:vAlign w:val="top"/>
          </w:tcPr>
          <w:p>
            <w:pPr>
              <w:spacing w:line="300" w:lineRule="auto"/>
              <w:rPr>
                <w:color w:val="000000"/>
              </w:rPr>
            </w:pPr>
          </w:p>
        </w:tc>
        <w:tc>
          <w:tcPr>
            <w:tcW w:w="1701" w:type="dxa"/>
            <w:tcBorders>
              <w:top w:val="single" w:color="auto" w:sz="12" w:space="0"/>
              <w:bottom w:val="single" w:color="auto" w:sz="6" w:space="0"/>
            </w:tcBorders>
            <w:noWrap w:val="0"/>
            <w:vAlign w:val="top"/>
          </w:tcPr>
          <w:p>
            <w:pPr>
              <w:spacing w:line="300" w:lineRule="auto"/>
              <w:jc w:val="center"/>
              <w:rPr>
                <w:rFonts w:hint="eastAsia" w:eastAsia="宋体"/>
                <w:i w:val="0"/>
                <w:iCs/>
                <w:color w:val="000000"/>
                <w:lang w:eastAsia="zh-CN"/>
              </w:rPr>
            </w:pPr>
          </w:p>
        </w:tc>
        <w:tc>
          <w:tcPr>
            <w:tcW w:w="1559" w:type="dxa"/>
            <w:tcBorders>
              <w:top w:val="single" w:color="auto" w:sz="12" w:space="0"/>
              <w:bottom w:val="single" w:color="auto" w:sz="6" w:space="0"/>
            </w:tcBorders>
            <w:noWrap w:val="0"/>
            <w:vAlign w:val="top"/>
          </w:tcPr>
          <w:p>
            <w:pPr>
              <w:spacing w:line="300" w:lineRule="auto"/>
              <w:jc w:val="center"/>
              <w:rPr>
                <w:rFonts w:hint="eastAsia" w:eastAsia="宋体"/>
                <w:i w:val="0"/>
                <w:iCs/>
                <w:color w:val="000000"/>
                <w:kern w:val="2"/>
                <w:sz w:val="21"/>
                <w:szCs w:val="24"/>
                <w:lang w:val="en-US" w:eastAsia="zh-CN" w:bidi="ar-SA"/>
              </w:rPr>
            </w:pPr>
            <w:r>
              <w:rPr>
                <w:rFonts w:hint="eastAsia"/>
                <w:i w:val="0"/>
                <w:iCs/>
                <w:color w:val="000000"/>
                <w:lang w:eastAsia="zh-CN"/>
              </w:rPr>
              <w:t>兴趣</w:t>
            </w:r>
            <w:r>
              <w:rPr>
                <w:rFonts w:hint="eastAsia"/>
                <w:i w:val="0"/>
                <w:iCs/>
                <w:color w:val="000000"/>
                <w:lang w:val="en-US" w:eastAsia="zh-CN"/>
              </w:rPr>
              <w:t>/</w:t>
            </w:r>
            <w:r>
              <w:rPr>
                <w:rFonts w:hint="eastAsia"/>
                <w:i w:val="0"/>
                <w:iCs/>
                <w:color w:val="000000"/>
                <w:lang w:eastAsia="zh-CN"/>
              </w:rPr>
              <w:t>喜爱</w:t>
            </w:r>
          </w:p>
        </w:tc>
        <w:tc>
          <w:tcPr>
            <w:tcW w:w="1168" w:type="dxa"/>
            <w:tcBorders>
              <w:top w:val="single" w:color="auto" w:sz="12" w:space="0"/>
              <w:bottom w:val="single" w:color="auto" w:sz="6" w:space="0"/>
            </w:tcBorders>
            <w:noWrap w:val="0"/>
            <w:vAlign w:val="top"/>
          </w:tcPr>
          <w:p>
            <w:pPr>
              <w:spacing w:line="300" w:lineRule="auto"/>
              <w:jc w:val="center"/>
              <w:rPr>
                <w:rFonts w:hint="eastAsia" w:eastAsia="宋体"/>
                <w:i w:val="0"/>
                <w:iCs/>
                <w:color w:val="000000"/>
                <w:kern w:val="2"/>
                <w:sz w:val="21"/>
                <w:szCs w:val="24"/>
                <w:lang w:val="en-US" w:eastAsia="zh-CN" w:bidi="ar-SA"/>
              </w:rPr>
            </w:pPr>
            <w:r>
              <w:rPr>
                <w:rFonts w:hint="eastAsia"/>
                <w:i w:val="0"/>
                <w:iCs/>
                <w:color w:val="000000"/>
                <w:lang w:val="en-US" w:eastAsia="zh-CN"/>
              </w:rPr>
              <w:t>努力/重要性</w:t>
            </w:r>
          </w:p>
        </w:tc>
        <w:tc>
          <w:tcPr>
            <w:tcW w:w="1354" w:type="dxa"/>
            <w:tcBorders>
              <w:top w:val="single" w:color="auto" w:sz="12" w:space="0"/>
              <w:bottom w:val="single" w:color="auto" w:sz="6" w:space="0"/>
            </w:tcBorders>
            <w:noWrap w:val="0"/>
            <w:vAlign w:val="top"/>
          </w:tcPr>
          <w:p>
            <w:pPr>
              <w:spacing w:line="300" w:lineRule="auto"/>
              <w:jc w:val="center"/>
              <w:rPr>
                <w:rFonts w:hint="eastAsia" w:eastAsia="宋体"/>
                <w:i w:val="0"/>
                <w:iCs/>
                <w:color w:val="000000"/>
                <w:kern w:val="2"/>
                <w:sz w:val="21"/>
                <w:szCs w:val="24"/>
                <w:lang w:val="en-US" w:eastAsia="zh-CN" w:bidi="ar-SA"/>
              </w:rPr>
            </w:pPr>
            <w:r>
              <w:rPr>
                <w:rFonts w:hint="eastAsia"/>
                <w:i w:val="0"/>
                <w:iCs/>
                <w:color w:val="000000"/>
                <w:lang w:eastAsia="zh-CN"/>
              </w:rPr>
              <w:t>价值</w:t>
            </w:r>
            <w:r>
              <w:rPr>
                <w:rFonts w:hint="eastAsia"/>
                <w:i w:val="0"/>
                <w:iCs/>
                <w:color w:val="000000"/>
                <w:lang w:val="en-US" w:eastAsia="zh-CN"/>
              </w:rPr>
              <w:t>/有用</w:t>
            </w:r>
          </w:p>
        </w:tc>
        <w:tc>
          <w:tcPr>
            <w:tcW w:w="1447" w:type="dxa"/>
            <w:tcBorders>
              <w:top w:val="single" w:color="auto" w:sz="12" w:space="0"/>
              <w:bottom w:val="single" w:color="auto" w:sz="6" w:space="0"/>
            </w:tcBorders>
            <w:noWrap w:val="0"/>
            <w:vAlign w:val="top"/>
          </w:tcPr>
          <w:p>
            <w:pPr>
              <w:spacing w:line="300" w:lineRule="auto"/>
              <w:jc w:val="center"/>
              <w:rPr>
                <w:rFonts w:hint="eastAsia" w:eastAsia="宋体"/>
                <w:i w:val="0"/>
                <w:iCs/>
                <w:color w:val="000000"/>
                <w:kern w:val="2"/>
                <w:sz w:val="21"/>
                <w:szCs w:val="24"/>
                <w:lang w:val="en-US" w:eastAsia="zh-CN" w:bidi="ar-SA"/>
              </w:rPr>
            </w:pPr>
            <w:r>
              <w:rPr>
                <w:rFonts w:hint="eastAsia"/>
                <w:i w:val="0"/>
                <w:iCs/>
                <w:color w:val="000000"/>
                <w:lang w:eastAsia="zh-CN"/>
              </w:rPr>
              <w:t>学习胜任感</w:t>
            </w:r>
          </w:p>
        </w:tc>
        <w:tc>
          <w:tcPr>
            <w:tcW w:w="1447" w:type="dxa"/>
            <w:tcBorders>
              <w:top w:val="single" w:color="auto" w:sz="12" w:space="0"/>
              <w:bottom w:val="single" w:color="auto" w:sz="6" w:space="0"/>
            </w:tcBorders>
            <w:noWrap w:val="0"/>
            <w:vAlign w:val="top"/>
          </w:tcPr>
          <w:p>
            <w:pPr>
              <w:spacing w:line="300" w:lineRule="auto"/>
              <w:jc w:val="center"/>
              <w:rPr>
                <w:rFonts w:hint="eastAsia" w:eastAsia="宋体"/>
                <w:i w:val="0"/>
                <w:iCs/>
                <w:color w:val="000000"/>
                <w:kern w:val="2"/>
                <w:sz w:val="21"/>
                <w:szCs w:val="24"/>
                <w:lang w:val="en-US" w:eastAsia="zh-CN" w:bidi="ar-SA"/>
              </w:rPr>
            </w:pPr>
            <w:r>
              <w:rPr>
                <w:rFonts w:hint="eastAsia"/>
                <w:i w:val="0"/>
                <w:iCs/>
                <w:color w:val="000000"/>
                <w:lang w:eastAsia="zh-CN"/>
              </w:rPr>
              <w:t>压力</w:t>
            </w:r>
            <w:r>
              <w:rPr>
                <w:rFonts w:hint="eastAsia"/>
                <w:i w:val="0"/>
                <w:iCs/>
                <w:color w:val="000000"/>
                <w:lang w:val="en-US" w:eastAsia="zh-CN"/>
              </w:rPr>
              <w:t>/紧张</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384" w:type="dxa"/>
            <w:vMerge w:val="restart"/>
            <w:noWrap w:val="0"/>
            <w:vAlign w:val="center"/>
          </w:tcPr>
          <w:p>
            <w:pPr>
              <w:spacing w:line="300" w:lineRule="auto"/>
              <w:jc w:val="center"/>
              <w:rPr>
                <w:rFonts w:hint="eastAsia"/>
                <w:color w:val="000000"/>
                <w:lang w:val="en-US" w:eastAsia="zh-CN"/>
              </w:rPr>
            </w:pPr>
            <w:r>
              <w:rPr>
                <w:rFonts w:hint="eastAsia"/>
                <w:color w:val="000000"/>
                <w:lang w:eastAsia="zh-CN"/>
              </w:rPr>
              <w:t>控制组</w:t>
            </w:r>
            <w:r>
              <w:rPr>
                <w:rFonts w:hint="eastAsia"/>
                <w:color w:val="000000"/>
                <w:lang w:val="en-US" w:eastAsia="zh-CN"/>
              </w:rPr>
              <w:t xml:space="preserve">  </w:t>
            </w:r>
          </w:p>
          <w:p>
            <w:pPr>
              <w:spacing w:line="300" w:lineRule="auto"/>
              <w:ind w:firstLine="210" w:firstLineChars="100"/>
              <w:jc w:val="both"/>
              <w:rPr>
                <w:rFonts w:hint="eastAsia"/>
                <w:color w:val="000000"/>
                <w:lang w:eastAsia="zh-CN"/>
              </w:rPr>
            </w:pPr>
            <w:r>
              <w:rPr>
                <w:rFonts w:hint="eastAsia"/>
                <w:color w:val="000000"/>
                <w:lang w:eastAsia="zh-CN"/>
              </w:rPr>
              <w:t>（</w:t>
            </w:r>
            <w:r>
              <w:rPr>
                <w:rFonts w:hint="eastAsia"/>
                <w:color w:val="000000"/>
                <w:lang w:val="en-US" w:eastAsia="zh-CN"/>
              </w:rPr>
              <w:t>n=59</w:t>
            </w:r>
            <w:r>
              <w:rPr>
                <w:rFonts w:hint="eastAsia"/>
                <w:color w:val="000000"/>
                <w:lang w:eastAsia="zh-CN"/>
              </w:rPr>
              <w:t>）</w:t>
            </w:r>
          </w:p>
        </w:tc>
        <w:tc>
          <w:tcPr>
            <w:tcW w:w="1701" w:type="dxa"/>
            <w:noWrap w:val="0"/>
            <w:vAlign w:val="center"/>
          </w:tcPr>
          <w:p>
            <w:pPr>
              <w:spacing w:line="300" w:lineRule="auto"/>
              <w:jc w:val="center"/>
              <w:rPr>
                <w:rFonts w:hint="eastAsia" w:eastAsia="宋体"/>
                <w:color w:val="000000"/>
                <w:lang w:val="en-US" w:eastAsia="zh-CN"/>
              </w:rPr>
            </w:pPr>
            <w:r>
              <w:rPr>
                <w:rFonts w:hint="eastAsia"/>
                <w:color w:val="000000"/>
                <w:lang w:val="en-US" w:eastAsia="zh-CN"/>
              </w:rPr>
              <w:t xml:space="preserve">  M</w:t>
            </w:r>
            <w:r>
              <w:rPr>
                <w:rFonts w:hint="eastAsia"/>
                <w:color w:val="000000"/>
                <w:sz w:val="13"/>
                <w:szCs w:val="13"/>
                <w:lang w:val="en-US" w:eastAsia="zh-CN"/>
              </w:rPr>
              <w:t>前</w:t>
            </w:r>
          </w:p>
        </w:tc>
        <w:tc>
          <w:tcPr>
            <w:tcW w:w="1559" w:type="dxa"/>
            <w:noWrap w:val="0"/>
            <w:vAlign w:val="center"/>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2.997</w:t>
            </w:r>
          </w:p>
        </w:tc>
        <w:tc>
          <w:tcPr>
            <w:tcW w:w="1168" w:type="dxa"/>
            <w:noWrap w:val="0"/>
            <w:vAlign w:val="center"/>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3.593</w:t>
            </w:r>
          </w:p>
        </w:tc>
        <w:tc>
          <w:tcPr>
            <w:tcW w:w="1354" w:type="dxa"/>
            <w:noWrap w:val="0"/>
            <w:vAlign w:val="center"/>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2.912</w:t>
            </w:r>
          </w:p>
        </w:tc>
        <w:tc>
          <w:tcPr>
            <w:tcW w:w="1447" w:type="dxa"/>
            <w:noWrap w:val="0"/>
            <w:vAlign w:val="center"/>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3.000</w:t>
            </w:r>
          </w:p>
        </w:tc>
        <w:tc>
          <w:tcPr>
            <w:tcW w:w="1447" w:type="dxa"/>
            <w:noWrap w:val="0"/>
            <w:vAlign w:val="center"/>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3.669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384" w:type="dxa"/>
            <w:vMerge w:val="continue"/>
            <w:noWrap w:val="0"/>
            <w:vAlign w:val="center"/>
          </w:tcPr>
          <w:p>
            <w:pPr>
              <w:spacing w:line="300" w:lineRule="auto"/>
              <w:jc w:val="center"/>
            </w:pPr>
          </w:p>
        </w:tc>
        <w:tc>
          <w:tcPr>
            <w:tcW w:w="1701" w:type="dxa"/>
            <w:noWrap w:val="0"/>
            <w:vAlign w:val="center"/>
          </w:tcPr>
          <w:p>
            <w:pPr>
              <w:spacing w:line="300" w:lineRule="auto"/>
              <w:jc w:val="center"/>
              <w:rPr>
                <w:rFonts w:hint="eastAsia" w:eastAsia="宋体"/>
                <w:color w:val="000000"/>
                <w:lang w:val="en-US" w:eastAsia="zh-CN"/>
              </w:rPr>
            </w:pPr>
            <w:r>
              <w:rPr>
                <w:rFonts w:hint="eastAsia" w:eastAsia="宋体"/>
                <w:color w:val="000000"/>
                <w:lang w:val="en-US" w:eastAsia="zh-CN"/>
              </w:rPr>
              <w:t xml:space="preserve">  </w:t>
            </w:r>
            <w:r>
              <w:rPr>
                <w:rFonts w:hint="eastAsia"/>
                <w:color w:val="000000"/>
                <w:lang w:val="en-US" w:eastAsia="zh-CN"/>
              </w:rPr>
              <w:t>M</w:t>
            </w:r>
            <w:r>
              <w:rPr>
                <w:rFonts w:hint="eastAsia"/>
                <w:color w:val="000000"/>
                <w:sz w:val="13"/>
                <w:szCs w:val="13"/>
                <w:lang w:val="en-US" w:eastAsia="zh-CN"/>
              </w:rPr>
              <w:t>后</w:t>
            </w:r>
          </w:p>
        </w:tc>
        <w:tc>
          <w:tcPr>
            <w:tcW w:w="1559"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3.103</w:t>
            </w:r>
          </w:p>
        </w:tc>
        <w:tc>
          <w:tcPr>
            <w:tcW w:w="1168"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3.721</w:t>
            </w:r>
          </w:p>
        </w:tc>
        <w:tc>
          <w:tcPr>
            <w:tcW w:w="1354"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2.986</w:t>
            </w:r>
          </w:p>
        </w:tc>
        <w:tc>
          <w:tcPr>
            <w:tcW w:w="1447"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3.215</w:t>
            </w:r>
          </w:p>
        </w:tc>
        <w:tc>
          <w:tcPr>
            <w:tcW w:w="1447"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3.552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384" w:type="dxa"/>
            <w:vMerge w:val="continue"/>
            <w:noWrap w:val="0"/>
            <w:vAlign w:val="center"/>
          </w:tcPr>
          <w:p>
            <w:pPr>
              <w:spacing w:line="300" w:lineRule="auto"/>
              <w:jc w:val="center"/>
              <w:rPr>
                <w:rFonts w:hint="eastAsia" w:eastAsia="宋体"/>
                <w:color w:val="000000"/>
                <w:lang w:val="en-US" w:eastAsia="zh-CN"/>
              </w:rPr>
            </w:pPr>
          </w:p>
        </w:tc>
        <w:tc>
          <w:tcPr>
            <w:tcW w:w="1701" w:type="dxa"/>
            <w:noWrap w:val="0"/>
            <w:vAlign w:val="center"/>
          </w:tcPr>
          <w:p>
            <w:pPr>
              <w:spacing w:line="300" w:lineRule="auto"/>
              <w:jc w:val="center"/>
              <w:rPr>
                <w:rFonts w:hint="eastAsia" w:eastAsia="宋体"/>
                <w:color w:val="000000"/>
                <w:lang w:val="en-US" w:eastAsia="zh-CN"/>
              </w:rPr>
            </w:pPr>
            <w:r>
              <w:rPr>
                <w:rFonts w:hint="eastAsia" w:eastAsia="宋体"/>
                <w:color w:val="000000"/>
                <w:lang w:val="en-US" w:eastAsia="zh-CN"/>
              </w:rPr>
              <w:t xml:space="preserve">  </w:t>
            </w:r>
            <w:r>
              <w:rPr>
                <w:rFonts w:hint="eastAsia"/>
                <w:color w:val="000000"/>
                <w:lang w:val="en-US" w:eastAsia="zh-CN"/>
              </w:rPr>
              <w:t>M</w:t>
            </w:r>
            <w:r>
              <w:rPr>
                <w:rFonts w:hint="eastAsia"/>
                <w:color w:val="000000"/>
                <w:sz w:val="13"/>
                <w:szCs w:val="13"/>
                <w:lang w:val="en-US" w:eastAsia="zh-CN"/>
              </w:rPr>
              <w:t>差</w:t>
            </w:r>
          </w:p>
        </w:tc>
        <w:tc>
          <w:tcPr>
            <w:tcW w:w="1559"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-0.106</w:t>
            </w:r>
          </w:p>
        </w:tc>
        <w:tc>
          <w:tcPr>
            <w:tcW w:w="1168"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-0.128</w:t>
            </w:r>
          </w:p>
        </w:tc>
        <w:tc>
          <w:tcPr>
            <w:tcW w:w="1354"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-0.074</w:t>
            </w:r>
          </w:p>
        </w:tc>
        <w:tc>
          <w:tcPr>
            <w:tcW w:w="1447"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-0.216</w:t>
            </w:r>
          </w:p>
        </w:tc>
        <w:tc>
          <w:tcPr>
            <w:tcW w:w="1447" w:type="dxa"/>
            <w:noWrap w:val="0"/>
            <w:vAlign w:val="center"/>
          </w:tcPr>
          <w:p>
            <w:pPr>
              <w:spacing w:line="300" w:lineRule="auto"/>
              <w:jc w:val="center"/>
              <w:rPr>
                <w:rFonts w:hint="default" w:eastAsia="宋体"/>
                <w:color w:val="000000"/>
                <w:lang w:val="en-US" w:eastAsia="zh-CN"/>
              </w:rPr>
            </w:pPr>
            <w:r>
              <w:rPr>
                <w:rFonts w:hint="eastAsia" w:eastAsia="宋体"/>
                <w:color w:val="000000"/>
                <w:lang w:val="en-US" w:eastAsia="zh-CN"/>
              </w:rPr>
              <w:t>0.117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vMerge w:val="restart"/>
            <w:noWrap w:val="0"/>
            <w:vAlign w:val="top"/>
          </w:tcPr>
          <w:p>
            <w:pPr>
              <w:spacing w:line="300" w:lineRule="auto"/>
              <w:jc w:val="both"/>
              <w:rPr>
                <w:rFonts w:hint="eastAsia"/>
                <w:color w:val="000000"/>
                <w:lang w:val="en-US" w:eastAsia="zh-CN"/>
              </w:rPr>
            </w:pPr>
            <w:r>
              <w:rPr>
                <w:rFonts w:hint="eastAsia"/>
                <w:color w:val="000000"/>
                <w:lang w:val="en-US" w:eastAsia="zh-CN"/>
              </w:rPr>
              <w:t xml:space="preserve">  实验组 </w:t>
            </w:r>
          </w:p>
          <w:p>
            <w:pPr>
              <w:spacing w:line="300" w:lineRule="auto"/>
              <w:ind w:firstLine="210" w:firstLineChars="100"/>
              <w:jc w:val="both"/>
              <w:rPr>
                <w:rFonts w:hint="eastAsia" w:eastAsia="宋体"/>
                <w:color w:val="000000"/>
                <w:lang w:val="en-US" w:eastAsia="zh-CN"/>
              </w:rPr>
            </w:pPr>
            <w:r>
              <w:rPr>
                <w:rFonts w:hint="eastAsia"/>
                <w:color w:val="000000"/>
                <w:lang w:eastAsia="zh-CN"/>
              </w:rPr>
              <w:t>（</w:t>
            </w:r>
            <w:r>
              <w:rPr>
                <w:rFonts w:hint="eastAsia"/>
                <w:color w:val="000000"/>
                <w:lang w:val="en-US" w:eastAsia="zh-CN"/>
              </w:rPr>
              <w:t>n=58</w:t>
            </w:r>
            <w:r>
              <w:rPr>
                <w:rFonts w:hint="eastAsia"/>
                <w:color w:val="000000"/>
                <w:lang w:eastAsia="zh-CN"/>
              </w:rPr>
              <w:t>）</w:t>
            </w:r>
          </w:p>
        </w:tc>
        <w:tc>
          <w:tcPr>
            <w:tcW w:w="1701" w:type="dxa"/>
            <w:noWrap w:val="0"/>
            <w:vAlign w:val="center"/>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 xml:space="preserve"> M</w:t>
            </w:r>
            <w:r>
              <w:rPr>
                <w:rFonts w:hint="eastAsia"/>
                <w:color w:val="000000"/>
                <w:sz w:val="13"/>
                <w:szCs w:val="13"/>
                <w:lang w:val="en-US" w:eastAsia="zh-CN"/>
              </w:rPr>
              <w:t>前</w:t>
            </w:r>
          </w:p>
        </w:tc>
        <w:tc>
          <w:tcPr>
            <w:tcW w:w="1559" w:type="dxa"/>
            <w:noWrap w:val="0"/>
            <w:vAlign w:val="top"/>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2.997</w:t>
            </w:r>
          </w:p>
        </w:tc>
        <w:tc>
          <w:tcPr>
            <w:tcW w:w="1168" w:type="dxa"/>
            <w:noWrap w:val="0"/>
            <w:vAlign w:val="top"/>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3.517</w:t>
            </w:r>
          </w:p>
        </w:tc>
        <w:tc>
          <w:tcPr>
            <w:tcW w:w="1354" w:type="dxa"/>
            <w:noWrap w:val="0"/>
            <w:vAlign w:val="top"/>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2.545</w:t>
            </w:r>
          </w:p>
        </w:tc>
        <w:tc>
          <w:tcPr>
            <w:tcW w:w="1447" w:type="dxa"/>
            <w:noWrap w:val="0"/>
            <w:vAlign w:val="top"/>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2.779</w:t>
            </w:r>
          </w:p>
        </w:tc>
        <w:tc>
          <w:tcPr>
            <w:tcW w:w="1447" w:type="dxa"/>
            <w:noWrap w:val="0"/>
            <w:vAlign w:val="top"/>
          </w:tcPr>
          <w:p>
            <w:pPr>
              <w:spacing w:line="300" w:lineRule="auto"/>
              <w:jc w:val="center"/>
              <w:rPr>
                <w:rFonts w:hint="eastAsia" w:eastAsia="宋体"/>
                <w:color w:val="000000"/>
                <w:kern w:val="2"/>
                <w:sz w:val="21"/>
                <w:szCs w:val="24"/>
                <w:lang w:val="en-US" w:eastAsia="zh-CN" w:bidi="ar-SA"/>
              </w:rPr>
            </w:pPr>
            <w:r>
              <w:rPr>
                <w:rFonts w:hint="eastAsia"/>
                <w:color w:val="000000"/>
                <w:lang w:val="en-US" w:eastAsia="zh-CN"/>
              </w:rPr>
              <w:t>3.710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vMerge w:val="continue"/>
            <w:noWrap w:val="0"/>
            <w:vAlign w:val="top"/>
          </w:tcPr>
          <w:p>
            <w:pPr>
              <w:spacing w:line="300" w:lineRule="auto"/>
              <w:jc w:val="both"/>
              <w:rPr>
                <w:rFonts w:hint="eastAsia"/>
                <w:color w:val="000000"/>
                <w:lang w:val="en-US" w:eastAsia="zh-CN"/>
              </w:rPr>
            </w:pPr>
          </w:p>
        </w:tc>
        <w:tc>
          <w:tcPr>
            <w:tcW w:w="1701" w:type="dxa"/>
            <w:noWrap w:val="0"/>
            <w:vAlign w:val="center"/>
          </w:tcPr>
          <w:p>
            <w:pPr>
              <w:spacing w:line="300" w:lineRule="auto"/>
              <w:jc w:val="center"/>
              <w:rPr>
                <w:rFonts w:hint="eastAsia" w:eastAsia="宋体"/>
                <w:color w:val="000000"/>
                <w:kern w:val="2"/>
                <w:sz w:val="21"/>
                <w:szCs w:val="24"/>
                <w:lang w:val="en-US" w:eastAsia="zh-CN" w:bidi="ar-SA"/>
              </w:rPr>
            </w:pPr>
            <w:r>
              <w:rPr>
                <w:rFonts w:hint="eastAsia" w:eastAsia="宋体"/>
                <w:color w:val="000000"/>
                <w:lang w:val="en-US" w:eastAsia="zh-CN"/>
              </w:rPr>
              <w:t xml:space="preserve">  </w:t>
            </w:r>
            <w:r>
              <w:rPr>
                <w:rFonts w:hint="eastAsia"/>
                <w:color w:val="000000"/>
                <w:lang w:val="en-US" w:eastAsia="zh-CN"/>
              </w:rPr>
              <w:t>M</w:t>
            </w:r>
            <w:r>
              <w:rPr>
                <w:rFonts w:hint="eastAsia"/>
                <w:color w:val="000000"/>
                <w:sz w:val="13"/>
                <w:szCs w:val="13"/>
                <w:lang w:val="en-US" w:eastAsia="zh-CN"/>
              </w:rPr>
              <w:t>后</w:t>
            </w:r>
          </w:p>
        </w:tc>
        <w:tc>
          <w:tcPr>
            <w:tcW w:w="1559" w:type="dxa"/>
            <w:noWrap w:val="0"/>
            <w:vAlign w:val="top"/>
          </w:tcPr>
          <w:p>
            <w:pPr>
              <w:spacing w:line="300" w:lineRule="auto"/>
              <w:jc w:val="center"/>
              <w:rPr>
                <w:rFonts w:hint="default" w:eastAsia="宋体"/>
                <w:color w:val="000000"/>
                <w:kern w:val="2"/>
                <w:sz w:val="21"/>
                <w:szCs w:val="24"/>
                <w:lang w:val="en-US" w:eastAsia="zh-CN" w:bidi="ar-SA"/>
              </w:rPr>
            </w:pPr>
            <w:r>
              <w:rPr>
                <w:rFonts w:hint="eastAsia"/>
                <w:color w:val="000000"/>
                <w:kern w:val="2"/>
                <w:sz w:val="21"/>
                <w:szCs w:val="24"/>
                <w:lang w:val="en-US" w:eastAsia="zh-CN" w:bidi="ar-SA"/>
              </w:rPr>
              <w:t>5.235</w:t>
            </w:r>
          </w:p>
        </w:tc>
        <w:tc>
          <w:tcPr>
            <w:tcW w:w="1168" w:type="dxa"/>
            <w:noWrap w:val="0"/>
            <w:vAlign w:val="top"/>
          </w:tcPr>
          <w:p>
            <w:pPr>
              <w:spacing w:line="300" w:lineRule="auto"/>
              <w:jc w:val="center"/>
              <w:rPr>
                <w:rFonts w:hint="default" w:eastAsia="宋体"/>
                <w:color w:val="000000"/>
                <w:kern w:val="2"/>
                <w:sz w:val="21"/>
                <w:szCs w:val="24"/>
                <w:lang w:val="en-US" w:eastAsia="zh-CN" w:bidi="ar-SA"/>
              </w:rPr>
            </w:pPr>
            <w:r>
              <w:rPr>
                <w:rFonts w:hint="eastAsia"/>
                <w:color w:val="000000"/>
                <w:kern w:val="2"/>
                <w:sz w:val="21"/>
                <w:szCs w:val="24"/>
                <w:lang w:val="en-US" w:eastAsia="zh-CN" w:bidi="ar-SA"/>
              </w:rPr>
              <w:t>6.843</w:t>
            </w:r>
          </w:p>
        </w:tc>
        <w:tc>
          <w:tcPr>
            <w:tcW w:w="1354" w:type="dxa"/>
            <w:noWrap w:val="0"/>
            <w:vAlign w:val="top"/>
          </w:tcPr>
          <w:p>
            <w:pPr>
              <w:spacing w:line="300" w:lineRule="auto"/>
              <w:jc w:val="center"/>
              <w:rPr>
                <w:rFonts w:hint="default" w:eastAsia="宋体"/>
                <w:color w:val="000000"/>
                <w:kern w:val="2"/>
                <w:sz w:val="21"/>
                <w:szCs w:val="24"/>
                <w:lang w:val="en-US" w:eastAsia="zh-CN" w:bidi="ar-SA"/>
              </w:rPr>
            </w:pPr>
            <w:r>
              <w:rPr>
                <w:rFonts w:hint="eastAsia"/>
                <w:color w:val="000000"/>
                <w:kern w:val="2"/>
                <w:sz w:val="21"/>
                <w:szCs w:val="24"/>
                <w:lang w:val="en-US" w:eastAsia="zh-CN" w:bidi="ar-SA"/>
              </w:rPr>
              <w:t>2.987</w:t>
            </w:r>
          </w:p>
        </w:tc>
        <w:tc>
          <w:tcPr>
            <w:tcW w:w="1447" w:type="dxa"/>
            <w:noWrap w:val="0"/>
            <w:vAlign w:val="top"/>
          </w:tcPr>
          <w:p>
            <w:pPr>
              <w:spacing w:line="300" w:lineRule="auto"/>
              <w:jc w:val="center"/>
              <w:rPr>
                <w:rFonts w:hint="default" w:eastAsia="宋体"/>
                <w:color w:val="000000"/>
                <w:kern w:val="2"/>
                <w:sz w:val="21"/>
                <w:szCs w:val="24"/>
                <w:lang w:val="en-US" w:eastAsia="zh-CN" w:bidi="ar-SA"/>
              </w:rPr>
            </w:pPr>
            <w:r>
              <w:rPr>
                <w:rFonts w:hint="eastAsia"/>
                <w:color w:val="000000"/>
                <w:kern w:val="2"/>
                <w:sz w:val="21"/>
                <w:szCs w:val="24"/>
                <w:lang w:val="en-US" w:eastAsia="zh-CN" w:bidi="ar-SA"/>
              </w:rPr>
              <w:t>3.995</w:t>
            </w:r>
          </w:p>
        </w:tc>
        <w:tc>
          <w:tcPr>
            <w:tcW w:w="1447" w:type="dxa"/>
            <w:noWrap w:val="0"/>
            <w:vAlign w:val="top"/>
          </w:tcPr>
          <w:p>
            <w:pPr>
              <w:spacing w:line="300" w:lineRule="auto"/>
              <w:jc w:val="center"/>
              <w:rPr>
                <w:rFonts w:hint="default" w:eastAsia="宋体"/>
                <w:color w:val="000000"/>
                <w:kern w:val="2"/>
                <w:sz w:val="21"/>
                <w:szCs w:val="24"/>
                <w:lang w:val="en-US" w:eastAsia="zh-CN" w:bidi="ar-SA"/>
              </w:rPr>
            </w:pPr>
            <w:r>
              <w:rPr>
                <w:rFonts w:hint="eastAsia"/>
                <w:color w:val="000000"/>
                <w:kern w:val="2"/>
                <w:sz w:val="21"/>
                <w:szCs w:val="24"/>
                <w:lang w:val="en-US" w:eastAsia="zh-CN" w:bidi="ar-SA"/>
              </w:rPr>
              <w:t>3.872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vMerge w:val="continue"/>
            <w:noWrap w:val="0"/>
            <w:vAlign w:val="top"/>
          </w:tcPr>
          <w:p>
            <w:pPr>
              <w:spacing w:line="300" w:lineRule="auto"/>
              <w:ind w:firstLine="210" w:firstLineChars="100"/>
              <w:jc w:val="both"/>
              <w:rPr>
                <w:rFonts w:hint="eastAsia" w:eastAsia="宋体"/>
                <w:color w:val="000000"/>
                <w:lang w:val="en-US" w:eastAsia="zh-CN"/>
              </w:rPr>
            </w:pPr>
          </w:p>
        </w:tc>
        <w:tc>
          <w:tcPr>
            <w:tcW w:w="1701" w:type="dxa"/>
            <w:noWrap w:val="0"/>
            <w:vAlign w:val="center"/>
          </w:tcPr>
          <w:p>
            <w:pPr>
              <w:spacing w:line="300" w:lineRule="auto"/>
              <w:jc w:val="center"/>
              <w:rPr>
                <w:rFonts w:hint="eastAsia" w:eastAsia="宋体"/>
                <w:color w:val="000000"/>
                <w:kern w:val="2"/>
                <w:sz w:val="21"/>
                <w:szCs w:val="24"/>
                <w:lang w:val="en-US" w:eastAsia="zh-CN" w:bidi="ar-SA"/>
              </w:rPr>
            </w:pPr>
            <w:r>
              <w:rPr>
                <w:rFonts w:hint="eastAsia" w:eastAsia="宋体"/>
                <w:color w:val="000000"/>
                <w:lang w:val="en-US" w:eastAsia="zh-CN"/>
              </w:rPr>
              <w:t xml:space="preserve">  </w:t>
            </w:r>
            <w:r>
              <w:rPr>
                <w:rFonts w:hint="eastAsia"/>
                <w:color w:val="000000"/>
                <w:lang w:val="en-US" w:eastAsia="zh-CN"/>
              </w:rPr>
              <w:t>M</w:t>
            </w:r>
            <w:r>
              <w:rPr>
                <w:rFonts w:hint="eastAsia"/>
                <w:color w:val="000000"/>
                <w:sz w:val="13"/>
                <w:szCs w:val="13"/>
                <w:lang w:val="en-US" w:eastAsia="zh-CN"/>
              </w:rPr>
              <w:t>差</w:t>
            </w:r>
          </w:p>
        </w:tc>
        <w:tc>
          <w:tcPr>
            <w:tcW w:w="1559" w:type="dxa"/>
            <w:noWrap w:val="0"/>
            <w:vAlign w:val="top"/>
          </w:tcPr>
          <w:p>
            <w:pPr>
              <w:spacing w:line="300" w:lineRule="auto"/>
              <w:jc w:val="center"/>
              <w:rPr>
                <w:rFonts w:hint="default"/>
                <w:color w:val="000000"/>
                <w:lang w:val="en-US" w:eastAsia="zh-CN"/>
              </w:rPr>
            </w:pPr>
            <w:r>
              <w:rPr>
                <w:rFonts w:hint="eastAsia"/>
                <w:color w:val="000000"/>
                <w:lang w:val="en-US" w:eastAsia="zh-CN"/>
              </w:rPr>
              <w:t>-2.238</w:t>
            </w:r>
          </w:p>
        </w:tc>
        <w:tc>
          <w:tcPr>
            <w:tcW w:w="1168" w:type="dxa"/>
            <w:noWrap w:val="0"/>
            <w:vAlign w:val="top"/>
          </w:tcPr>
          <w:p>
            <w:pPr>
              <w:spacing w:line="300" w:lineRule="auto"/>
              <w:jc w:val="center"/>
              <w:rPr>
                <w:rFonts w:hint="default"/>
                <w:color w:val="000000"/>
                <w:lang w:val="en-US" w:eastAsia="zh-CN"/>
              </w:rPr>
            </w:pPr>
            <w:r>
              <w:rPr>
                <w:rFonts w:hint="eastAsia"/>
                <w:color w:val="000000"/>
                <w:lang w:val="en-US" w:eastAsia="zh-CN"/>
              </w:rPr>
              <w:t>-3.326</w:t>
            </w:r>
          </w:p>
        </w:tc>
        <w:tc>
          <w:tcPr>
            <w:tcW w:w="1354" w:type="dxa"/>
            <w:noWrap w:val="0"/>
            <w:vAlign w:val="top"/>
          </w:tcPr>
          <w:p>
            <w:pPr>
              <w:spacing w:line="300" w:lineRule="auto"/>
              <w:jc w:val="center"/>
              <w:rPr>
                <w:rFonts w:hint="default"/>
                <w:color w:val="000000"/>
                <w:lang w:val="en-US" w:eastAsia="zh-CN"/>
              </w:rPr>
            </w:pPr>
            <w:r>
              <w:rPr>
                <w:rFonts w:hint="eastAsia"/>
                <w:color w:val="000000"/>
                <w:lang w:val="en-US" w:eastAsia="zh-CN"/>
              </w:rPr>
              <w:t>-0.442</w:t>
            </w:r>
          </w:p>
        </w:tc>
        <w:tc>
          <w:tcPr>
            <w:tcW w:w="1447" w:type="dxa"/>
            <w:noWrap w:val="0"/>
            <w:vAlign w:val="top"/>
          </w:tcPr>
          <w:p>
            <w:pPr>
              <w:spacing w:line="300" w:lineRule="auto"/>
              <w:jc w:val="center"/>
              <w:rPr>
                <w:rFonts w:hint="default"/>
                <w:color w:val="000000"/>
                <w:lang w:val="en-US" w:eastAsia="zh-CN"/>
              </w:rPr>
            </w:pPr>
            <w:r>
              <w:rPr>
                <w:rFonts w:hint="eastAsia"/>
                <w:color w:val="000000"/>
                <w:lang w:val="en-US" w:eastAsia="zh-CN"/>
              </w:rPr>
              <w:t>-1.216</w:t>
            </w:r>
          </w:p>
        </w:tc>
        <w:tc>
          <w:tcPr>
            <w:tcW w:w="1447" w:type="dxa"/>
            <w:noWrap w:val="0"/>
            <w:vAlign w:val="top"/>
          </w:tcPr>
          <w:p>
            <w:pPr>
              <w:spacing w:line="300" w:lineRule="auto"/>
              <w:jc w:val="center"/>
              <w:rPr>
                <w:rFonts w:hint="default"/>
                <w:color w:val="000000"/>
                <w:lang w:val="en-US" w:eastAsia="zh-CN"/>
              </w:rPr>
            </w:pPr>
            <w:r>
              <w:rPr>
                <w:rFonts w:hint="eastAsia"/>
                <w:color w:val="000000"/>
                <w:lang w:val="en-US" w:eastAsia="zh-CN"/>
              </w:rPr>
              <w:t>-0.162</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default"/>
          <w:color w:val="000000"/>
          <w:sz w:val="24"/>
          <w:lang w:val="en-US" w:eastAsia="zh-CN"/>
        </w:rPr>
      </w:pPr>
      <w:r>
        <w:rPr>
          <w:rFonts w:hint="eastAsia"/>
          <w:color w:val="000000"/>
          <w:sz w:val="24"/>
          <w:lang w:val="en-US" w:eastAsia="zh-CN"/>
        </w:rPr>
        <w:t>注：</w:t>
      </w:r>
      <w:r>
        <w:rPr>
          <w:rFonts w:hint="eastAsia"/>
          <w:color w:val="000000"/>
          <w:lang w:val="en-US" w:eastAsia="zh-CN"/>
        </w:rPr>
        <w:t xml:space="preserve">  M</w:t>
      </w:r>
      <w:r>
        <w:rPr>
          <w:rFonts w:hint="eastAsia"/>
          <w:color w:val="000000"/>
          <w:sz w:val="13"/>
          <w:szCs w:val="13"/>
          <w:lang w:val="en-US" w:eastAsia="zh-CN"/>
        </w:rPr>
        <w:t>前</w:t>
      </w:r>
      <w:r>
        <w:rPr>
          <w:rFonts w:hint="eastAsia"/>
          <w:color w:val="000000"/>
          <w:sz w:val="24"/>
          <w:lang w:val="en-US" w:eastAsia="zh-CN"/>
        </w:rPr>
        <w:t>代表教学干预实施前测验的平均值，</w:t>
      </w:r>
      <w:r>
        <w:rPr>
          <w:rFonts w:hint="eastAsia" w:eastAsia="宋体"/>
          <w:color w:val="000000"/>
          <w:lang w:val="en-US" w:eastAsia="zh-CN"/>
        </w:rPr>
        <w:t xml:space="preserve"> </w:t>
      </w:r>
      <w:r>
        <w:rPr>
          <w:rFonts w:hint="eastAsia"/>
          <w:color w:val="000000"/>
          <w:lang w:val="en-US" w:eastAsia="zh-CN"/>
        </w:rPr>
        <w:t>M</w:t>
      </w:r>
      <w:r>
        <w:rPr>
          <w:rFonts w:hint="eastAsia"/>
          <w:color w:val="000000"/>
          <w:sz w:val="13"/>
          <w:szCs w:val="13"/>
          <w:lang w:val="en-US" w:eastAsia="zh-CN"/>
        </w:rPr>
        <w:t xml:space="preserve">后 </w:t>
      </w:r>
      <w:r>
        <w:rPr>
          <w:rFonts w:hint="eastAsia"/>
          <w:color w:val="000000"/>
          <w:sz w:val="24"/>
          <w:lang w:val="en-US" w:eastAsia="zh-CN"/>
        </w:rPr>
        <w:t>代表教学干预实施后测验的平均值，</w:t>
      </w:r>
      <w:r>
        <w:rPr>
          <w:rFonts w:hint="eastAsia"/>
          <w:color w:val="000000"/>
          <w:lang w:val="en-US" w:eastAsia="zh-CN"/>
        </w:rPr>
        <w:t>M</w:t>
      </w:r>
      <w:r>
        <w:rPr>
          <w:rFonts w:hint="eastAsia"/>
          <w:color w:val="000000"/>
          <w:sz w:val="13"/>
          <w:szCs w:val="13"/>
          <w:lang w:val="en-US" w:eastAsia="zh-CN"/>
        </w:rPr>
        <w:t>差</w:t>
      </w:r>
      <w:r>
        <w:rPr>
          <w:rFonts w:hint="eastAsia"/>
          <w:color w:val="000000"/>
          <w:sz w:val="24"/>
          <w:lang w:val="en-US" w:eastAsia="zh-CN"/>
        </w:rPr>
        <w:t>代表教学干预实施前后两部分测验的平均值之差。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Chars="0" w:right="0" w:rightChars="0" w:firstLine="480"/>
        <w:jc w:val="left"/>
        <w:textAlignment w:val="auto"/>
        <w:outlineLvl w:val="9"/>
        <w:rPr>
          <w:rFonts w:hint="eastAsia" w:ascii="宋体" w:hAnsi="宋体" w:cs="宋体"/>
          <w:color w:val="000000"/>
          <w:sz w:val="24"/>
          <w:lang w:val="en-US" w:eastAsia="zh-CN"/>
        </w:rPr>
      </w:pPr>
      <w:r>
        <w:rPr>
          <w:rFonts w:hint="eastAsia" w:ascii="宋体" w:hAnsi="宋体" w:eastAsia="宋体" w:cs="宋体"/>
          <w:color w:val="000000"/>
          <w:sz w:val="24"/>
          <w:lang w:val="en-US" w:eastAsia="zh-CN"/>
        </w:rPr>
        <w:t>表1的数据显示，实验组和控制组的学习动机的各项指标</w:t>
      </w:r>
      <w:r>
        <w:rPr>
          <w:rFonts w:hint="eastAsia" w:ascii="宋体" w:hAnsi="宋体" w:cs="宋体"/>
          <w:color w:val="000000"/>
          <w:sz w:val="24"/>
          <w:lang w:val="en-US" w:eastAsia="zh-CN"/>
        </w:rPr>
        <w:t>在教学干预后测平均数值与前测平均数值之间发生了一些变化。表明经过干预后，实验组和控制组英语学习动机水平都得到了增长。从表中还可以看出，实验组各项指标的变化幅度要大于控制组各项指标的变化。</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Chars="0" w:right="0" w:rightChars="0"/>
        <w:jc w:val="left"/>
        <w:textAlignment w:val="auto"/>
        <w:outlineLvl w:val="9"/>
        <w:rPr>
          <w:rFonts w:hint="eastAsia" w:ascii="宋体" w:hAnsi="宋体" w:cs="宋体"/>
          <w:color w:val="000000"/>
          <w:sz w:val="24"/>
          <w:lang w:val="en-US" w:eastAsia="zh-CN"/>
        </w:rPr>
      </w:pPr>
      <w:r>
        <w:rPr>
          <w:rFonts w:hint="eastAsia" w:ascii="宋体" w:hAnsi="宋体" w:eastAsia="宋体" w:cs="宋体"/>
          <w:color w:val="000000"/>
          <w:sz w:val="24"/>
          <w:lang w:val="en-US" w:eastAsia="zh-CN"/>
        </w:rPr>
        <w:t>信息技术环境对提高小学3-5年级英语低学业水平生的英语</w:t>
      </w:r>
      <w:r>
        <w:rPr>
          <w:rFonts w:hint="eastAsia" w:ascii="宋体" w:hAnsi="宋体" w:cs="宋体"/>
          <w:color w:val="000000"/>
          <w:sz w:val="24"/>
          <w:lang w:val="en-US" w:eastAsia="zh-CN"/>
        </w:rPr>
        <w:t>学习成绩有显著作用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723" w:firstLineChars="300"/>
        <w:jc w:val="left"/>
        <w:textAlignment w:val="auto"/>
        <w:outlineLvl w:val="9"/>
        <w:rPr>
          <w:rFonts w:hint="eastAsia"/>
          <w:color w:val="000000"/>
          <w:sz w:val="24"/>
          <w:lang w:val="en-US" w:eastAsia="zh-CN"/>
        </w:rPr>
      </w:pPr>
      <w:r>
        <w:rPr>
          <w:rFonts w:hint="eastAsia"/>
          <w:b/>
          <w:bCs/>
          <w:color w:val="000000"/>
          <w:sz w:val="24"/>
          <w:lang w:val="en-US" w:eastAsia="zh-CN"/>
        </w:rPr>
        <w:t>表2 教学干预前后，控制组、实验组学业成绩平均分</w:t>
      </w:r>
    </w:p>
    <w:tbl>
      <w:tblPr>
        <w:tblStyle w:val="4"/>
        <w:tblW w:w="8613"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1559"/>
        <w:gridCol w:w="1168"/>
        <w:gridCol w:w="1354"/>
        <w:gridCol w:w="144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12" w:space="0"/>
              <w:bottom w:val="single" w:color="auto" w:sz="6" w:space="0"/>
            </w:tcBorders>
            <w:noWrap w:val="0"/>
            <w:vAlign w:val="top"/>
          </w:tcPr>
          <w:p>
            <w:pPr>
              <w:spacing w:line="300" w:lineRule="auto"/>
              <w:rPr>
                <w:rFonts w:hint="eastAsia" w:eastAsia="宋体"/>
                <w:color w:val="000000"/>
                <w:lang w:val="en-US" w:eastAsia="zh-CN"/>
              </w:rPr>
            </w:pPr>
            <w:r>
              <w:rPr>
                <w:rFonts w:hint="eastAsia"/>
                <w:color w:val="000000"/>
                <w:lang w:val="en-US" w:eastAsia="zh-CN"/>
              </w:rPr>
              <w:t xml:space="preserve">   组别</w:t>
            </w:r>
          </w:p>
        </w:tc>
        <w:tc>
          <w:tcPr>
            <w:tcW w:w="1701" w:type="dxa"/>
            <w:tcBorders>
              <w:top w:val="single" w:color="auto" w:sz="12" w:space="0"/>
              <w:bottom w:val="single" w:color="auto" w:sz="6" w:space="0"/>
            </w:tcBorders>
            <w:noWrap w:val="0"/>
            <w:vAlign w:val="top"/>
          </w:tcPr>
          <w:p>
            <w:pPr>
              <w:spacing w:line="300" w:lineRule="auto"/>
              <w:jc w:val="center"/>
              <w:rPr>
                <w:rFonts w:hint="eastAsia" w:eastAsia="宋体"/>
                <w:i w:val="0"/>
                <w:iCs/>
                <w:color w:val="000000"/>
                <w:lang w:eastAsia="zh-CN"/>
              </w:rPr>
            </w:pPr>
            <w:r>
              <w:rPr>
                <w:rFonts w:hint="eastAsia"/>
                <w:i w:val="0"/>
                <w:iCs/>
                <w:color w:val="000000"/>
                <w:lang w:eastAsia="zh-CN"/>
              </w:rPr>
              <w:t>人数</w:t>
            </w:r>
          </w:p>
        </w:tc>
        <w:tc>
          <w:tcPr>
            <w:tcW w:w="1559" w:type="dxa"/>
            <w:tcBorders>
              <w:top w:val="single" w:color="auto" w:sz="12" w:space="0"/>
              <w:bottom w:val="single" w:color="auto" w:sz="6" w:space="0"/>
            </w:tcBorders>
            <w:noWrap w:val="0"/>
            <w:vAlign w:val="top"/>
          </w:tcPr>
          <w:p>
            <w:pPr>
              <w:spacing w:line="300" w:lineRule="auto"/>
              <w:jc w:val="center"/>
              <w:rPr>
                <w:rFonts w:hint="eastAsia" w:eastAsia="宋体"/>
                <w:i w:val="0"/>
                <w:iCs/>
                <w:color w:val="000000"/>
                <w:lang w:val="en-US" w:eastAsia="zh-CN"/>
              </w:rPr>
            </w:pPr>
            <w:r>
              <w:rPr>
                <w:rFonts w:hint="eastAsia"/>
                <w:i w:val="0"/>
                <w:iCs/>
                <w:color w:val="000000"/>
                <w:lang w:val="en-US" w:eastAsia="zh-CN"/>
              </w:rPr>
              <w:t>M</w:t>
            </w:r>
            <w:r>
              <w:rPr>
                <w:rFonts w:hint="eastAsia"/>
                <w:i w:val="0"/>
                <w:iCs/>
                <w:color w:val="000000"/>
                <w:sz w:val="13"/>
                <w:szCs w:val="13"/>
                <w:lang w:val="en-US" w:eastAsia="zh-CN"/>
              </w:rPr>
              <w:t>前</w:t>
            </w:r>
          </w:p>
        </w:tc>
        <w:tc>
          <w:tcPr>
            <w:tcW w:w="1168" w:type="dxa"/>
            <w:tcBorders>
              <w:top w:val="single" w:color="auto" w:sz="12" w:space="0"/>
              <w:bottom w:val="single" w:color="auto" w:sz="6" w:space="0"/>
            </w:tcBorders>
            <w:noWrap w:val="0"/>
            <w:vAlign w:val="top"/>
          </w:tcPr>
          <w:p>
            <w:pPr>
              <w:spacing w:line="300" w:lineRule="auto"/>
              <w:jc w:val="center"/>
              <w:rPr>
                <w:rFonts w:hint="default" w:eastAsia="宋体"/>
                <w:i w:val="0"/>
                <w:iCs/>
                <w:color w:val="000000"/>
                <w:lang w:val="en-US" w:eastAsia="zh-CN"/>
              </w:rPr>
            </w:pPr>
            <w:r>
              <w:rPr>
                <w:rFonts w:hint="eastAsia"/>
                <w:i w:val="0"/>
                <w:iCs/>
                <w:color w:val="000000"/>
                <w:lang w:val="en-US" w:eastAsia="zh-CN"/>
              </w:rPr>
              <w:t>M</w:t>
            </w:r>
            <w:r>
              <w:rPr>
                <w:rFonts w:hint="eastAsia"/>
                <w:i w:val="0"/>
                <w:iCs/>
                <w:color w:val="000000"/>
                <w:sz w:val="13"/>
                <w:szCs w:val="13"/>
                <w:lang w:val="en-US" w:eastAsia="zh-CN"/>
              </w:rPr>
              <w:t>后</w:t>
            </w:r>
          </w:p>
        </w:tc>
        <w:tc>
          <w:tcPr>
            <w:tcW w:w="1354" w:type="dxa"/>
            <w:tcBorders>
              <w:top w:val="single" w:color="auto" w:sz="12" w:space="0"/>
              <w:bottom w:val="single" w:color="auto" w:sz="6" w:space="0"/>
            </w:tcBorders>
            <w:noWrap w:val="0"/>
            <w:vAlign w:val="top"/>
          </w:tcPr>
          <w:p>
            <w:pPr>
              <w:spacing w:line="300" w:lineRule="auto"/>
              <w:jc w:val="center"/>
              <w:rPr>
                <w:rFonts w:hint="default" w:eastAsia="宋体"/>
                <w:i w:val="0"/>
                <w:iCs/>
                <w:color w:val="000000"/>
                <w:lang w:val="en-US" w:eastAsia="zh-CN"/>
              </w:rPr>
            </w:pPr>
            <w:r>
              <w:rPr>
                <w:rFonts w:hint="eastAsia"/>
                <w:i w:val="0"/>
                <w:iCs/>
                <w:color w:val="000000"/>
                <w:lang w:val="en-US" w:eastAsia="zh-CN"/>
              </w:rPr>
              <w:t>M</w:t>
            </w:r>
            <w:r>
              <w:rPr>
                <w:rFonts w:hint="eastAsia"/>
                <w:i w:val="0"/>
                <w:iCs/>
                <w:color w:val="000000"/>
                <w:sz w:val="15"/>
                <w:szCs w:val="15"/>
                <w:lang w:val="en-US" w:eastAsia="zh-CN"/>
              </w:rPr>
              <w:t>差</w:t>
            </w:r>
          </w:p>
        </w:tc>
        <w:tc>
          <w:tcPr>
            <w:tcW w:w="1447" w:type="dxa"/>
            <w:tcBorders>
              <w:top w:val="single" w:color="auto" w:sz="12" w:space="0"/>
              <w:bottom w:val="single" w:color="auto" w:sz="6" w:space="0"/>
            </w:tcBorders>
            <w:noWrap w:val="0"/>
            <w:vAlign w:val="top"/>
          </w:tcPr>
          <w:p>
            <w:pPr>
              <w:spacing w:line="300" w:lineRule="auto"/>
              <w:jc w:val="center"/>
              <w:rPr>
                <w:rFonts w:hint="eastAsia" w:eastAsia="宋体"/>
                <w:i w:val="0"/>
                <w:iCs/>
                <w:color w:val="000000"/>
                <w:lang w:val="en-US"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noWrap w:val="0"/>
            <w:vAlign w:val="top"/>
          </w:tcPr>
          <w:p>
            <w:pPr>
              <w:spacing w:line="300" w:lineRule="auto"/>
              <w:jc w:val="center"/>
              <w:rPr>
                <w:rFonts w:hint="eastAsia"/>
                <w:color w:val="000000"/>
                <w:lang w:val="en-US" w:eastAsia="zh-CN"/>
              </w:rPr>
            </w:pPr>
            <w:r>
              <w:rPr>
                <w:rFonts w:hint="eastAsia"/>
                <w:color w:val="000000"/>
                <w:lang w:eastAsia="zh-CN"/>
              </w:rPr>
              <w:t>控制组</w:t>
            </w:r>
          </w:p>
          <w:p>
            <w:pPr>
              <w:spacing w:line="300" w:lineRule="auto"/>
              <w:jc w:val="center"/>
              <w:rPr>
                <w:rFonts w:hint="eastAsia"/>
                <w:color w:val="000000"/>
                <w:lang w:eastAsia="zh-CN"/>
              </w:rPr>
            </w:pPr>
          </w:p>
        </w:tc>
        <w:tc>
          <w:tcPr>
            <w:tcW w:w="1701" w:type="dxa"/>
            <w:noWrap w:val="0"/>
            <w:vAlign w:val="top"/>
          </w:tcPr>
          <w:p>
            <w:pPr>
              <w:spacing w:line="300" w:lineRule="auto"/>
              <w:jc w:val="center"/>
              <w:rPr>
                <w:rFonts w:hint="eastAsia" w:eastAsia="宋体"/>
                <w:color w:val="000000"/>
                <w:lang w:val="en-US" w:eastAsia="zh-CN"/>
              </w:rPr>
            </w:pPr>
            <w:r>
              <w:rPr>
                <w:rFonts w:hint="eastAsia"/>
                <w:color w:val="000000"/>
                <w:lang w:val="en-US" w:eastAsia="zh-CN"/>
              </w:rPr>
              <w:t>59</w:t>
            </w:r>
          </w:p>
        </w:tc>
        <w:tc>
          <w:tcPr>
            <w:tcW w:w="1559" w:type="dxa"/>
            <w:noWrap w:val="0"/>
            <w:vAlign w:val="top"/>
          </w:tcPr>
          <w:p>
            <w:pPr>
              <w:spacing w:line="300" w:lineRule="auto"/>
              <w:jc w:val="center"/>
              <w:rPr>
                <w:rFonts w:hint="eastAsia" w:eastAsia="宋体"/>
                <w:color w:val="000000"/>
                <w:lang w:val="en-US" w:eastAsia="zh-CN"/>
              </w:rPr>
            </w:pPr>
            <w:r>
              <w:rPr>
                <w:rFonts w:hint="eastAsia"/>
                <w:color w:val="000000"/>
                <w:lang w:val="en-US" w:eastAsia="zh-CN"/>
              </w:rPr>
              <w:t>65.66</w:t>
            </w:r>
          </w:p>
        </w:tc>
        <w:tc>
          <w:tcPr>
            <w:tcW w:w="1168" w:type="dxa"/>
            <w:noWrap w:val="0"/>
            <w:vAlign w:val="top"/>
          </w:tcPr>
          <w:p>
            <w:pPr>
              <w:spacing w:line="300" w:lineRule="auto"/>
              <w:jc w:val="center"/>
              <w:rPr>
                <w:rFonts w:hint="default" w:eastAsia="宋体"/>
                <w:color w:val="000000"/>
                <w:lang w:val="en-US" w:eastAsia="zh-CN"/>
              </w:rPr>
            </w:pPr>
            <w:r>
              <w:rPr>
                <w:rFonts w:hint="eastAsia"/>
                <w:color w:val="000000"/>
                <w:lang w:val="en-US" w:eastAsia="zh-CN"/>
              </w:rPr>
              <w:t>66.01</w:t>
            </w:r>
          </w:p>
        </w:tc>
        <w:tc>
          <w:tcPr>
            <w:tcW w:w="1354" w:type="dxa"/>
            <w:noWrap w:val="0"/>
            <w:vAlign w:val="top"/>
          </w:tcPr>
          <w:p>
            <w:pPr>
              <w:spacing w:line="300" w:lineRule="auto"/>
              <w:jc w:val="center"/>
              <w:rPr>
                <w:rFonts w:hint="default" w:eastAsia="宋体"/>
                <w:color w:val="000000"/>
                <w:lang w:val="en-US" w:eastAsia="zh-CN"/>
              </w:rPr>
            </w:pPr>
            <w:r>
              <w:rPr>
                <w:rFonts w:hint="eastAsia"/>
                <w:color w:val="000000"/>
                <w:lang w:val="en-US" w:eastAsia="zh-CN"/>
              </w:rPr>
              <w:t>0.35</w:t>
            </w:r>
          </w:p>
        </w:tc>
        <w:tc>
          <w:tcPr>
            <w:tcW w:w="1447" w:type="dxa"/>
            <w:noWrap w:val="0"/>
            <w:vAlign w:val="top"/>
          </w:tcPr>
          <w:p>
            <w:pPr>
              <w:spacing w:line="300" w:lineRule="auto"/>
              <w:jc w:val="center"/>
              <w:rPr>
                <w:rFonts w:hint="eastAsia" w:eastAsia="宋体"/>
                <w:color w:val="000000"/>
                <w:lang w:val="en-US"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noWrap w:val="0"/>
            <w:vAlign w:val="center"/>
          </w:tcPr>
          <w:p>
            <w:pPr>
              <w:spacing w:line="300" w:lineRule="auto"/>
              <w:jc w:val="center"/>
              <w:rPr>
                <w:rFonts w:hint="eastAsia"/>
                <w:color w:val="000000"/>
                <w:lang w:val="en-US" w:eastAsia="zh-CN"/>
              </w:rPr>
            </w:pPr>
            <w:r>
              <w:rPr>
                <w:rFonts w:hint="eastAsia"/>
                <w:color w:val="000000"/>
                <w:lang w:val="en-US" w:eastAsia="zh-CN"/>
              </w:rPr>
              <w:t>实验组</w:t>
            </w:r>
          </w:p>
        </w:tc>
        <w:tc>
          <w:tcPr>
            <w:tcW w:w="1701" w:type="dxa"/>
            <w:noWrap w:val="0"/>
            <w:vAlign w:val="center"/>
          </w:tcPr>
          <w:p>
            <w:pPr>
              <w:spacing w:line="300" w:lineRule="auto"/>
              <w:jc w:val="center"/>
              <w:rPr>
                <w:rFonts w:hint="eastAsia"/>
                <w:color w:val="000000"/>
                <w:lang w:val="en-US" w:eastAsia="zh-CN"/>
              </w:rPr>
            </w:pPr>
            <w:r>
              <w:rPr>
                <w:rFonts w:hint="eastAsia"/>
                <w:color w:val="000000"/>
                <w:lang w:val="en-US" w:eastAsia="zh-CN"/>
              </w:rPr>
              <w:t>58</w:t>
            </w:r>
          </w:p>
        </w:tc>
        <w:tc>
          <w:tcPr>
            <w:tcW w:w="1559" w:type="dxa"/>
            <w:noWrap w:val="0"/>
            <w:vAlign w:val="center"/>
          </w:tcPr>
          <w:p>
            <w:pPr>
              <w:spacing w:line="300" w:lineRule="auto"/>
              <w:jc w:val="center"/>
              <w:rPr>
                <w:rFonts w:hint="eastAsia"/>
                <w:color w:val="000000"/>
                <w:lang w:val="en-US" w:eastAsia="zh-CN"/>
              </w:rPr>
            </w:pPr>
            <w:r>
              <w:rPr>
                <w:rFonts w:hint="eastAsia"/>
                <w:color w:val="000000"/>
                <w:lang w:val="en-US" w:eastAsia="zh-CN"/>
              </w:rPr>
              <w:t>66.54</w:t>
            </w:r>
          </w:p>
        </w:tc>
        <w:tc>
          <w:tcPr>
            <w:tcW w:w="1168" w:type="dxa"/>
            <w:noWrap w:val="0"/>
            <w:vAlign w:val="center"/>
          </w:tcPr>
          <w:p>
            <w:pPr>
              <w:spacing w:line="300" w:lineRule="auto"/>
              <w:jc w:val="center"/>
              <w:rPr>
                <w:rFonts w:hint="default"/>
                <w:color w:val="000000"/>
                <w:lang w:val="en-US" w:eastAsia="zh-CN"/>
              </w:rPr>
            </w:pPr>
            <w:r>
              <w:rPr>
                <w:rFonts w:hint="eastAsia"/>
                <w:color w:val="000000"/>
                <w:lang w:val="en-US" w:eastAsia="zh-CN"/>
              </w:rPr>
              <w:t>69.82</w:t>
            </w:r>
          </w:p>
        </w:tc>
        <w:tc>
          <w:tcPr>
            <w:tcW w:w="1354" w:type="dxa"/>
            <w:noWrap w:val="0"/>
            <w:vAlign w:val="center"/>
          </w:tcPr>
          <w:p>
            <w:pPr>
              <w:spacing w:line="300" w:lineRule="auto"/>
              <w:jc w:val="center"/>
              <w:rPr>
                <w:rFonts w:hint="default"/>
                <w:color w:val="000000"/>
                <w:lang w:val="en-US" w:eastAsia="zh-CN"/>
              </w:rPr>
            </w:pPr>
            <w:r>
              <w:rPr>
                <w:rFonts w:hint="eastAsia"/>
                <w:color w:val="000000"/>
                <w:lang w:val="en-US" w:eastAsia="zh-CN"/>
              </w:rPr>
              <w:t>3.28</w:t>
            </w:r>
          </w:p>
        </w:tc>
        <w:tc>
          <w:tcPr>
            <w:tcW w:w="1447" w:type="dxa"/>
            <w:noWrap w:val="0"/>
            <w:vAlign w:val="center"/>
          </w:tcPr>
          <w:p>
            <w:pPr>
              <w:spacing w:line="300" w:lineRule="auto"/>
              <w:jc w:val="center"/>
              <w:rPr>
                <w:rFonts w:hint="eastAsia"/>
                <w:color w:val="000000"/>
                <w:lang w:val="en-US" w:eastAsia="zh-CN"/>
              </w:rPr>
            </w:pP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color w:val="000000"/>
          <w:sz w:val="24"/>
          <w:lang w:val="en-US" w:eastAsia="zh-CN"/>
        </w:rPr>
      </w:pPr>
      <w:r>
        <w:rPr>
          <w:rFonts w:hint="eastAsia"/>
          <w:color w:val="000000"/>
          <w:sz w:val="24"/>
          <w:lang w:val="en-US" w:eastAsia="zh-CN"/>
        </w:rPr>
        <w:t>注：</w:t>
      </w:r>
      <w:r>
        <w:rPr>
          <w:rFonts w:hint="eastAsia"/>
          <w:color w:val="000000"/>
          <w:lang w:val="en-US" w:eastAsia="zh-CN"/>
        </w:rPr>
        <w:t xml:space="preserve">  M</w:t>
      </w:r>
      <w:r>
        <w:rPr>
          <w:rFonts w:hint="eastAsia"/>
          <w:color w:val="000000"/>
          <w:sz w:val="13"/>
          <w:szCs w:val="13"/>
          <w:lang w:val="en-US" w:eastAsia="zh-CN"/>
        </w:rPr>
        <w:t>前</w:t>
      </w:r>
      <w:r>
        <w:rPr>
          <w:rFonts w:hint="eastAsia"/>
          <w:color w:val="000000"/>
          <w:sz w:val="24"/>
          <w:lang w:val="en-US" w:eastAsia="zh-CN"/>
        </w:rPr>
        <w:t>代表教学干预实施前测验成绩的平均分，</w:t>
      </w:r>
      <w:r>
        <w:rPr>
          <w:rFonts w:hint="eastAsia" w:eastAsia="宋体"/>
          <w:color w:val="000000"/>
          <w:lang w:val="en-US" w:eastAsia="zh-CN"/>
        </w:rPr>
        <w:t xml:space="preserve"> </w:t>
      </w:r>
      <w:r>
        <w:rPr>
          <w:rFonts w:hint="eastAsia"/>
          <w:color w:val="000000"/>
          <w:lang w:val="en-US" w:eastAsia="zh-CN"/>
        </w:rPr>
        <w:t>M</w:t>
      </w:r>
      <w:r>
        <w:rPr>
          <w:rFonts w:hint="eastAsia"/>
          <w:color w:val="000000"/>
          <w:sz w:val="13"/>
          <w:szCs w:val="13"/>
          <w:lang w:val="en-US" w:eastAsia="zh-CN"/>
        </w:rPr>
        <w:t xml:space="preserve">后 </w:t>
      </w:r>
      <w:r>
        <w:rPr>
          <w:rFonts w:hint="eastAsia"/>
          <w:color w:val="000000"/>
          <w:sz w:val="24"/>
          <w:lang w:val="en-US" w:eastAsia="zh-CN"/>
        </w:rPr>
        <w:t>代表教学干预实施后测验成绩的平均分，</w:t>
      </w:r>
      <w:r>
        <w:rPr>
          <w:rFonts w:hint="eastAsia"/>
          <w:color w:val="000000"/>
          <w:lang w:val="en-US" w:eastAsia="zh-CN"/>
        </w:rPr>
        <w:t>M</w:t>
      </w:r>
      <w:r>
        <w:rPr>
          <w:rFonts w:hint="eastAsia"/>
          <w:color w:val="000000"/>
          <w:sz w:val="13"/>
          <w:szCs w:val="13"/>
          <w:lang w:val="en-US" w:eastAsia="zh-CN"/>
        </w:rPr>
        <w:t>差</w:t>
      </w:r>
      <w:r>
        <w:rPr>
          <w:rFonts w:hint="eastAsia"/>
          <w:color w:val="000000"/>
          <w:sz w:val="24"/>
          <w:lang w:val="en-US" w:eastAsia="zh-CN"/>
        </w:rPr>
        <w:t>代表教学干预实施前后两部分测验成绩的平均分之差。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jc w:val="left"/>
        <w:textAlignment w:val="auto"/>
        <w:outlineLvl w:val="9"/>
        <w:rPr>
          <w:rFonts w:hint="eastAsia"/>
          <w:color w:val="000000"/>
          <w:sz w:val="24"/>
          <w:lang w:val="en-US" w:eastAsia="zh-CN"/>
        </w:rPr>
      </w:pPr>
      <w:r>
        <w:rPr>
          <w:rFonts w:hint="eastAsia"/>
          <w:color w:val="000000"/>
          <w:sz w:val="24"/>
          <w:lang w:val="en-US" w:eastAsia="zh-CN"/>
        </w:rPr>
        <w:t xml:space="preserve">  从表2中可以看出，控制组和实验组在教学干预后的英语成绩平均分均比干预前有所提高。说明经过教学干预后两组学生的英语成绩都有提高。但是</w:t>
      </w:r>
      <w:r>
        <w:rPr>
          <w:rFonts w:hint="eastAsia"/>
          <w:color w:val="000000"/>
          <w:lang w:val="en-US" w:eastAsia="zh-CN"/>
        </w:rPr>
        <w:t>M</w:t>
      </w:r>
      <w:r>
        <w:rPr>
          <w:rFonts w:hint="eastAsia"/>
          <w:color w:val="000000"/>
          <w:sz w:val="13"/>
          <w:szCs w:val="13"/>
          <w:lang w:val="en-US" w:eastAsia="zh-CN"/>
        </w:rPr>
        <w:t>差</w:t>
      </w:r>
      <w:r>
        <w:rPr>
          <w:rFonts w:hint="eastAsia"/>
          <w:color w:val="000000"/>
          <w:sz w:val="24"/>
          <w:lang w:val="en-US" w:eastAsia="zh-CN"/>
        </w:rPr>
        <w:t>显示实验组干预前后的成绩平均分明显比控制组的要高。由此可以看出实验组学生成绩提高的幅度要大于控制组。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四、结论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小学生对英语学习是否有兴趣、学习态度是否端正、学习动机是否积极，会在很大程度上影响其学习成绩。因此教师如何采取相应措施调动学生学习的积极性、端正学习学习态度，形成积极的学习动机，从而提高学习效率、提高学习成绩成为摆在英语教师面前的难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从上面的数据可以看出，实验组和控制组两组学生在兴趣/喜爱、努力/重要性、学习胜任感、价值/有用、压力/紧张等各项指标数值上均存在差异，实验组的各项指标数值均高于控制组。以上结果表明，经过干预后，实验组和控制组的学生学习动机各项水平均有所提高，但实验组提高的幅度明显优于控制组。这说明信息技术的应用能够提高3-5年级低学业水平生的英语学习动机，与假设1相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从上面的数据可以看出，实验组和控制组两组学生在兴趣/喜爱、努力/重要性、学习胜任感、价值/有用四项指标数值上均存在差异，且实验组明显高于控制组。这些数值反映出两组学生对英语课的喜爱程度和学习状况。也就是说信息技术的应用促进了学生英语学习兴趣和自信心的提高，让学生明白英语学习的重要性和价值，从而努力学习，提高英语学习的胜任感。</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控制组的压力/紧张值不升反降，实验组的数据稍微提高，说明保持适度的压力和紧张能使学生的注意力得到保持，更加有利于学习。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此外，实验组和控制组的英语成绩均有所提高，但实验组成绩提高的幅度明显大于控制组，这与假设3相符。说明信息技术的应用对于提高3-5年级低学业水平生的学校成绩是有帮助的。</w:t>
      </w:r>
      <w:bookmarkStart w:id="0" w:name="_GoBack"/>
      <w:bookmarkEnd w:id="0"/>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五、对策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在本研究的过程中，基于上述笔者本身的教学实践和反思，结合与其他使用信息技术进行教学的小学英语教师的交流，以及对学生的观察，感受到信息技术教学环境固然有它的许多优势，但仍需谨慎使用，不能滥用，否则就会本末倒置、使课堂教学流于形式、冲淡文本，扼杀学生的创造力和想象力，更谈不上激发学生英语学习动机，违背了使用信息技术辅助教学的初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那么教师应如何在小学英语课堂教学中有效的运用好信息技术，进而激发学生的英语学习动机呢？笔者建议可以从以下几点着手：</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利用信息技术营造轻松愉快的课堂学习氛围。轻松愉快的课学习氛围，可以拉近师生间的距离，满足学生安全的心理需要，使其有归属感，进而产生学习的需要和与同伴合作学习的需要，为学生主动探索、自主发展、愉快合作提供基础。因此在教学过程中，如何利用信息技术通过声像并茂、动静结合、情景交融的感官刺激，使学生犹如身临其境，从而激发起学生学习的兴趣和求知欲，调动他们的英语学习动机，形成积极、主动的师生互动与生生互动是成功的关键。例如在导入环节，教师可以利用信息技术播放歌曲，在歌曲中复习所学旧知，引入本课主题，并活跃课堂气氛。在新授环节利用信息技术设置任务，在学生们在攻克任务中完成新授内容的学习。在巩固环节通过播放朗朗上口的旋律将所学新知编成chant或者歌谣，让学生们在轻松愉快地氛围中巩固所学内容。例如在学习快乐英语一年级上册第四单元school things时，在学习完本单元单词之后，巩固环节我们可以利用信息技术手段进行What</w:t>
      </w:r>
      <w:r>
        <w:rPr>
          <w:rFonts w:hint="default"/>
          <w:color w:val="000000"/>
          <w:sz w:val="24"/>
          <w:lang w:val="en-US" w:eastAsia="zh-CN"/>
        </w:rPr>
        <w:t>’</w:t>
      </w:r>
      <w:r>
        <w:rPr>
          <w:rFonts w:hint="eastAsia"/>
          <w:color w:val="000000"/>
          <w:sz w:val="24"/>
          <w:lang w:val="en-US" w:eastAsia="zh-CN"/>
        </w:rPr>
        <w:t>s missing?游戏，或者利用本课的单词改编第二单元的歌曲，让学生在熟悉的旋律中巩固新知。</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0" w:rightChars="0" w:firstLine="480" w:firstLineChars="200"/>
        <w:jc w:val="left"/>
        <w:textAlignment w:val="auto"/>
        <w:outlineLvl w:val="9"/>
        <w:rPr>
          <w:rFonts w:hint="eastAsia" w:eastAsia="宋体"/>
          <w:color w:val="000000"/>
          <w:kern w:val="0"/>
          <w:sz w:val="24"/>
          <w:szCs w:val="24"/>
          <w:lang w:val="en-US" w:eastAsia="zh-CN" w:bidi="ar"/>
        </w:rPr>
      </w:pPr>
      <w:r>
        <w:rPr>
          <w:rFonts w:hint="eastAsia"/>
          <w:color w:val="000000"/>
          <w:sz w:val="24"/>
          <w:lang w:val="en-US" w:eastAsia="zh-CN"/>
        </w:rPr>
        <w:t>注重发挥学生的主体作用。学生是课堂的主体，教师是课堂的引领者和组织者。在信息技术环境中进行英语教学，教师可以利用信息技术的各种展示和构建功能，跨越时空限制将教学内容设计的事物、情境、过程等，全部再现于课堂，化抽象为具体。从而生动形象地呈现教材中的教学内容，强化学生的视听能力，吸引学生的注意力，让学生主动参与到课堂中来。用英语进行交际。例如在新授环节，通过播放跟本课有关的歌曲视频，不但能让学生迅速的参与到课堂中来，而且还能够拓展词汇和句型。在新授环节让学生观看本课视频回答问题。视频因其色彩丰富，生动形象能够迅速吸引学生兴趣、抓住学生的注意力，此外视频中的图片、人物、动作和场景都能帮助学生更好的理解文本，因此大多数的学生都能迅速说出答案，思维也能迅速活跃起来。抑或教师通过白板的拖拽技术，变魔术，让学生猜一猜袋子里有什么，自己拖出来验证一下。这种方式能够迅速激起学生对课堂的兴趣，主动加入到教学活动中来。也可将此种方法用于课堂分类知识的巩固过程中，让学生对本节课的不同知识进行分类，在实践操作过巩固新知。当然信息技术只是辅助教学的手段，课堂教学要充分体现学生的主动性和创造性，注意引导学生思考、讨论、回答问题，多为学生创造思考的空间，决不能为了造成现代化教学氛围形式而忽略了学生的主体地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eastAsia" w:eastAsia="宋体"/>
          <w:color w:val="000000"/>
          <w:kern w:val="0"/>
          <w:sz w:val="24"/>
          <w:szCs w:val="24"/>
          <w:lang w:val="en-US" w:eastAsia="zh-CN" w:bidi="ar"/>
        </w:rPr>
      </w:pPr>
      <w:r>
        <w:rPr>
          <w:rFonts w:hint="eastAsia"/>
          <w:color w:val="000000"/>
          <w:sz w:val="24"/>
          <w:lang w:val="en-US" w:eastAsia="zh-CN"/>
        </w:rPr>
        <w:t>3.借助信息技术培养学生的思维品质。英语课程承担着培养学生基本英语素养和发展学生思维能力的任务，这是英语课程的工具性。也就是说广大英语教师需要在英语课程中发展学生的听、说、读、写能力，并且通过这些能力让学生获得能够与其他人进行交流的能力，进而促进学生思维能力的培养。随着知识的加深，四五年级的学生学习英语的兴趣已经不断下降，学生们的学习内容和其认知水平不匹配，缺乏思维挑战和认知挑战。因此我们需要在课堂中增加多层次、多思维能力训练的活动，以适应学生的心理状态和语言发展水平。所以教师在实际教学中应该恰当的利用信息技术，创设情境,将复杂、抽象的语言形象化、具体化、生动化，利用多媒体设置符合学生心理状态和语言水平的任务，提高课堂引导能力，更好地促进学生思维品质的发展。例如讲授人教精通版小学英语五年级上册时，在导入环节教师利用ppt举例I am a teacher. I work at ** school，让学生进行头脑风暴，利用学过的职业词汇和有限的工作地点词汇仿照例句说句子，迅速激发学生参与课堂的兴趣，开发发散思维，唤起旧知，调动课堂积极性，活跃氛围，同时为后面的第三人称的转换做好铺垫。然后通过一系列活动学习、巩固本课句型之后进入到文本的学习。在新授环节，首先教师设计了一个特别简单的问题,让学生观看视频回答问题：Who’s on TV?视频因其色彩丰富，生动形象能够迅速吸引学生兴趣、抓住学生的注意力，此外视频中的图片、人物、动作和场景都能帮助学生更好的理解文本，因此大多数的学生都能迅速说出答案，思维也能迅速活跃起来。接下来教师在ppt上抛出三个问题，（1）Where does Yang Ming’s mother work?（2）Is Yang Ming’s father a TV reporter, too?（3）Where does Yang Ming’s father work?这三个事实性的问题需要学生利用听音频和读文章相结合的方式去找寻答案，挖掘细节，并且需要注意人称的转换。通过这三个问题，学生们对本文的内容有一个整体的了解，构建思维过程。</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及时反馈，不断深化学习动机。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right="0" w:rightChars="0" w:firstLine="480" w:firstLineChars="200"/>
        <w:jc w:val="left"/>
        <w:textAlignment w:val="auto"/>
        <w:outlineLvl w:val="9"/>
        <w:rPr>
          <w:rFonts w:hint="default"/>
          <w:color w:val="000000"/>
          <w:sz w:val="24"/>
          <w:lang w:val="en-US" w:eastAsia="zh-CN"/>
        </w:rPr>
      </w:pPr>
      <w:r>
        <w:rPr>
          <w:rFonts w:hint="eastAsia"/>
          <w:color w:val="000000"/>
          <w:sz w:val="24"/>
          <w:lang w:val="en-US" w:eastAsia="zh-CN"/>
        </w:rPr>
        <w:t>教学过程是一个双向的活动过程，存在着反馈的机制。没有反馈就没有控制，如果学生不能及时了解自己的学习情况，就不能对自己的学习行为进行有针对性的调控、修正。及时反馈，可以让学生及时发现自身优缺点并进行修正，强化有益的动机，产生进一步学习的愿望。因此，对学生在课堂学习过程中的表现和具体的学习情况，需要教师给予及时而恰当地评价，达到不断强化学生已有的学习动机，矫正学习中的偏差的目的。教师在教学过程中可以使用信息技术及时为学生提供反馈，并可将反馈与评价相结合，评价与指导相结合，充分发挥信息反馈的诊断、导向以及激励作用，使学生对自己的学习有一个清晰、正确的认识，进而深化学生学习英语的动机。</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0" w:rightChars="0" w:firstLine="480" w:firstLineChars="200"/>
        <w:jc w:val="left"/>
        <w:textAlignment w:val="auto"/>
        <w:outlineLvl w:val="9"/>
        <w:rPr>
          <w:rFonts w:hint="eastAsia"/>
          <w:color w:val="000000"/>
          <w:sz w:val="24"/>
          <w:lang w:val="en-US" w:eastAsia="zh-CN"/>
        </w:rPr>
      </w:pPr>
      <w:r>
        <w:rPr>
          <w:rFonts w:hint="eastAsia"/>
          <w:color w:val="000000"/>
          <w:sz w:val="24"/>
          <w:lang w:val="en-US" w:eastAsia="zh-CN"/>
        </w:rPr>
        <w:t>使用信息技术要适时、适度。在小学英语课堂的教学中，并不是信息技术运用越多，学生参与率就越高，教学效果就越好。多媒体课件只是教师课上的一个辅助工具，而且教学过程中也并不需要每一个环节上都要运用，那反而会分散学生注意力，弱化学生主体作用。在实际操作中，有的教师为了使用信息技术而将多媒体“强拉硬拽”进英语课堂，全然不顾是否与主题符合，花费大量时间在网上搜图片，搜视频，完全以一种教学课件决定教学模式。有的老师在课堂上由于对课件操作流程不熟悉，整节课只是忙于人机互动，而忽略了教师与学生的双向互动和情感交流。因此在小学英语课堂教学中运用信息技术，应遵循其辅助教学的原则，要符合小学生的认知需要，有选择性的在部分教学环节中适时、适度的运用信息技术，才能有效地激发学生学习的兴趣。同时并不排斥采用其他的教学方法，比如重难点知识的板书、运用实物进行教学等。例如在教授快乐英语一年级上册第四单元school things时，教师完全可以拿起学生身边的学习用品直接学习，简单明了，直奔主题，无需网上找图片。此外将其他教具与信息技术配合使用，甚至一幅简笔画有时同样能起到神奇的效果，同样能够起到吸引学生注意力，激发学生学习动机的作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90" w:beforeAutospacing="0" w:after="90" w:afterAutospacing="0" w:line="360" w:lineRule="auto"/>
        <w:ind w:left="345" w:leftChars="0" w:right="0" w:rightChars="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六、成果</w:t>
      </w:r>
    </w:p>
    <w:p>
      <w:pPr>
        <w:pStyle w:val="2"/>
        <w:keepNext w:val="0"/>
        <w:keepLines w:val="0"/>
        <w:pageBreakBefore w:val="0"/>
        <w:numPr>
          <w:ilvl w:val="0"/>
          <w:numId w:val="4"/>
        </w:numPr>
        <w:kinsoku/>
        <w:wordWrap/>
        <w:overflowPunct/>
        <w:topLinePunct w:val="0"/>
        <w:autoSpaceDE/>
        <w:autoSpaceDN/>
        <w:bidi w:val="0"/>
        <w:adjustRightInd/>
        <w:snapToGrid/>
        <w:spacing w:line="360" w:lineRule="auto"/>
        <w:ind w:left="360" w:leftChars="0" w:firstLine="0" w:firstLineChars="0"/>
        <w:textAlignment w:val="auto"/>
        <w:rPr>
          <w:rFonts w:hint="eastAsia" w:asciiTheme="minorHAnsi" w:hAnsiTheme="minorHAnsi" w:eastAsiaTheme="minorEastAsia" w:cstheme="minorBidi"/>
          <w:color w:val="000000"/>
          <w:kern w:val="0"/>
          <w:sz w:val="24"/>
          <w:szCs w:val="24"/>
          <w:lang w:val="en-US" w:eastAsia="zh-CN" w:bidi="ar"/>
        </w:rPr>
      </w:pPr>
      <w:r>
        <w:rPr>
          <w:rFonts w:hint="eastAsia" w:asciiTheme="minorHAnsi" w:hAnsiTheme="minorHAnsi" w:eastAsiaTheme="minorEastAsia" w:cstheme="minorBidi"/>
          <w:color w:val="000000"/>
          <w:kern w:val="0"/>
          <w:sz w:val="24"/>
          <w:szCs w:val="24"/>
          <w:lang w:val="en-US" w:eastAsia="zh-CN" w:bidi="ar"/>
        </w:rPr>
        <w:t>极大地提高了低学业水平生的英语学习兴趣和学习动机</w:t>
      </w:r>
    </w:p>
    <w:p>
      <w:pPr>
        <w:pStyle w:val="2"/>
        <w:keepNext w:val="0"/>
        <w:keepLines w:val="0"/>
        <w:pageBreakBefore w:val="0"/>
        <w:numPr>
          <w:ilvl w:val="0"/>
          <w:numId w:val="4"/>
        </w:numPr>
        <w:kinsoku/>
        <w:wordWrap/>
        <w:overflowPunct/>
        <w:topLinePunct w:val="0"/>
        <w:autoSpaceDE/>
        <w:autoSpaceDN/>
        <w:bidi w:val="0"/>
        <w:adjustRightInd/>
        <w:snapToGrid/>
        <w:spacing w:line="360" w:lineRule="auto"/>
        <w:ind w:left="360" w:leftChars="0" w:firstLine="0" w:firstLineChars="0"/>
        <w:textAlignment w:val="auto"/>
        <w:rPr>
          <w:rFonts w:hint="eastAsia" w:asciiTheme="minorHAnsi" w:hAnsiTheme="minorHAnsi" w:eastAsiaTheme="minorEastAsia" w:cstheme="minorBidi"/>
          <w:color w:val="000000"/>
          <w:kern w:val="0"/>
          <w:sz w:val="24"/>
          <w:szCs w:val="24"/>
          <w:lang w:val="en-US" w:eastAsia="zh-CN" w:bidi="ar"/>
        </w:rPr>
      </w:pPr>
      <w:r>
        <w:rPr>
          <w:rFonts w:hint="eastAsia" w:asciiTheme="minorHAnsi" w:hAnsiTheme="minorHAnsi" w:eastAsiaTheme="minorEastAsia" w:cstheme="minorBidi"/>
          <w:color w:val="000000"/>
          <w:kern w:val="0"/>
          <w:sz w:val="24"/>
          <w:szCs w:val="24"/>
          <w:lang w:val="en-US" w:eastAsia="zh-CN" w:bidi="ar"/>
        </w:rPr>
        <w:t>提高了实验班的英语学习成绩</w:t>
      </w:r>
    </w:p>
    <w:p>
      <w:pPr>
        <w:pStyle w:val="2"/>
        <w:keepNext w:val="0"/>
        <w:keepLines w:val="0"/>
        <w:pageBreakBefore w:val="0"/>
        <w:numPr>
          <w:ilvl w:val="0"/>
          <w:numId w:val="4"/>
        </w:numPr>
        <w:kinsoku/>
        <w:wordWrap/>
        <w:overflowPunct/>
        <w:topLinePunct w:val="0"/>
        <w:autoSpaceDE/>
        <w:autoSpaceDN/>
        <w:bidi w:val="0"/>
        <w:adjustRightInd/>
        <w:snapToGrid/>
        <w:spacing w:line="360" w:lineRule="auto"/>
        <w:ind w:left="360" w:leftChars="0" w:firstLine="0" w:firstLineChars="0"/>
        <w:textAlignment w:val="auto"/>
        <w:rPr>
          <w:rFonts w:hint="eastAsia" w:asciiTheme="minorHAnsi" w:hAnsiTheme="minorHAnsi" w:eastAsiaTheme="minorEastAsia" w:cstheme="minorBidi"/>
          <w:color w:val="000000"/>
          <w:kern w:val="0"/>
          <w:sz w:val="24"/>
          <w:szCs w:val="24"/>
          <w:lang w:val="en-US" w:eastAsia="zh-CN" w:bidi="ar"/>
        </w:rPr>
      </w:pPr>
      <w:r>
        <w:rPr>
          <w:rFonts w:hint="eastAsia" w:asciiTheme="minorHAnsi" w:hAnsiTheme="minorHAnsi" w:eastAsiaTheme="minorEastAsia" w:cstheme="minorBidi"/>
          <w:color w:val="000000"/>
          <w:kern w:val="0"/>
          <w:sz w:val="24"/>
          <w:szCs w:val="24"/>
          <w:lang w:val="en-US" w:eastAsia="zh-CN" w:bidi="ar"/>
        </w:rPr>
        <w:t>改变了英语教师在导入-新授-巩固-拓展环节的教学策略</w:t>
      </w:r>
    </w:p>
    <w:p>
      <w:pPr>
        <w:pStyle w:val="2"/>
        <w:keepNext w:val="0"/>
        <w:keepLines w:val="0"/>
        <w:pageBreakBefore w:val="0"/>
        <w:numPr>
          <w:ilvl w:val="0"/>
          <w:numId w:val="4"/>
        </w:numPr>
        <w:kinsoku/>
        <w:wordWrap/>
        <w:overflowPunct/>
        <w:topLinePunct w:val="0"/>
        <w:autoSpaceDE/>
        <w:autoSpaceDN/>
        <w:bidi w:val="0"/>
        <w:adjustRightInd/>
        <w:snapToGrid/>
        <w:spacing w:line="360" w:lineRule="auto"/>
        <w:ind w:left="360" w:leftChars="0" w:firstLine="0" w:firstLineChars="0"/>
        <w:textAlignment w:val="auto"/>
        <w:rPr>
          <w:rFonts w:hint="eastAsia" w:asciiTheme="minorHAnsi" w:hAnsiTheme="minorHAnsi" w:eastAsiaTheme="minorEastAsia" w:cstheme="minorBidi"/>
          <w:color w:val="000000"/>
          <w:kern w:val="0"/>
          <w:sz w:val="24"/>
          <w:szCs w:val="24"/>
          <w:lang w:val="en-US" w:eastAsia="zh-CN" w:bidi="ar"/>
        </w:rPr>
      </w:pPr>
      <w:r>
        <w:rPr>
          <w:rFonts w:hint="eastAsia" w:asciiTheme="minorHAnsi" w:hAnsiTheme="minorHAnsi" w:eastAsiaTheme="minorEastAsia" w:cstheme="minorBidi"/>
          <w:color w:val="000000"/>
          <w:kern w:val="0"/>
          <w:sz w:val="24"/>
          <w:szCs w:val="24"/>
          <w:lang w:val="en-US" w:eastAsia="zh-CN" w:bidi="ar"/>
        </w:rPr>
        <w:t>教师论文、课获奖颇丰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color w:val="000000"/>
          <w:kern w:val="0"/>
          <w:sz w:val="24"/>
          <w:szCs w:val="24"/>
          <w:lang w:val="en-US" w:eastAsia="zh-CN" w:bidi="ar"/>
        </w:rPr>
      </w:pPr>
      <w:r>
        <w:rPr>
          <w:rFonts w:hint="eastAsia" w:asciiTheme="minorHAnsi" w:hAnsiTheme="minorHAnsi" w:eastAsiaTheme="minorEastAsia" w:cstheme="minorBidi"/>
          <w:color w:val="000000"/>
          <w:kern w:val="0"/>
          <w:sz w:val="24"/>
          <w:szCs w:val="24"/>
          <w:lang w:val="en-US" w:eastAsia="zh-CN" w:bidi="ar"/>
        </w:rPr>
        <w:t>我校的</w:t>
      </w:r>
      <w:r>
        <w:rPr>
          <w:rFonts w:hint="eastAsia" w:cstheme="minorBidi"/>
          <w:color w:val="000000"/>
          <w:kern w:val="0"/>
          <w:sz w:val="24"/>
          <w:szCs w:val="24"/>
          <w:lang w:val="en-US" w:eastAsia="zh-CN" w:bidi="ar"/>
        </w:rPr>
        <w:t>3-5年级英语低学业水平生英语学习动机的调查研究，促进了信息技术环境下英语课堂导入-新授-巩固和拓展环节教学策略的改变</w:t>
      </w:r>
      <w:r>
        <w:rPr>
          <w:rFonts w:hint="eastAsia" w:asciiTheme="minorHAnsi" w:hAnsiTheme="minorHAnsi" w:eastAsiaTheme="minorEastAsia" w:cstheme="minorBidi"/>
          <w:color w:val="000000"/>
          <w:kern w:val="0"/>
          <w:sz w:val="24"/>
          <w:szCs w:val="24"/>
          <w:lang w:val="en-US" w:eastAsia="zh-CN" w:bidi="ar"/>
        </w:rPr>
        <w:t>，</w:t>
      </w:r>
      <w:r>
        <w:rPr>
          <w:rFonts w:hint="eastAsia" w:cstheme="minorBidi"/>
          <w:color w:val="000000"/>
          <w:kern w:val="0"/>
          <w:sz w:val="24"/>
          <w:szCs w:val="24"/>
          <w:lang w:val="en-US" w:eastAsia="zh-CN" w:bidi="ar"/>
        </w:rPr>
        <w:t>并</w:t>
      </w:r>
      <w:r>
        <w:rPr>
          <w:rFonts w:hint="eastAsia" w:asciiTheme="minorHAnsi" w:hAnsiTheme="minorHAnsi" w:eastAsiaTheme="minorEastAsia" w:cstheme="minorBidi"/>
          <w:color w:val="000000"/>
          <w:kern w:val="0"/>
          <w:sz w:val="24"/>
          <w:szCs w:val="24"/>
          <w:lang w:val="en-US" w:eastAsia="zh-CN" w:bidi="ar"/>
        </w:rPr>
        <w:t>在实践中完善，在总结中提升，在校内</w:t>
      </w:r>
      <w:r>
        <w:rPr>
          <w:rFonts w:hint="eastAsia" w:cstheme="minorBidi"/>
          <w:color w:val="000000"/>
          <w:kern w:val="0"/>
          <w:sz w:val="24"/>
          <w:szCs w:val="24"/>
          <w:lang w:val="en-US" w:eastAsia="zh-CN" w:bidi="ar"/>
        </w:rPr>
        <w:t>其它年级推广</w:t>
      </w:r>
      <w:r>
        <w:rPr>
          <w:rFonts w:hint="eastAsia" w:asciiTheme="minorHAnsi" w:hAnsiTheme="minorHAnsi" w:eastAsiaTheme="minorEastAsia" w:cstheme="minorBidi"/>
          <w:color w:val="000000"/>
          <w:kern w:val="0"/>
          <w:sz w:val="24"/>
          <w:szCs w:val="24"/>
          <w:lang w:val="en-US" w:eastAsia="zh-CN" w:bidi="ar"/>
        </w:rPr>
        <w:t>，让课题促进教学，促进学校教学质量的全面提高。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color w:val="00000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540592"/>
    <w:multiLevelType w:val="singleLevel"/>
    <w:tmpl w:val="A8540592"/>
    <w:lvl w:ilvl="0" w:tentative="0">
      <w:start w:val="2"/>
      <w:numFmt w:val="chineseCounting"/>
      <w:suff w:val="nothing"/>
      <w:lvlText w:val="（%1）"/>
      <w:lvlJc w:val="left"/>
      <w:rPr>
        <w:rFonts w:hint="eastAsia"/>
      </w:rPr>
    </w:lvl>
  </w:abstractNum>
  <w:abstractNum w:abstractNumId="1">
    <w:nsid w:val="DAF54657"/>
    <w:multiLevelType w:val="singleLevel"/>
    <w:tmpl w:val="DAF54657"/>
    <w:lvl w:ilvl="0" w:tentative="0">
      <w:start w:val="1"/>
      <w:numFmt w:val="decimal"/>
      <w:lvlText w:val="%1."/>
      <w:lvlJc w:val="left"/>
      <w:pPr>
        <w:tabs>
          <w:tab w:val="left" w:pos="312"/>
        </w:tabs>
      </w:pPr>
    </w:lvl>
  </w:abstractNum>
  <w:abstractNum w:abstractNumId="2">
    <w:nsid w:val="095B6D64"/>
    <w:multiLevelType w:val="singleLevel"/>
    <w:tmpl w:val="095B6D64"/>
    <w:lvl w:ilvl="0" w:tentative="0">
      <w:start w:val="3"/>
      <w:numFmt w:val="chineseCounting"/>
      <w:lvlText w:val="%1."/>
      <w:lvlJc w:val="left"/>
      <w:pPr>
        <w:tabs>
          <w:tab w:val="left" w:pos="312"/>
        </w:tabs>
      </w:pPr>
      <w:rPr>
        <w:rFonts w:hint="eastAsia"/>
      </w:rPr>
    </w:lvl>
  </w:abstractNum>
  <w:abstractNum w:abstractNumId="3">
    <w:nsid w:val="1E21F4E2"/>
    <w:multiLevelType w:val="singleLevel"/>
    <w:tmpl w:val="1E21F4E2"/>
    <w:lvl w:ilvl="0" w:tentative="0">
      <w:start w:val="1"/>
      <w:numFmt w:val="decimal"/>
      <w:lvlText w:val="%1."/>
      <w:lvlJc w:val="left"/>
      <w:pPr>
        <w:tabs>
          <w:tab w:val="left" w:pos="312"/>
        </w:tabs>
        <w:ind w:left="360" w:leftChars="0" w:firstLine="0" w:firstLineChars="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B693A"/>
    <w:rsid w:val="08A2302C"/>
    <w:rsid w:val="130B693A"/>
    <w:rsid w:val="13B26683"/>
    <w:rsid w:val="24BF4537"/>
    <w:rsid w:val="33B352E0"/>
    <w:rsid w:val="7EAC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2020-11-09T03:27:00Z</dcterms:created>
  <dc:creator>忘忧草</dc:creator>
  <cp:lastModifiedBy>忘忧草</cp:lastModifiedBy>
  <dcterms:modified xsi:type="dcterms:W3CDTF">2020-11-09T04:54:57Z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