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D1" w:rsidRPr="000464C8" w:rsidRDefault="00CD0BD1" w:rsidP="000464C8">
      <w:pPr>
        <w:jc w:val="center"/>
        <w:rPr>
          <w:rFonts w:asciiTheme="majorEastAsia" w:eastAsiaTheme="majorEastAsia" w:hAnsiTheme="majorEastAsia"/>
          <w:sz w:val="36"/>
          <w:szCs w:val="36"/>
        </w:rPr>
      </w:pPr>
      <w:r w:rsidRPr="000464C8">
        <w:rPr>
          <w:rFonts w:asciiTheme="majorEastAsia" w:eastAsiaTheme="majorEastAsia" w:hAnsiTheme="majorEastAsia" w:hint="eastAsia"/>
          <w:sz w:val="36"/>
          <w:szCs w:val="36"/>
        </w:rPr>
        <w:t>信息技术靶向小学语文核心素养发力</w:t>
      </w:r>
      <w:r w:rsidR="004A5FE9" w:rsidRPr="000464C8">
        <w:rPr>
          <w:rFonts w:asciiTheme="majorEastAsia" w:eastAsiaTheme="majorEastAsia" w:hAnsiTheme="majorEastAsia" w:hint="eastAsia"/>
          <w:sz w:val="36"/>
          <w:szCs w:val="36"/>
        </w:rPr>
        <w:t>“四法”</w:t>
      </w:r>
    </w:p>
    <w:p w:rsidR="00CD0BD1" w:rsidRPr="00CD0BD1" w:rsidRDefault="00CD0BD1" w:rsidP="000464C8">
      <w:pPr>
        <w:jc w:val="center"/>
        <w:rPr>
          <w:rFonts w:ascii="宋体" w:eastAsia="宋体" w:hAnsi="宋体"/>
          <w:kern w:val="0"/>
          <w:sz w:val="24"/>
          <w:szCs w:val="24"/>
        </w:rPr>
      </w:pPr>
      <w:r w:rsidRPr="000464C8">
        <w:rPr>
          <w:rFonts w:hint="eastAsia"/>
        </w:rPr>
        <w:br/>
      </w:r>
    </w:p>
    <w:p w:rsidR="00C42B58" w:rsidRDefault="00C42B58" w:rsidP="002E5792">
      <w:pPr>
        <w:ind w:firstLineChars="200" w:firstLine="600"/>
        <w:rPr>
          <w:rFonts w:ascii="仿宋_GB2312" w:eastAsia="仿宋_GB2312"/>
          <w:sz w:val="30"/>
          <w:szCs w:val="30"/>
        </w:rPr>
      </w:pPr>
      <w:r>
        <w:rPr>
          <w:rFonts w:ascii="仿宋_GB2312" w:eastAsia="仿宋_GB2312" w:hint="eastAsia"/>
          <w:sz w:val="30"/>
          <w:szCs w:val="30"/>
        </w:rPr>
        <w:t>【内容提要】本文</w:t>
      </w:r>
      <w:r w:rsidR="0042417D">
        <w:rPr>
          <w:rFonts w:ascii="仿宋_GB2312" w:eastAsia="仿宋_GB2312" w:hint="eastAsia"/>
          <w:sz w:val="30"/>
          <w:szCs w:val="30"/>
        </w:rPr>
        <w:t>结合课题研究的实践，</w:t>
      </w:r>
      <w:r>
        <w:rPr>
          <w:rFonts w:ascii="仿宋_GB2312" w:eastAsia="仿宋_GB2312" w:hint="eastAsia"/>
          <w:sz w:val="30"/>
          <w:szCs w:val="30"/>
        </w:rPr>
        <w:t>从信息技术与学科教学深度融合的角度</w:t>
      </w:r>
      <w:r w:rsidR="0042417D">
        <w:rPr>
          <w:rFonts w:ascii="仿宋_GB2312" w:eastAsia="仿宋_GB2312" w:hint="eastAsia"/>
          <w:sz w:val="30"/>
          <w:szCs w:val="30"/>
        </w:rPr>
        <w:t>，锁定小学语文核心素养培养的目标，从四个方面阐释了信息技术助力语文</w:t>
      </w:r>
      <w:r w:rsidR="0042417D" w:rsidRPr="002E5792">
        <w:rPr>
          <w:rFonts w:ascii="仿宋_GB2312" w:eastAsia="仿宋_GB2312" w:hint="eastAsia"/>
          <w:sz w:val="30"/>
          <w:szCs w:val="30"/>
        </w:rPr>
        <w:t>阅读理解力、语言表达力、思维发展力、文化感受力</w:t>
      </w:r>
      <w:r w:rsidR="0042417D">
        <w:rPr>
          <w:rFonts w:ascii="仿宋_GB2312" w:eastAsia="仿宋_GB2312" w:hint="eastAsia"/>
          <w:sz w:val="30"/>
          <w:szCs w:val="30"/>
        </w:rPr>
        <w:t>的培养。有前瞻、有期许、有实践探索，有借鉴意义。</w:t>
      </w:r>
    </w:p>
    <w:p w:rsidR="0042417D" w:rsidRDefault="0042417D" w:rsidP="002E5792">
      <w:pPr>
        <w:ind w:firstLineChars="200" w:firstLine="600"/>
        <w:rPr>
          <w:rFonts w:ascii="仿宋_GB2312" w:eastAsia="仿宋_GB2312"/>
          <w:sz w:val="30"/>
          <w:szCs w:val="30"/>
        </w:rPr>
      </w:pPr>
      <w:r>
        <w:rPr>
          <w:rFonts w:ascii="仿宋_GB2312" w:eastAsia="仿宋_GB2312" w:hint="eastAsia"/>
          <w:sz w:val="30"/>
          <w:szCs w:val="30"/>
        </w:rPr>
        <w:t>【关键词】信息技术  深度融合  小学语</w:t>
      </w:r>
      <w:r w:rsidR="00642AE7">
        <w:rPr>
          <w:rFonts w:ascii="仿宋_GB2312" w:eastAsia="仿宋_GB2312" w:hint="eastAsia"/>
          <w:sz w:val="30"/>
          <w:szCs w:val="30"/>
        </w:rPr>
        <w:t>文</w:t>
      </w:r>
      <w:r>
        <w:rPr>
          <w:rFonts w:ascii="仿宋_GB2312" w:eastAsia="仿宋_GB2312" w:hint="eastAsia"/>
          <w:sz w:val="30"/>
          <w:szCs w:val="30"/>
        </w:rPr>
        <w:t>核心素养</w:t>
      </w:r>
    </w:p>
    <w:p w:rsidR="00C42B58" w:rsidRPr="00642AE7" w:rsidRDefault="00C42B58" w:rsidP="002E5792">
      <w:pPr>
        <w:ind w:firstLineChars="200" w:firstLine="600"/>
        <w:rPr>
          <w:rFonts w:ascii="仿宋_GB2312" w:eastAsia="仿宋_GB2312"/>
          <w:sz w:val="30"/>
          <w:szCs w:val="30"/>
        </w:rPr>
      </w:pP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在互联网+教育时代，广大教师已然把“三通两平台”教学资源</w:t>
      </w:r>
      <w:r w:rsidR="008F30AB">
        <w:rPr>
          <w:rFonts w:ascii="仿宋_GB2312" w:eastAsia="仿宋_GB2312" w:hint="eastAsia"/>
          <w:sz w:val="30"/>
          <w:szCs w:val="30"/>
        </w:rPr>
        <w:t>应用</w:t>
      </w:r>
      <w:r w:rsidRPr="002E5792">
        <w:rPr>
          <w:rFonts w:ascii="仿宋_GB2312" w:eastAsia="仿宋_GB2312" w:hint="eastAsia"/>
          <w:sz w:val="30"/>
          <w:szCs w:val="30"/>
        </w:rPr>
        <w:t>发挥</w:t>
      </w:r>
      <w:r w:rsidR="009D1790" w:rsidRPr="002E5792">
        <w:rPr>
          <w:rFonts w:ascii="仿宋_GB2312" w:eastAsia="仿宋_GB2312" w:hint="eastAsia"/>
          <w:sz w:val="30"/>
          <w:szCs w:val="30"/>
        </w:rPr>
        <w:t>得</w:t>
      </w:r>
      <w:r w:rsidRPr="002E5792">
        <w:rPr>
          <w:rFonts w:ascii="仿宋_GB2312" w:eastAsia="仿宋_GB2312" w:hint="eastAsia"/>
          <w:sz w:val="30"/>
          <w:szCs w:val="30"/>
        </w:rPr>
        <w:t>淋漓尽致。特别是国家教育信息化2.0行动计划的实施，“三全两高一大”的发展目标已经靶定，建成“互联网+教育”大平台工程业已启动。为跟上时代的步伐，加入到构建“互联网+”条件下人才培养新模式的探索洪流中，我们向区电教中心申报了“运用信息技术达成小学生语文核心素养策略研究”的课题。试图从信息技术与小学语文学科深度融合的层面，对小学语文核心素养的培养做一些有益的实践探索，以期</w:t>
      </w:r>
      <w:r w:rsidR="009D1790" w:rsidRPr="002E5792">
        <w:rPr>
          <w:rFonts w:ascii="仿宋_GB2312" w:eastAsia="仿宋_GB2312" w:hint="eastAsia"/>
          <w:sz w:val="30"/>
          <w:szCs w:val="30"/>
        </w:rPr>
        <w:t>融入</w:t>
      </w:r>
      <w:r w:rsidRPr="002E5792">
        <w:rPr>
          <w:rFonts w:ascii="仿宋_GB2312" w:eastAsia="仿宋_GB2312" w:hint="eastAsia"/>
          <w:sz w:val="30"/>
          <w:szCs w:val="30"/>
        </w:rPr>
        <w:t>时代的潮流。</w:t>
      </w:r>
    </w:p>
    <w:p w:rsidR="00DF7046" w:rsidRPr="002E5792" w:rsidRDefault="00CD0BD1" w:rsidP="002E5792">
      <w:pPr>
        <w:ind w:firstLineChars="150" w:firstLine="450"/>
        <w:rPr>
          <w:rFonts w:ascii="仿宋_GB2312" w:eastAsia="仿宋_GB2312"/>
          <w:sz w:val="30"/>
          <w:szCs w:val="30"/>
        </w:rPr>
      </w:pPr>
      <w:r w:rsidRPr="002E5792">
        <w:rPr>
          <w:rFonts w:ascii="仿宋_GB2312" w:eastAsia="仿宋_GB2312" w:hint="eastAsia"/>
          <w:sz w:val="30"/>
          <w:szCs w:val="30"/>
        </w:rPr>
        <w:t>信息技术与学科教学的应用和整合自不待言，</w:t>
      </w:r>
      <w:r w:rsidR="00BF3270" w:rsidRPr="002E5792">
        <w:rPr>
          <w:rFonts w:ascii="仿宋_GB2312" w:eastAsia="仿宋_GB2312" w:hint="eastAsia"/>
          <w:sz w:val="30"/>
          <w:szCs w:val="30"/>
        </w:rPr>
        <w:t>但</w:t>
      </w:r>
      <w:r w:rsidRPr="002E5792">
        <w:rPr>
          <w:rFonts w:ascii="仿宋_GB2312" w:eastAsia="仿宋_GB2312" w:hint="eastAsia"/>
          <w:sz w:val="30"/>
          <w:szCs w:val="30"/>
        </w:rPr>
        <w:t>就小学语文核心素养的培养而论，首先我们要厘清的是何为“小学语文核心素养”？这一绕不开</w:t>
      </w:r>
      <w:r w:rsidR="009D1790" w:rsidRPr="002E5792">
        <w:rPr>
          <w:rFonts w:ascii="仿宋_GB2312" w:eastAsia="仿宋_GB2312" w:hint="eastAsia"/>
          <w:sz w:val="30"/>
          <w:szCs w:val="30"/>
        </w:rPr>
        <w:t>的</w:t>
      </w:r>
      <w:r w:rsidRPr="002E5792">
        <w:rPr>
          <w:rFonts w:ascii="仿宋_GB2312" w:eastAsia="仿宋_GB2312" w:hint="eastAsia"/>
          <w:sz w:val="30"/>
          <w:szCs w:val="30"/>
        </w:rPr>
        <w:t>问题就学术界来说，专家学者们各执一词，尚没有就小学语文的核心素养的具体内容加以明确</w:t>
      </w:r>
      <w:r w:rsidR="004151BE">
        <w:rPr>
          <w:rFonts w:ascii="仿宋_GB2312" w:eastAsia="仿宋_GB2312" w:hint="eastAsia"/>
          <w:sz w:val="30"/>
          <w:szCs w:val="30"/>
        </w:rPr>
        <w:t>。</w:t>
      </w:r>
      <w:r w:rsidRPr="002E5792">
        <w:rPr>
          <w:rFonts w:ascii="仿宋_GB2312" w:eastAsia="仿宋_GB2312" w:hint="eastAsia"/>
          <w:sz w:val="30"/>
          <w:szCs w:val="30"/>
        </w:rPr>
        <w:t>无非是从国家核心素养体系社会参与、自主发展、文化修养三个大的层面泛泛而论，还比较笼统不够明确</w:t>
      </w:r>
      <w:r w:rsidR="00FF1FA2" w:rsidRPr="002E5792">
        <w:rPr>
          <w:rFonts w:ascii="仿宋_GB2312" w:eastAsia="仿宋_GB2312" w:hint="eastAsia"/>
          <w:sz w:val="30"/>
          <w:szCs w:val="30"/>
        </w:rPr>
        <w:t>，没有统一的定论</w:t>
      </w:r>
      <w:r w:rsidRPr="002E5792">
        <w:rPr>
          <w:rFonts w:ascii="仿宋_GB2312" w:eastAsia="仿宋_GB2312" w:hint="eastAsia"/>
          <w:sz w:val="30"/>
          <w:szCs w:val="30"/>
        </w:rPr>
        <w:t>。</w:t>
      </w:r>
    </w:p>
    <w:p w:rsidR="00CD0BD1" w:rsidRPr="002E5792" w:rsidRDefault="004151BE" w:rsidP="002E5792">
      <w:pPr>
        <w:ind w:firstLineChars="200" w:firstLine="600"/>
        <w:rPr>
          <w:rFonts w:ascii="仿宋_GB2312" w:eastAsia="仿宋_GB2312"/>
          <w:sz w:val="30"/>
          <w:szCs w:val="30"/>
        </w:rPr>
      </w:pPr>
      <w:r>
        <w:rPr>
          <w:rFonts w:ascii="仿宋_GB2312" w:eastAsia="仿宋_GB2312" w:hint="eastAsia"/>
          <w:sz w:val="30"/>
          <w:szCs w:val="30"/>
        </w:rPr>
        <w:t>但这并不代表我们就失去了努力的方向，</w:t>
      </w:r>
      <w:r w:rsidR="00BF3270" w:rsidRPr="002E5792">
        <w:rPr>
          <w:rFonts w:ascii="仿宋_GB2312" w:eastAsia="仿宋_GB2312" w:hint="eastAsia"/>
          <w:sz w:val="30"/>
          <w:szCs w:val="30"/>
        </w:rPr>
        <w:t>单</w:t>
      </w:r>
      <w:r w:rsidR="00DF7046" w:rsidRPr="002E5792">
        <w:rPr>
          <w:rFonts w:ascii="仿宋_GB2312" w:eastAsia="仿宋_GB2312" w:hint="eastAsia"/>
          <w:sz w:val="30"/>
          <w:szCs w:val="30"/>
        </w:rPr>
        <w:t>就小学语文核心素养而言大家比较倾向的是阅读理解力、语言表达力、思维发展力、文化感受力四个方面的培养。全国小语理事会会长陈先云主任在“部编本”小学语文新</w:t>
      </w:r>
      <w:r w:rsidR="00DF7046" w:rsidRPr="002E5792">
        <w:rPr>
          <w:rFonts w:ascii="仿宋_GB2312" w:eastAsia="仿宋_GB2312" w:hint="eastAsia"/>
          <w:sz w:val="30"/>
          <w:szCs w:val="30"/>
        </w:rPr>
        <w:lastRenderedPageBreak/>
        <w:t>教材培训会上，将其概括为理解能力、运用能力、思维能力、审美能力四大能力。因此</w:t>
      </w:r>
      <w:r w:rsidR="008F6FE6">
        <w:rPr>
          <w:rFonts w:ascii="仿宋_GB2312" w:eastAsia="仿宋_GB2312" w:hint="eastAsia"/>
          <w:sz w:val="30"/>
          <w:szCs w:val="30"/>
        </w:rPr>
        <w:t>，</w:t>
      </w:r>
      <w:r w:rsidR="00DF7046" w:rsidRPr="002E5792">
        <w:rPr>
          <w:rFonts w:ascii="仿宋_GB2312" w:eastAsia="仿宋_GB2312" w:hint="eastAsia"/>
          <w:sz w:val="30"/>
          <w:szCs w:val="30"/>
        </w:rPr>
        <w:t>本文拟</w:t>
      </w:r>
      <w:r w:rsidR="008F6FE6">
        <w:rPr>
          <w:rFonts w:ascii="仿宋_GB2312" w:eastAsia="仿宋_GB2312" w:hint="eastAsia"/>
          <w:sz w:val="30"/>
          <w:szCs w:val="30"/>
        </w:rPr>
        <w:t>从</w:t>
      </w:r>
      <w:r w:rsidR="00DF7046" w:rsidRPr="002E5792">
        <w:rPr>
          <w:rFonts w:ascii="仿宋_GB2312" w:eastAsia="仿宋_GB2312" w:hint="eastAsia"/>
          <w:sz w:val="30"/>
          <w:szCs w:val="30"/>
        </w:rPr>
        <w:t>信息技术与语文学科深度融合的角度，</w:t>
      </w:r>
      <w:r w:rsidR="008F6FE6">
        <w:rPr>
          <w:rFonts w:ascii="仿宋_GB2312" w:eastAsia="仿宋_GB2312" w:hint="eastAsia"/>
          <w:sz w:val="30"/>
          <w:szCs w:val="30"/>
        </w:rPr>
        <w:t>就</w:t>
      </w:r>
      <w:r w:rsidR="00DF7046" w:rsidRPr="002E5792">
        <w:rPr>
          <w:rFonts w:ascii="仿宋_GB2312" w:eastAsia="仿宋_GB2312" w:hint="eastAsia"/>
          <w:sz w:val="30"/>
          <w:szCs w:val="30"/>
        </w:rPr>
        <w:t>四个方面围绕小学语文核心素养的建构和培养谈一些粗浅的认识和实践探索。</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一、信息技术可助提升阅读理解力</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语文是</w:t>
      </w:r>
      <w:r w:rsidR="00541D7A" w:rsidRPr="002E5792">
        <w:rPr>
          <w:rFonts w:ascii="仿宋_GB2312" w:eastAsia="仿宋_GB2312" w:hint="eastAsia"/>
          <w:sz w:val="30"/>
          <w:szCs w:val="30"/>
        </w:rPr>
        <w:t>一门</w:t>
      </w:r>
      <w:r w:rsidRPr="002E5792">
        <w:rPr>
          <w:rFonts w:ascii="仿宋_GB2312" w:eastAsia="仿宋_GB2312" w:hint="eastAsia"/>
          <w:sz w:val="30"/>
          <w:szCs w:val="30"/>
        </w:rPr>
        <w:t>基础学科</w:t>
      </w:r>
      <w:r w:rsidR="008F6FE6">
        <w:rPr>
          <w:rFonts w:ascii="仿宋_GB2312" w:eastAsia="仿宋_GB2312" w:hint="eastAsia"/>
          <w:sz w:val="30"/>
          <w:szCs w:val="30"/>
        </w:rPr>
        <w:t>是大家公认的</w:t>
      </w:r>
      <w:r w:rsidRPr="002E5792">
        <w:rPr>
          <w:rFonts w:ascii="仿宋_GB2312" w:eastAsia="仿宋_GB2312" w:hint="eastAsia"/>
          <w:sz w:val="30"/>
          <w:szCs w:val="30"/>
        </w:rPr>
        <w:t>，</w:t>
      </w:r>
      <w:r w:rsidR="008F6FE6">
        <w:rPr>
          <w:rFonts w:ascii="仿宋_GB2312" w:eastAsia="仿宋_GB2312" w:hint="eastAsia"/>
          <w:sz w:val="30"/>
          <w:szCs w:val="30"/>
        </w:rPr>
        <w:t>其地位是不可动摇的。它</w:t>
      </w:r>
      <w:r w:rsidRPr="002E5792">
        <w:rPr>
          <w:rFonts w:ascii="仿宋_GB2312" w:eastAsia="仿宋_GB2312" w:hint="eastAsia"/>
          <w:sz w:val="30"/>
          <w:szCs w:val="30"/>
        </w:rPr>
        <w:t>是学生学习其它学科的基础</w:t>
      </w:r>
      <w:r w:rsidR="008F6FE6">
        <w:rPr>
          <w:rFonts w:ascii="仿宋_GB2312" w:eastAsia="仿宋_GB2312" w:hint="eastAsia"/>
          <w:sz w:val="30"/>
          <w:szCs w:val="30"/>
        </w:rPr>
        <w:t>，</w:t>
      </w:r>
      <w:r w:rsidRPr="002E5792">
        <w:rPr>
          <w:rFonts w:ascii="仿宋_GB2312" w:eastAsia="仿宋_GB2312" w:hint="eastAsia"/>
          <w:sz w:val="30"/>
          <w:szCs w:val="30"/>
        </w:rPr>
        <w:t>作为奠基石语文能力不可不牢固</w:t>
      </w:r>
      <w:r w:rsidR="008F6FE6">
        <w:rPr>
          <w:rFonts w:ascii="仿宋_GB2312" w:eastAsia="仿宋_GB2312" w:hint="eastAsia"/>
          <w:sz w:val="30"/>
          <w:szCs w:val="30"/>
        </w:rPr>
        <w:t>。</w:t>
      </w:r>
      <w:r w:rsidRPr="002E5792">
        <w:rPr>
          <w:rFonts w:ascii="仿宋_GB2312" w:eastAsia="仿宋_GB2312" w:hint="eastAsia"/>
          <w:sz w:val="30"/>
          <w:szCs w:val="30"/>
        </w:rPr>
        <w:t>而首当其冲的必然是提升学生的阅读理解力。阅读是学生猎取信息，认知外面世界，学习新知，发展思维，获得审美体验的主要渠道。</w:t>
      </w:r>
      <w:r w:rsidR="006E1DC4" w:rsidRPr="002E5792">
        <w:rPr>
          <w:rFonts w:ascii="仿宋_GB2312" w:eastAsia="仿宋_GB2312" w:hint="eastAsia"/>
          <w:sz w:val="30"/>
          <w:szCs w:val="30"/>
        </w:rPr>
        <w:t>学习者</w:t>
      </w:r>
      <w:r w:rsidRPr="002E5792">
        <w:rPr>
          <w:rFonts w:ascii="仿宋_GB2312" w:eastAsia="仿宋_GB2312" w:hint="eastAsia"/>
          <w:sz w:val="30"/>
          <w:szCs w:val="30"/>
        </w:rPr>
        <w:t>对阅读内容及对象的吸收和消化就是理解，而阅读理解力是检验阅读质量和效果的标尺，它包括认读、理解、鉴赏、评价、运用、阅读技巧和习惯等等能力。</w:t>
      </w:r>
      <w:r w:rsidR="007953FA" w:rsidRPr="002E5792">
        <w:rPr>
          <w:rFonts w:ascii="仿宋_GB2312" w:eastAsia="仿宋_GB2312" w:hint="eastAsia"/>
          <w:sz w:val="30"/>
          <w:szCs w:val="30"/>
        </w:rPr>
        <w:t>每一种能力都很重要，制约着语文能力的强弱。作为基础学科，提升学生的阅读理解力既是语文学科的首要任务，又是语文学科必不可少的教学内容。</w:t>
      </w:r>
    </w:p>
    <w:p w:rsidR="008F6FE6" w:rsidRPr="002E5792" w:rsidRDefault="00CD0BD1" w:rsidP="00C21588">
      <w:pPr>
        <w:ind w:firstLineChars="200" w:firstLine="600"/>
        <w:rPr>
          <w:rFonts w:ascii="仿宋_GB2312" w:eastAsia="仿宋_GB2312"/>
          <w:sz w:val="30"/>
          <w:szCs w:val="30"/>
        </w:rPr>
      </w:pPr>
      <w:r w:rsidRPr="002E5792">
        <w:rPr>
          <w:rFonts w:ascii="仿宋_GB2312" w:eastAsia="仿宋_GB2312" w:hint="eastAsia"/>
          <w:sz w:val="30"/>
          <w:szCs w:val="30"/>
        </w:rPr>
        <w:t>阅读理解力的提升与语言材料的储备和语文知识储备密不可分，丰富这两个储备的内容也就抓住了提升阅读理解力的牛鼻子。因为丰富的语言积累不仅是构成小学生阅读理解力的重要因素，而且是培养学生语感的重要基石。试想如果没有大量丰富、鲜活而生动的语言材料，何谈学生阅读理解力的提升，这不成了无源之水，无本之木了吗？因此</w:t>
      </w:r>
      <w:r w:rsidR="008F6FE6">
        <w:rPr>
          <w:rFonts w:ascii="仿宋_GB2312" w:eastAsia="仿宋_GB2312" w:hint="eastAsia"/>
          <w:sz w:val="30"/>
          <w:szCs w:val="30"/>
        </w:rPr>
        <w:t>，</w:t>
      </w:r>
      <w:r w:rsidRPr="002E5792">
        <w:rPr>
          <w:rFonts w:ascii="仿宋_GB2312" w:eastAsia="仿宋_GB2312" w:hint="eastAsia"/>
          <w:sz w:val="30"/>
          <w:szCs w:val="30"/>
        </w:rPr>
        <w:t>抓住小学生记忆力发展的黄金时期，让他们积累大量的优秀的语言材料，</w:t>
      </w:r>
      <w:r w:rsidR="00C21588">
        <w:rPr>
          <w:rFonts w:ascii="仿宋_GB2312" w:eastAsia="仿宋_GB2312" w:hint="eastAsia"/>
          <w:sz w:val="30"/>
          <w:szCs w:val="30"/>
        </w:rPr>
        <w:t>就</w:t>
      </w:r>
      <w:r w:rsidRPr="002E5792">
        <w:rPr>
          <w:rFonts w:ascii="仿宋_GB2312" w:eastAsia="仿宋_GB2312" w:hint="eastAsia"/>
          <w:sz w:val="30"/>
          <w:szCs w:val="30"/>
        </w:rPr>
        <w:t>是为学生一生语言发展的奠基工程，我们必须高度重视，这是其一；其二，语言材料如果没有相应语文知识作“框架”，学生积累的</w:t>
      </w:r>
      <w:r w:rsidR="007953FA" w:rsidRPr="002E5792">
        <w:rPr>
          <w:rFonts w:ascii="仿宋_GB2312" w:eastAsia="仿宋_GB2312" w:hint="eastAsia"/>
          <w:sz w:val="30"/>
          <w:szCs w:val="30"/>
        </w:rPr>
        <w:t>那</w:t>
      </w:r>
      <w:r w:rsidRPr="002E5792">
        <w:rPr>
          <w:rFonts w:ascii="仿宋_GB2312" w:eastAsia="仿宋_GB2312" w:hint="eastAsia"/>
          <w:sz w:val="30"/>
          <w:szCs w:val="30"/>
        </w:rPr>
        <w:t>一堆</w:t>
      </w:r>
      <w:proofErr w:type="gramStart"/>
      <w:r w:rsidRPr="002E5792">
        <w:rPr>
          <w:rFonts w:ascii="仿宋_GB2312" w:eastAsia="仿宋_GB2312" w:hint="eastAsia"/>
          <w:sz w:val="30"/>
          <w:szCs w:val="30"/>
        </w:rPr>
        <w:t>堆</w:t>
      </w:r>
      <w:proofErr w:type="gramEnd"/>
      <w:r w:rsidRPr="002E5792">
        <w:rPr>
          <w:rFonts w:ascii="仿宋_GB2312" w:eastAsia="仿宋_GB2312" w:hint="eastAsia"/>
          <w:sz w:val="30"/>
          <w:szCs w:val="30"/>
        </w:rPr>
        <w:t>零散的，毫无意义的个体语言材料就失去了依托而不成体系。可见积累语言材料和积累语文知识同等重要，只有重视这两种储备，才能建构语言模型，并形成语言能力。</w:t>
      </w:r>
      <w:r w:rsidR="008F6FE6" w:rsidRPr="002E5792">
        <w:rPr>
          <w:rFonts w:ascii="仿宋_GB2312" w:eastAsia="仿宋_GB2312" w:hint="eastAsia"/>
          <w:sz w:val="30"/>
          <w:szCs w:val="30"/>
        </w:rPr>
        <w:t>因此它们共同组成了小学语文核心素养形成和发展不可或缺的内容。</w:t>
      </w:r>
      <w:r w:rsidR="008F6FE6" w:rsidRPr="002E5792">
        <w:rPr>
          <w:rFonts w:ascii="仿宋_GB2312" w:eastAsia="仿宋_GB2312" w:hint="eastAsia"/>
          <w:sz w:val="30"/>
          <w:szCs w:val="30"/>
        </w:rPr>
        <w:lastRenderedPageBreak/>
        <w:t>那么，信息技术在提升阅读理解力上又如何助力呢？</w:t>
      </w:r>
    </w:p>
    <w:p w:rsidR="00DF7046"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首先，从语言的积累量上来看，信息技术手段在语言的积累上可说是有着得天独厚的优势。它可以帮助学生整理和归纳知识，让学生一次就记下同类相关词语若干。新版部编本教材小学语文三年级上册2018秋季是首次投入使用，感觉新教材就非常重视词语、句子的积累。例如：《铺满金色巴掌的水泥道》课后练习题第一题“朗读课文，把你喜欢的句子抄写下来。”《海滨小城》课后练习第三题“在课文中画出你认为写得好的句子，抄写下来和同学交流。”教师完全可以通过PPT</w:t>
      </w:r>
      <w:r w:rsidR="007953FA" w:rsidRPr="002E5792">
        <w:rPr>
          <w:rFonts w:ascii="仿宋_GB2312" w:eastAsia="仿宋_GB2312" w:hint="eastAsia"/>
          <w:sz w:val="30"/>
          <w:szCs w:val="30"/>
        </w:rPr>
        <w:t>列</w:t>
      </w:r>
      <w:r w:rsidRPr="002E5792">
        <w:rPr>
          <w:rFonts w:ascii="仿宋_GB2312" w:eastAsia="仿宋_GB2312" w:hint="eastAsia"/>
          <w:sz w:val="30"/>
          <w:szCs w:val="30"/>
        </w:rPr>
        <w:t>举，举一反三，帮助学生归类积累记忆。</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其次，在语文知识网</w:t>
      </w:r>
      <w:r w:rsidR="007953FA" w:rsidRPr="002E5792">
        <w:rPr>
          <w:rFonts w:ascii="仿宋_GB2312" w:eastAsia="仿宋_GB2312" w:hint="eastAsia"/>
          <w:sz w:val="30"/>
          <w:szCs w:val="30"/>
        </w:rPr>
        <w:t>络</w:t>
      </w:r>
      <w:r w:rsidRPr="002E5792">
        <w:rPr>
          <w:rFonts w:ascii="仿宋_GB2312" w:eastAsia="仿宋_GB2312" w:hint="eastAsia"/>
          <w:sz w:val="30"/>
          <w:szCs w:val="30"/>
        </w:rPr>
        <w:t>的建构上，教师可以通过课件呈现语文知识智慧树，帮助学生直观地记忆和理解。</w:t>
      </w:r>
      <w:r w:rsidR="00DF7046" w:rsidRPr="002E5792">
        <w:rPr>
          <w:rFonts w:ascii="仿宋_GB2312" w:eastAsia="仿宋_GB2312" w:hint="eastAsia"/>
          <w:sz w:val="30"/>
          <w:szCs w:val="30"/>
        </w:rPr>
        <w:t>尤其是词语的归类理解上，课件呈现的词语更丰富。例如：新版教材三年级语文上册语文园地</w:t>
      </w:r>
      <w:proofErr w:type="gramStart"/>
      <w:r w:rsidR="00DF7046" w:rsidRPr="002E5792">
        <w:rPr>
          <w:rFonts w:ascii="仿宋_GB2312" w:eastAsia="仿宋_GB2312" w:hint="eastAsia"/>
          <w:sz w:val="30"/>
          <w:szCs w:val="30"/>
        </w:rPr>
        <w:t>一</w:t>
      </w:r>
      <w:proofErr w:type="gramEnd"/>
      <w:r w:rsidR="00DF7046" w:rsidRPr="002E5792">
        <w:rPr>
          <w:rFonts w:ascii="仿宋_GB2312" w:eastAsia="仿宋_GB2312" w:hint="eastAsia"/>
          <w:sz w:val="30"/>
          <w:szCs w:val="30"/>
        </w:rPr>
        <w:t>，在词句段运用第一题“下面的成语有什么特点？和同学交流你的发现。”教材给出了“摇头晃脑”、“披头散发”、“张牙舞爪”等八个和人体有关的成语。学生不难发现其特点，但学生积累的量只有八个，我们可以按人体的五官用PPT呈现相关的成语若干，可以是十八个、或是二十八、三十八个更多，即拓展了知识面，又激发了学生积累成语的乐趣，丰富了词语的储备</w:t>
      </w:r>
      <w:r w:rsidR="008F6FE6">
        <w:rPr>
          <w:rFonts w:ascii="仿宋_GB2312" w:eastAsia="仿宋_GB2312" w:hint="eastAsia"/>
          <w:sz w:val="30"/>
          <w:szCs w:val="30"/>
        </w:rPr>
        <w:t>，</w:t>
      </w:r>
      <w:r w:rsidR="00DF7046" w:rsidRPr="002E5792">
        <w:rPr>
          <w:rFonts w:ascii="仿宋_GB2312" w:eastAsia="仿宋_GB2312" w:hint="eastAsia"/>
          <w:sz w:val="30"/>
          <w:szCs w:val="30"/>
        </w:rPr>
        <w:t>这是基本功</w:t>
      </w:r>
      <w:r w:rsidR="008F6FE6">
        <w:rPr>
          <w:rFonts w:ascii="仿宋_GB2312" w:eastAsia="仿宋_GB2312" w:hint="eastAsia"/>
          <w:sz w:val="30"/>
          <w:szCs w:val="30"/>
        </w:rPr>
        <w:t>。</w:t>
      </w:r>
      <w:r w:rsidR="00DF7046" w:rsidRPr="002E5792">
        <w:rPr>
          <w:rFonts w:ascii="仿宋_GB2312" w:eastAsia="仿宋_GB2312" w:hint="eastAsia"/>
          <w:sz w:val="30"/>
          <w:szCs w:val="30"/>
        </w:rPr>
        <w:t>词语、句子积累多了，厚积而薄发，学生阅读理解力必将会提升。</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二、信息技术可助训练语言表达力</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语言表达是衡量学生个体语文水平优劣的标尺，是语文能力外显的首要特征。训练语言表达力是语文学科独有的任务和责任。</w:t>
      </w:r>
      <w:r w:rsidR="00DF7046" w:rsidRPr="002E5792">
        <w:rPr>
          <w:rFonts w:ascii="仿宋_GB2312" w:eastAsia="仿宋_GB2312" w:hint="eastAsia"/>
          <w:sz w:val="30"/>
          <w:szCs w:val="30"/>
        </w:rPr>
        <w:t>毋庸置疑，语言表达力分口头表达和书面表达两个方面。所谓“口头为语，书面为文。”一言以蔽之，就是要“说得好”、“写得好”。说得好是指在人际交往情感沟通</w:t>
      </w:r>
      <w:r w:rsidR="00DF7046" w:rsidRPr="002E5792">
        <w:rPr>
          <w:rFonts w:ascii="仿宋_GB2312" w:eastAsia="仿宋_GB2312" w:hint="eastAsia"/>
          <w:sz w:val="30"/>
          <w:szCs w:val="30"/>
        </w:rPr>
        <w:lastRenderedPageBreak/>
        <w:t>中能做到语音表述正确，语意表达准确，语情表露确切，能设身处地、委婉巧妙契合情境，说出让听者受用的话。写得好体现在能在书面交流表达中，根据实际需要，调动自己的语言储备，写得清楚、规范、生动、思想表达准确、深刻，合乎语境。充分合乎逻辑的语言表达力应符合言语的内容、形式、情态、场景四个层面的要求，并涵盖内容、方法、习惯、情感态度价值观等维度。</w:t>
      </w:r>
    </w:p>
    <w:p w:rsidR="00DF7046" w:rsidRPr="002E5792" w:rsidRDefault="00CD0BD1" w:rsidP="002E5792">
      <w:pPr>
        <w:ind w:firstLineChars="150" w:firstLine="450"/>
        <w:rPr>
          <w:rFonts w:ascii="仿宋_GB2312" w:eastAsia="仿宋_GB2312"/>
          <w:sz w:val="30"/>
          <w:szCs w:val="30"/>
        </w:rPr>
      </w:pPr>
      <w:r w:rsidRPr="002E5792">
        <w:rPr>
          <w:rFonts w:ascii="仿宋_GB2312" w:eastAsia="仿宋_GB2312" w:hint="eastAsia"/>
          <w:sz w:val="30"/>
          <w:szCs w:val="30"/>
        </w:rPr>
        <w:t>在训练学生语言表达力方面，部编本语文教材课后练习</w:t>
      </w:r>
      <w:r w:rsidR="009108E3" w:rsidRPr="002E5792">
        <w:rPr>
          <w:rFonts w:ascii="仿宋_GB2312" w:eastAsia="仿宋_GB2312" w:hint="eastAsia"/>
          <w:sz w:val="30"/>
          <w:szCs w:val="30"/>
        </w:rPr>
        <w:t>体会</w:t>
      </w:r>
      <w:r w:rsidRPr="002E5792">
        <w:rPr>
          <w:rFonts w:ascii="仿宋_GB2312" w:eastAsia="仿宋_GB2312" w:hint="eastAsia"/>
          <w:sz w:val="30"/>
          <w:szCs w:val="30"/>
        </w:rPr>
        <w:t>加点词语的运用就是让学生感受体会语言表达力</w:t>
      </w:r>
      <w:r w:rsidR="009108E3" w:rsidRPr="002E5792">
        <w:rPr>
          <w:rFonts w:ascii="仿宋_GB2312" w:eastAsia="仿宋_GB2312" w:hint="eastAsia"/>
          <w:sz w:val="30"/>
          <w:szCs w:val="30"/>
        </w:rPr>
        <w:t xml:space="preserve">的魅力 </w:t>
      </w:r>
      <w:r w:rsidRPr="002E5792">
        <w:rPr>
          <w:rFonts w:ascii="仿宋_GB2312" w:eastAsia="仿宋_GB2312" w:hint="eastAsia"/>
          <w:sz w:val="30"/>
          <w:szCs w:val="30"/>
        </w:rPr>
        <w:t>。如三年级语文上册的《花的学校》第二题“读课文的时候，你注意到下面加点的部分了吗？”</w:t>
      </w:r>
      <w:r w:rsidR="00DF7046" w:rsidRPr="002E5792">
        <w:rPr>
          <w:rFonts w:ascii="仿宋_GB2312" w:eastAsia="仿宋_GB2312" w:hint="eastAsia"/>
          <w:sz w:val="30"/>
          <w:szCs w:val="30"/>
        </w:rPr>
        <w:t xml:space="preserve"> 体会湿润的东风如何“走过荒野”，如何在竹林中“吹着口笛。”感受树枝在林中互相碰触着，绿叶在狂风簌簌地响，雷云如何“拍着大手。”《美丽的小兴安岭》课后第二题“读下面的句子，体会加点的词语好在哪里。”体会春天，树木如何“抽出”新的枝条，长出嫩绿的叶子。感受早晨，雾从山谷里升起来，整个森林如何“浸”在乳白色的浓雾里。这些加点的字用得好但比较抽象，学生不易理解。让学生体会书面用语表达的好处也得兼顾，泛泛的读和讲并不能让学生理解记忆深刻。这时PPT课件就大显身手，用动态画面呈现变化的过程，化静为动、化抽象为具体，学生反复咀嚼，就会体会作者用词的妙处，感受语言表达的魅力。至于学生口语交际的训练，教师则可以完全借助多媒体录音和播放的功能，让学生听听自己的口语表达，大家共同交际找出优点和不足，并记载口语表达的内容，过一段时间再播放，体会成长的乐趣。</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三、信息技术可助培养思维发展力</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众所周知，一切学科思维能力的培养都是以语言为载体。语言是思维</w:t>
      </w:r>
      <w:r w:rsidRPr="002E5792">
        <w:rPr>
          <w:rFonts w:ascii="仿宋_GB2312" w:eastAsia="仿宋_GB2312" w:hint="eastAsia"/>
          <w:sz w:val="30"/>
          <w:szCs w:val="30"/>
        </w:rPr>
        <w:lastRenderedPageBreak/>
        <w:t>的工具，</w:t>
      </w:r>
      <w:r w:rsidR="005E1C26" w:rsidRPr="002E5792">
        <w:rPr>
          <w:rFonts w:ascii="仿宋_GB2312" w:eastAsia="仿宋_GB2312" w:hint="eastAsia"/>
          <w:sz w:val="30"/>
          <w:szCs w:val="30"/>
        </w:rPr>
        <w:t>它</w:t>
      </w:r>
      <w:r w:rsidRPr="002E5792">
        <w:rPr>
          <w:rFonts w:ascii="仿宋_GB2312" w:eastAsia="仿宋_GB2312" w:hint="eastAsia"/>
          <w:sz w:val="30"/>
          <w:szCs w:val="30"/>
        </w:rPr>
        <w:t>是思维内显</w:t>
      </w:r>
      <w:r w:rsidR="0063765C" w:rsidRPr="002E5792">
        <w:rPr>
          <w:rFonts w:ascii="仿宋_GB2312" w:eastAsia="仿宋_GB2312" w:hint="eastAsia"/>
          <w:sz w:val="30"/>
          <w:szCs w:val="30"/>
        </w:rPr>
        <w:t>、</w:t>
      </w:r>
      <w:r w:rsidRPr="002E5792">
        <w:rPr>
          <w:rFonts w:ascii="仿宋_GB2312" w:eastAsia="仿宋_GB2312" w:hint="eastAsia"/>
          <w:sz w:val="30"/>
          <w:szCs w:val="30"/>
        </w:rPr>
        <w:t>外化的表现形式，培养思维</w:t>
      </w:r>
      <w:r w:rsidR="005E1C26" w:rsidRPr="002E5792">
        <w:rPr>
          <w:rFonts w:ascii="仿宋_GB2312" w:eastAsia="仿宋_GB2312" w:hint="eastAsia"/>
          <w:sz w:val="30"/>
          <w:szCs w:val="30"/>
        </w:rPr>
        <w:t>能力</w:t>
      </w:r>
      <w:r w:rsidRPr="002E5792">
        <w:rPr>
          <w:rFonts w:ascii="仿宋_GB2312" w:eastAsia="仿宋_GB2312" w:hint="eastAsia"/>
          <w:sz w:val="30"/>
          <w:szCs w:val="30"/>
        </w:rPr>
        <w:t>是语文课程最根本的任务。原全国小语理事会会长</w:t>
      </w:r>
      <w:proofErr w:type="gramStart"/>
      <w:r w:rsidRPr="002E5792">
        <w:rPr>
          <w:rFonts w:ascii="仿宋_GB2312" w:eastAsia="仿宋_GB2312" w:hint="eastAsia"/>
          <w:sz w:val="30"/>
          <w:szCs w:val="30"/>
        </w:rPr>
        <w:t>崔峦</w:t>
      </w:r>
      <w:r w:rsidR="00C42B58">
        <w:rPr>
          <w:rFonts w:ascii="仿宋_GB2312" w:eastAsia="仿宋_GB2312" w:hint="eastAsia"/>
          <w:sz w:val="30"/>
          <w:szCs w:val="30"/>
        </w:rPr>
        <w:t>曾</w:t>
      </w:r>
      <w:proofErr w:type="gramEnd"/>
      <w:r w:rsidR="00DF7046" w:rsidRPr="002E5792">
        <w:rPr>
          <w:rFonts w:ascii="仿宋_GB2312" w:eastAsia="仿宋_GB2312" w:hint="eastAsia"/>
          <w:sz w:val="30"/>
          <w:szCs w:val="30"/>
        </w:rPr>
        <w:t>说过</w:t>
      </w:r>
      <w:r w:rsidRPr="002E5792">
        <w:rPr>
          <w:rFonts w:ascii="仿宋_GB2312" w:eastAsia="仿宋_GB2312" w:hint="eastAsia"/>
          <w:sz w:val="30"/>
          <w:szCs w:val="30"/>
        </w:rPr>
        <w:t>：“语文教学应关注学生思维的深度和广度，培养学生的洞察力和批判力，让学生在思考和处理问题时具备一定的逻辑思维能力。”</w:t>
      </w:r>
      <w:r w:rsidR="005E1C26" w:rsidRPr="002E5792">
        <w:rPr>
          <w:rFonts w:ascii="仿宋_GB2312" w:eastAsia="仿宋_GB2312" w:hint="eastAsia"/>
          <w:sz w:val="30"/>
          <w:szCs w:val="30"/>
        </w:rPr>
        <w:t>并且</w:t>
      </w:r>
      <w:r w:rsidRPr="002E5792">
        <w:rPr>
          <w:rFonts w:ascii="仿宋_GB2312" w:eastAsia="仿宋_GB2312" w:hint="eastAsia"/>
          <w:sz w:val="30"/>
          <w:szCs w:val="30"/>
        </w:rPr>
        <w:t>2011年版语文新课标</w:t>
      </w:r>
      <w:r w:rsidR="0063765C" w:rsidRPr="002E5792">
        <w:rPr>
          <w:rFonts w:ascii="仿宋_GB2312" w:eastAsia="仿宋_GB2312" w:hint="eastAsia"/>
          <w:sz w:val="30"/>
          <w:szCs w:val="30"/>
        </w:rPr>
        <w:t>也</w:t>
      </w:r>
      <w:r w:rsidRPr="002E5792">
        <w:rPr>
          <w:rFonts w:ascii="仿宋_GB2312" w:eastAsia="仿宋_GB2312" w:hint="eastAsia"/>
          <w:sz w:val="30"/>
          <w:szCs w:val="30"/>
        </w:rPr>
        <w:t>明确要求“语文课程要发展学生思维能力，学习科学的思维方法，逐步养成实事求是、崇尚真知的科学态度。”小学阶段</w:t>
      </w:r>
      <w:r w:rsidR="00521A92" w:rsidRPr="002E5792">
        <w:rPr>
          <w:rFonts w:ascii="仿宋_GB2312" w:eastAsia="仿宋_GB2312" w:hint="eastAsia"/>
          <w:sz w:val="30"/>
          <w:szCs w:val="30"/>
        </w:rPr>
        <w:t>的思维训练</w:t>
      </w:r>
      <w:r w:rsidRPr="002E5792">
        <w:rPr>
          <w:rFonts w:ascii="仿宋_GB2312" w:eastAsia="仿宋_GB2312" w:hint="eastAsia"/>
          <w:sz w:val="30"/>
          <w:szCs w:val="30"/>
        </w:rPr>
        <w:t>无疑要引导学生在阅读、表达、交流等听说读写</w:t>
      </w:r>
      <w:r w:rsidR="006C02A5">
        <w:rPr>
          <w:rFonts w:ascii="仿宋_GB2312" w:eastAsia="仿宋_GB2312" w:hint="eastAsia"/>
          <w:sz w:val="30"/>
          <w:szCs w:val="30"/>
        </w:rPr>
        <w:t>的</w:t>
      </w:r>
      <w:r w:rsidRPr="002E5792">
        <w:rPr>
          <w:rFonts w:ascii="仿宋_GB2312" w:eastAsia="仿宋_GB2312" w:hint="eastAsia"/>
          <w:sz w:val="30"/>
          <w:szCs w:val="30"/>
        </w:rPr>
        <w:t>实践活动中培养</w:t>
      </w:r>
      <w:r w:rsidR="00521A92" w:rsidRPr="002E5792">
        <w:rPr>
          <w:rFonts w:ascii="仿宋_GB2312" w:eastAsia="仿宋_GB2312" w:hint="eastAsia"/>
          <w:sz w:val="30"/>
          <w:szCs w:val="30"/>
        </w:rPr>
        <w:t>学生</w:t>
      </w:r>
      <w:r w:rsidRPr="002E5792">
        <w:rPr>
          <w:rFonts w:ascii="仿宋_GB2312" w:eastAsia="仿宋_GB2312" w:hint="eastAsia"/>
          <w:sz w:val="30"/>
          <w:szCs w:val="30"/>
        </w:rPr>
        <w:t>语文思维，能运用想象等方法，形成对客观事物和文学形象的初步感知及判断</w:t>
      </w:r>
      <w:r w:rsidR="006C02A5">
        <w:rPr>
          <w:rFonts w:ascii="仿宋_GB2312" w:eastAsia="仿宋_GB2312" w:hint="eastAsia"/>
          <w:sz w:val="30"/>
          <w:szCs w:val="30"/>
        </w:rPr>
        <w:t>；</w:t>
      </w:r>
      <w:r w:rsidRPr="002E5792">
        <w:rPr>
          <w:rFonts w:ascii="仿宋_GB2312" w:eastAsia="仿宋_GB2312" w:hint="eastAsia"/>
          <w:sz w:val="30"/>
          <w:szCs w:val="30"/>
        </w:rPr>
        <w:t>能通过概括、比较等方法，培养灵活、深刻的思维，并兼顾思维的批判性和创造性的培养。</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部编本新教材深刻关注了这一点，如三年级语文上册《花的学校》课后练习第一题“朗读课文，想象花‘在绿草上跳舞、狂欢’的情景。”《金色的草地》课后练习第一题“朗读课文，一边读一边想象课文描写的场景。”而这些想象的内容恰恰是发挥媒体优势的所在。信息技术的运用可以通过flash动画的演示，呈现画面。让学生对着画面表达就降低了学习的难度，突破了难点。尤其是古诗词教学中，想象诗中描绘的景色，体会诗中的形象和意境更是信息技术的强项。“远上寒山石径斜，白云深处有人家。”</w:t>
      </w:r>
      <w:r w:rsidR="00521A92" w:rsidRPr="002E5792">
        <w:rPr>
          <w:rFonts w:ascii="仿宋_GB2312" w:eastAsia="仿宋_GB2312" w:hint="eastAsia"/>
          <w:sz w:val="30"/>
          <w:szCs w:val="30"/>
        </w:rPr>
        <w:t>的</w:t>
      </w:r>
      <w:r w:rsidRPr="002E5792">
        <w:rPr>
          <w:rFonts w:ascii="仿宋_GB2312" w:eastAsia="仿宋_GB2312" w:hint="eastAsia"/>
          <w:sz w:val="30"/>
          <w:szCs w:val="30"/>
        </w:rPr>
        <w:t>飘渺意境，“荷尽已无擎雨盖，菊残犹有傲霜枝。”的凋零景象，学生结合画面，仔细玩味、品析，会使学生印象更深刻。因此，可以说思维发展力的训练直接制约着言语表达力的提升和发展，更应该加强培养。</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四、信息技术可助承载文化感受力</w:t>
      </w:r>
    </w:p>
    <w:p w:rsidR="00CD0BD1" w:rsidRPr="002E5792" w:rsidRDefault="00CD0BD1" w:rsidP="002E5792">
      <w:pPr>
        <w:ind w:firstLineChars="200" w:firstLine="600"/>
        <w:rPr>
          <w:rFonts w:ascii="仿宋_GB2312" w:eastAsia="仿宋_GB2312"/>
          <w:sz w:val="30"/>
          <w:szCs w:val="30"/>
        </w:rPr>
      </w:pPr>
      <w:r w:rsidRPr="002E5792">
        <w:rPr>
          <w:rFonts w:ascii="仿宋_GB2312" w:eastAsia="仿宋_GB2312" w:hint="eastAsia"/>
          <w:sz w:val="30"/>
          <w:szCs w:val="30"/>
        </w:rPr>
        <w:t>语文课程是传承文化，培育审美情趣和能力的重要载体。祖国五千年优秀传统文化在语文课程中刻下了深深的烙印：“修身、齐家、治国、平天下”的人生理想；“天下兴亡，匹夫有责”</w:t>
      </w:r>
      <w:r w:rsidR="00DF7046" w:rsidRPr="002E5792">
        <w:rPr>
          <w:rFonts w:ascii="仿宋_GB2312" w:eastAsia="仿宋_GB2312" w:hint="eastAsia"/>
          <w:sz w:val="30"/>
          <w:szCs w:val="30"/>
        </w:rPr>
        <w:t>的社会担当；“富贵不能淫，贫</w:t>
      </w:r>
      <w:r w:rsidR="00DF7046" w:rsidRPr="002E5792">
        <w:rPr>
          <w:rFonts w:ascii="仿宋_GB2312" w:eastAsia="仿宋_GB2312" w:hint="eastAsia"/>
          <w:sz w:val="30"/>
          <w:szCs w:val="30"/>
        </w:rPr>
        <w:lastRenderedPageBreak/>
        <w:t>贱不能移，威武不能屈”的浩然正气；“粉身碎骨</w:t>
      </w:r>
      <w:proofErr w:type="gramStart"/>
      <w:r w:rsidR="00DF7046" w:rsidRPr="002E5792">
        <w:rPr>
          <w:rFonts w:ascii="仿宋_GB2312" w:eastAsia="仿宋_GB2312" w:hint="eastAsia"/>
          <w:sz w:val="30"/>
          <w:szCs w:val="30"/>
        </w:rPr>
        <w:t>浑</w:t>
      </w:r>
      <w:proofErr w:type="gramEnd"/>
      <w:r w:rsidR="00DF7046" w:rsidRPr="002E5792">
        <w:rPr>
          <w:rFonts w:ascii="仿宋_GB2312" w:eastAsia="仿宋_GB2312" w:hint="eastAsia"/>
          <w:sz w:val="30"/>
          <w:szCs w:val="30"/>
        </w:rPr>
        <w:t>不怕，要留清白在人间”的民族尊严；“</w:t>
      </w:r>
      <w:proofErr w:type="gramStart"/>
      <w:r w:rsidR="00DF7046" w:rsidRPr="002E5792">
        <w:rPr>
          <w:rFonts w:ascii="仿宋_GB2312" w:eastAsia="仿宋_GB2312" w:hint="eastAsia"/>
          <w:sz w:val="30"/>
          <w:szCs w:val="30"/>
        </w:rPr>
        <w:t>苟</w:t>
      </w:r>
      <w:proofErr w:type="gramEnd"/>
      <w:r w:rsidR="00DF7046" w:rsidRPr="002E5792">
        <w:rPr>
          <w:rFonts w:ascii="仿宋_GB2312" w:eastAsia="仿宋_GB2312" w:hint="eastAsia"/>
          <w:sz w:val="30"/>
          <w:szCs w:val="30"/>
        </w:rPr>
        <w:t>利国家生死以，岂因祸福避趋之”</w:t>
      </w:r>
      <w:r w:rsidR="00C42B58">
        <w:rPr>
          <w:rFonts w:ascii="仿宋_GB2312" w:eastAsia="仿宋_GB2312" w:hint="eastAsia"/>
          <w:sz w:val="30"/>
          <w:szCs w:val="30"/>
        </w:rPr>
        <w:t>的</w:t>
      </w:r>
      <w:r w:rsidR="00DF7046" w:rsidRPr="002E5792">
        <w:rPr>
          <w:rFonts w:ascii="仿宋_GB2312" w:eastAsia="仿宋_GB2312" w:hint="eastAsia"/>
          <w:sz w:val="30"/>
          <w:szCs w:val="30"/>
        </w:rPr>
        <w:t>爱国情操；“先天下之忧而忧、后天下之乐而乐”的济世情怀。这些不胜枚举的中华民族优秀传统文化，就像佳酿如磁石，滋养着亿兆炎黄子孙的血脉，凝聚着不朽的民族魂魄。语文课程正是通过意蕴丰赡的语言文字、丰富鲜活的人物形象、厚重绵长的思想文化，引领学生沐浴人性的光辉，陶冶了学生的情操，激发学生对古代先贤无限神往和对中华五千年灿烂文化的由衷的赞叹。</w:t>
      </w:r>
    </w:p>
    <w:p w:rsidR="00CD0BD1" w:rsidRPr="002E5792" w:rsidRDefault="0063765C" w:rsidP="002E5792">
      <w:pPr>
        <w:ind w:firstLineChars="200" w:firstLine="600"/>
        <w:rPr>
          <w:rFonts w:ascii="仿宋_GB2312" w:eastAsia="仿宋_GB2312"/>
          <w:sz w:val="30"/>
          <w:szCs w:val="30"/>
        </w:rPr>
      </w:pPr>
      <w:r w:rsidRPr="002E5792">
        <w:rPr>
          <w:rFonts w:ascii="仿宋_GB2312" w:eastAsia="仿宋_GB2312" w:hint="eastAsia"/>
          <w:sz w:val="30"/>
          <w:szCs w:val="30"/>
        </w:rPr>
        <w:t>可以说</w:t>
      </w:r>
      <w:r w:rsidR="00CD0BD1" w:rsidRPr="002E5792">
        <w:rPr>
          <w:rFonts w:ascii="仿宋_GB2312" w:eastAsia="仿宋_GB2312" w:hint="eastAsia"/>
          <w:sz w:val="30"/>
          <w:szCs w:val="30"/>
        </w:rPr>
        <w:t>语文课程在拓展课程资源，弘扬传统文化方面居功至伟，无可替代。信息技术深度融合，可以发挥互动的功效，</w:t>
      </w:r>
      <w:r w:rsidRPr="002E5792">
        <w:rPr>
          <w:rFonts w:ascii="仿宋_GB2312" w:eastAsia="仿宋_GB2312" w:hint="eastAsia"/>
          <w:sz w:val="30"/>
          <w:szCs w:val="30"/>
        </w:rPr>
        <w:t>适时</w:t>
      </w:r>
      <w:r w:rsidR="00CD0BD1" w:rsidRPr="002E5792">
        <w:rPr>
          <w:rFonts w:ascii="仿宋_GB2312" w:eastAsia="仿宋_GB2312" w:hint="eastAsia"/>
          <w:sz w:val="30"/>
          <w:szCs w:val="30"/>
        </w:rPr>
        <w:t>抒发学生的内心感受。如播放苏武、文天</w:t>
      </w:r>
      <w:proofErr w:type="gramStart"/>
      <w:r w:rsidR="00CD0BD1" w:rsidRPr="002E5792">
        <w:rPr>
          <w:rFonts w:ascii="仿宋_GB2312" w:eastAsia="仿宋_GB2312" w:hint="eastAsia"/>
          <w:sz w:val="30"/>
          <w:szCs w:val="30"/>
        </w:rPr>
        <w:t>祥</w:t>
      </w:r>
      <w:proofErr w:type="gramEnd"/>
      <w:r w:rsidR="00CD0BD1" w:rsidRPr="002E5792">
        <w:rPr>
          <w:rFonts w:ascii="仿宋_GB2312" w:eastAsia="仿宋_GB2312" w:hint="eastAsia"/>
          <w:sz w:val="30"/>
          <w:szCs w:val="30"/>
        </w:rPr>
        <w:t>、郑成功等民族英雄的爱国事迹时，学生通过“弹幕”的方式，表达自己对英雄的敬意和礼赞。</w:t>
      </w:r>
      <w:r w:rsidR="00696777">
        <w:rPr>
          <w:rFonts w:ascii="仿宋_GB2312" w:eastAsia="仿宋_GB2312" w:hint="eastAsia"/>
          <w:sz w:val="30"/>
          <w:szCs w:val="30"/>
        </w:rPr>
        <w:t>“英雄真伟大！”、“文天</w:t>
      </w:r>
      <w:proofErr w:type="gramStart"/>
      <w:r w:rsidR="00696777">
        <w:rPr>
          <w:rFonts w:ascii="仿宋_GB2312" w:eastAsia="仿宋_GB2312" w:hint="eastAsia"/>
          <w:sz w:val="30"/>
          <w:szCs w:val="30"/>
        </w:rPr>
        <w:t>祥</w:t>
      </w:r>
      <w:proofErr w:type="gramEnd"/>
      <w:r w:rsidR="00696777">
        <w:rPr>
          <w:rFonts w:ascii="仿宋_GB2312" w:eastAsia="仿宋_GB2312" w:hint="eastAsia"/>
          <w:sz w:val="30"/>
          <w:szCs w:val="30"/>
        </w:rPr>
        <w:t>真坚强！”“郑成功好厉害！”等等发自内心的赞语，表达了学生的心声，</w:t>
      </w:r>
      <w:r w:rsidR="00CD0BD1" w:rsidRPr="002E5792">
        <w:rPr>
          <w:rFonts w:ascii="仿宋_GB2312" w:eastAsia="仿宋_GB2312" w:hint="eastAsia"/>
          <w:sz w:val="30"/>
          <w:szCs w:val="30"/>
        </w:rPr>
        <w:t>互动效果特别好</w:t>
      </w:r>
      <w:r w:rsidR="00696777">
        <w:rPr>
          <w:rFonts w:ascii="仿宋_GB2312" w:eastAsia="仿宋_GB2312" w:hint="eastAsia"/>
          <w:sz w:val="30"/>
          <w:szCs w:val="30"/>
        </w:rPr>
        <w:t>。</w:t>
      </w:r>
      <w:r w:rsidR="00CD0BD1" w:rsidRPr="002E5792">
        <w:rPr>
          <w:rFonts w:ascii="仿宋_GB2312" w:eastAsia="仿宋_GB2312" w:hint="eastAsia"/>
          <w:sz w:val="30"/>
          <w:szCs w:val="30"/>
        </w:rPr>
        <w:t>满满的正能量滋养</w:t>
      </w:r>
      <w:r w:rsidR="004A5FE9" w:rsidRPr="002E5792">
        <w:rPr>
          <w:rFonts w:ascii="仿宋_GB2312" w:eastAsia="仿宋_GB2312" w:hint="eastAsia"/>
          <w:sz w:val="30"/>
          <w:szCs w:val="30"/>
        </w:rPr>
        <w:t>了</w:t>
      </w:r>
      <w:r w:rsidR="00CD0BD1" w:rsidRPr="002E5792">
        <w:rPr>
          <w:rFonts w:ascii="仿宋_GB2312" w:eastAsia="仿宋_GB2312" w:hint="eastAsia"/>
          <w:sz w:val="30"/>
          <w:szCs w:val="30"/>
        </w:rPr>
        <w:t>学生敬畏</w:t>
      </w:r>
      <w:r w:rsidR="00696777">
        <w:rPr>
          <w:rFonts w:ascii="仿宋_GB2312" w:eastAsia="仿宋_GB2312" w:hint="eastAsia"/>
          <w:sz w:val="30"/>
          <w:szCs w:val="30"/>
        </w:rPr>
        <w:t>英雄</w:t>
      </w:r>
      <w:r w:rsidR="00CD0BD1" w:rsidRPr="002E5792">
        <w:rPr>
          <w:rFonts w:ascii="仿宋_GB2312" w:eastAsia="仿宋_GB2312" w:hint="eastAsia"/>
          <w:sz w:val="30"/>
          <w:szCs w:val="30"/>
        </w:rPr>
        <w:t>的情怀，</w:t>
      </w:r>
      <w:r w:rsidR="0022466C" w:rsidRPr="002E5792">
        <w:rPr>
          <w:rFonts w:ascii="仿宋_GB2312" w:eastAsia="仿宋_GB2312" w:hint="eastAsia"/>
          <w:sz w:val="30"/>
          <w:szCs w:val="30"/>
        </w:rPr>
        <w:t>培植和</w:t>
      </w:r>
      <w:r w:rsidR="00CD0BD1" w:rsidRPr="002E5792">
        <w:rPr>
          <w:rFonts w:ascii="仿宋_GB2312" w:eastAsia="仿宋_GB2312" w:hint="eastAsia"/>
          <w:sz w:val="30"/>
          <w:szCs w:val="30"/>
        </w:rPr>
        <w:t>增强了</w:t>
      </w:r>
      <w:r w:rsidR="0022466C" w:rsidRPr="002E5792">
        <w:rPr>
          <w:rFonts w:ascii="仿宋_GB2312" w:eastAsia="仿宋_GB2312" w:hint="eastAsia"/>
          <w:sz w:val="30"/>
          <w:szCs w:val="30"/>
        </w:rPr>
        <w:t>学生的</w:t>
      </w:r>
      <w:r w:rsidR="00CD0BD1" w:rsidRPr="002E5792">
        <w:rPr>
          <w:rFonts w:ascii="仿宋_GB2312" w:eastAsia="仿宋_GB2312" w:hint="eastAsia"/>
          <w:sz w:val="30"/>
          <w:szCs w:val="30"/>
        </w:rPr>
        <w:t>文化自信</w:t>
      </w:r>
      <w:r w:rsidR="00696777">
        <w:rPr>
          <w:rFonts w:ascii="仿宋_GB2312" w:eastAsia="仿宋_GB2312" w:hint="eastAsia"/>
          <w:sz w:val="30"/>
          <w:szCs w:val="30"/>
        </w:rPr>
        <w:t>力</w:t>
      </w:r>
      <w:r w:rsidR="00CD0BD1" w:rsidRPr="002E5792">
        <w:rPr>
          <w:rFonts w:ascii="仿宋_GB2312" w:eastAsia="仿宋_GB2312" w:hint="eastAsia"/>
          <w:sz w:val="30"/>
          <w:szCs w:val="30"/>
        </w:rPr>
        <w:t>。</w:t>
      </w:r>
    </w:p>
    <w:p w:rsidR="004A5FE9" w:rsidRDefault="004A5FE9" w:rsidP="00642AE7">
      <w:pPr>
        <w:ind w:firstLine="600"/>
        <w:rPr>
          <w:rFonts w:ascii="仿宋_GB2312" w:eastAsia="仿宋_GB2312"/>
          <w:sz w:val="30"/>
          <w:szCs w:val="30"/>
        </w:rPr>
      </w:pPr>
      <w:r w:rsidRPr="002E5792">
        <w:rPr>
          <w:rFonts w:ascii="仿宋_GB2312" w:eastAsia="仿宋_GB2312" w:hint="eastAsia"/>
          <w:sz w:val="30"/>
          <w:szCs w:val="30"/>
        </w:rPr>
        <w:t>综上所述，只要我们心中有标，眼中有生，手中有法，运用信息技术达成培养小学生语文核心素养的目标就一定能实现。</w:t>
      </w:r>
      <w:r w:rsidR="00CF42C0" w:rsidRPr="002E5792">
        <w:rPr>
          <w:rFonts w:ascii="仿宋_GB2312" w:eastAsia="仿宋_GB2312" w:hint="eastAsia"/>
          <w:sz w:val="30"/>
          <w:szCs w:val="30"/>
        </w:rPr>
        <w:t>从融合应用向创新发展转变的期许也一定会实现。</w:t>
      </w:r>
    </w:p>
    <w:p w:rsidR="00642AE7" w:rsidRDefault="00642AE7" w:rsidP="00642AE7">
      <w:pPr>
        <w:ind w:firstLine="600"/>
        <w:rPr>
          <w:rFonts w:ascii="仿宋_GB2312" w:eastAsia="仿宋_GB2312"/>
          <w:sz w:val="30"/>
          <w:szCs w:val="30"/>
        </w:rPr>
      </w:pPr>
    </w:p>
    <w:p w:rsidR="00642AE7" w:rsidRDefault="00642AE7" w:rsidP="00642AE7">
      <w:pPr>
        <w:ind w:firstLine="600"/>
        <w:rPr>
          <w:rFonts w:ascii="仿宋_GB2312" w:eastAsia="仿宋_GB2312"/>
          <w:sz w:val="30"/>
          <w:szCs w:val="30"/>
        </w:rPr>
      </w:pPr>
      <w:r>
        <w:rPr>
          <w:rFonts w:ascii="仿宋_GB2312" w:eastAsia="仿宋_GB2312" w:hint="eastAsia"/>
          <w:sz w:val="30"/>
          <w:szCs w:val="30"/>
        </w:rPr>
        <w:t>【参考资料】</w:t>
      </w:r>
    </w:p>
    <w:p w:rsidR="0014108B" w:rsidRPr="00A70063" w:rsidRDefault="0014108B" w:rsidP="0014108B">
      <w:pPr>
        <w:widowControl/>
        <w:shd w:val="clear" w:color="auto" w:fill="FFFFFF"/>
        <w:spacing w:line="480" w:lineRule="atLeast"/>
        <w:ind w:firstLine="480"/>
        <w:jc w:val="left"/>
        <w:rPr>
          <w:rFonts w:ascii="楷体_GB2312" w:eastAsia="楷体_GB2312" w:hAnsiTheme="minorEastAsia"/>
          <w:szCs w:val="21"/>
        </w:rPr>
      </w:pPr>
      <w:r>
        <w:rPr>
          <w:rFonts w:ascii="仿宋_GB2312" w:eastAsia="仿宋_GB2312" w:hint="eastAsia"/>
          <w:sz w:val="30"/>
          <w:szCs w:val="30"/>
        </w:rPr>
        <w:t xml:space="preserve">    </w:t>
      </w:r>
      <w:r w:rsidRPr="002C5E76">
        <w:rPr>
          <w:rFonts w:ascii="楷体_GB2312" w:eastAsia="楷体_GB2312" w:hAnsiTheme="minorEastAsia" w:hint="eastAsia"/>
          <w:color w:val="000000" w:themeColor="text1"/>
          <w:szCs w:val="21"/>
        </w:rPr>
        <w:t>【1】</w:t>
      </w:r>
      <w:r w:rsidRPr="00A70063">
        <w:rPr>
          <w:rFonts w:ascii="楷体_GB2312" w:eastAsia="楷体_GB2312" w:hAnsiTheme="minorEastAsia" w:hint="eastAsia"/>
          <w:szCs w:val="21"/>
        </w:rPr>
        <w:t>《语文课程课标》（2011版）</w:t>
      </w:r>
      <w:r w:rsidRPr="00A70063">
        <w:rPr>
          <w:rFonts w:ascii="楷体_GB2312" w:eastAsia="楷体_GB2312" w:hAnsi="微软雅黑" w:cs="宋体" w:hint="eastAsia"/>
          <w:kern w:val="0"/>
          <w:szCs w:val="21"/>
        </w:rPr>
        <w:t>[M].北京师范大学出版集团，北京师范大学出版社，2011，</w:t>
      </w:r>
    </w:p>
    <w:p w:rsidR="0014108B" w:rsidRPr="00A70063" w:rsidRDefault="0014108B" w:rsidP="0014108B">
      <w:pPr>
        <w:ind w:firstLineChars="500" w:firstLine="1050"/>
        <w:rPr>
          <w:rFonts w:ascii="楷体_GB2312" w:eastAsia="楷体_GB2312"/>
          <w:shd w:val="clear" w:color="auto" w:fill="FFFFFF"/>
        </w:rPr>
      </w:pPr>
      <w:r w:rsidRPr="00A70063">
        <w:rPr>
          <w:rFonts w:ascii="楷体_GB2312" w:eastAsia="楷体_GB2312" w:hAnsiTheme="minorEastAsia" w:hint="eastAsia"/>
          <w:szCs w:val="21"/>
        </w:rPr>
        <w:t>【2】</w:t>
      </w:r>
      <w:r w:rsidR="00905D1B" w:rsidRPr="00A70063">
        <w:rPr>
          <w:rFonts w:ascii="楷体_GB2312" w:eastAsia="楷体_GB2312" w:hint="eastAsia"/>
          <w:shd w:val="clear" w:color="auto" w:fill="FFFFFF"/>
        </w:rPr>
        <w:t>林崇德 《21世纪学生发展核心素养研究》</w:t>
      </w:r>
      <w:r w:rsidR="00DC7486" w:rsidRPr="00A70063">
        <w:rPr>
          <w:rFonts w:ascii="楷体_GB2312" w:eastAsia="楷体_GB2312" w:hAnsi="微软雅黑" w:cs="宋体" w:hint="eastAsia"/>
          <w:kern w:val="0"/>
          <w:szCs w:val="21"/>
        </w:rPr>
        <w:t>[M].</w:t>
      </w:r>
      <w:r w:rsidR="00905D1B" w:rsidRPr="00A70063">
        <w:rPr>
          <w:rFonts w:ascii="楷体_GB2312" w:eastAsia="楷体_GB2312" w:hint="eastAsia"/>
          <w:shd w:val="clear" w:color="auto" w:fill="FFFFFF"/>
        </w:rPr>
        <w:t xml:space="preserve"> 北师大出版社</w:t>
      </w:r>
      <w:r w:rsidR="00DC7486" w:rsidRPr="00A70063">
        <w:rPr>
          <w:rFonts w:ascii="楷体_GB2312" w:eastAsia="楷体_GB2312" w:hint="eastAsia"/>
          <w:shd w:val="clear" w:color="auto" w:fill="FFFFFF"/>
        </w:rPr>
        <w:t>，</w:t>
      </w:r>
      <w:r w:rsidR="00905D1B" w:rsidRPr="00A70063">
        <w:rPr>
          <w:rFonts w:ascii="楷体_GB2312" w:eastAsia="楷体_GB2312" w:hint="eastAsia"/>
          <w:shd w:val="clear" w:color="auto" w:fill="FFFFFF"/>
        </w:rPr>
        <w:t>2016.3</w:t>
      </w:r>
    </w:p>
    <w:p w:rsidR="00905D1B" w:rsidRPr="00A70063" w:rsidRDefault="00905D1B" w:rsidP="00905D1B">
      <w:pPr>
        <w:ind w:firstLineChars="500" w:firstLine="1050"/>
        <w:rPr>
          <w:rFonts w:ascii="楷体_GB2312" w:eastAsia="楷体_GB2312"/>
          <w:sz w:val="30"/>
          <w:szCs w:val="30"/>
        </w:rPr>
      </w:pPr>
      <w:r w:rsidRPr="00A70063">
        <w:rPr>
          <w:rFonts w:ascii="楷体_GB2312" w:eastAsia="楷体_GB2312" w:hAnsiTheme="minorEastAsia" w:hint="eastAsia"/>
          <w:szCs w:val="21"/>
        </w:rPr>
        <w:t>【3】</w:t>
      </w:r>
      <w:r w:rsidR="00DC7486" w:rsidRPr="00A70063">
        <w:rPr>
          <w:rFonts w:ascii="楷体_GB2312" w:eastAsia="楷体_GB2312" w:hAnsiTheme="minorEastAsia" w:hint="eastAsia"/>
          <w:szCs w:val="21"/>
        </w:rPr>
        <w:t>《语文》三年级上册（2018教育部审定）</w:t>
      </w:r>
      <w:r w:rsidR="00DC7486" w:rsidRPr="00A70063">
        <w:rPr>
          <w:rFonts w:ascii="楷体_GB2312" w:eastAsia="楷体_GB2312" w:hAnsi="微软雅黑" w:cs="宋体" w:hint="eastAsia"/>
          <w:kern w:val="0"/>
          <w:szCs w:val="21"/>
        </w:rPr>
        <w:t xml:space="preserve"> [Z].人民教育出版社，2018，</w:t>
      </w:r>
    </w:p>
    <w:sectPr w:rsidR="00905D1B" w:rsidRPr="00A70063" w:rsidSect="005B2A1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14E" w:rsidRDefault="000D214E" w:rsidP="009D1790">
      <w:r>
        <w:separator/>
      </w:r>
    </w:p>
  </w:endnote>
  <w:endnote w:type="continuationSeparator" w:id="0">
    <w:p w:rsidR="000D214E" w:rsidRDefault="000D214E" w:rsidP="009D1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14E" w:rsidRDefault="000D214E" w:rsidP="009D1790">
      <w:r>
        <w:separator/>
      </w:r>
    </w:p>
  </w:footnote>
  <w:footnote w:type="continuationSeparator" w:id="0">
    <w:p w:rsidR="000D214E" w:rsidRDefault="000D214E" w:rsidP="009D1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BD1"/>
    <w:rsid w:val="000464C8"/>
    <w:rsid w:val="0008331F"/>
    <w:rsid w:val="000C0323"/>
    <w:rsid w:val="000D214E"/>
    <w:rsid w:val="0014108B"/>
    <w:rsid w:val="00181D33"/>
    <w:rsid w:val="0022466C"/>
    <w:rsid w:val="00246B16"/>
    <w:rsid w:val="002E5792"/>
    <w:rsid w:val="004151BE"/>
    <w:rsid w:val="0042417D"/>
    <w:rsid w:val="004A5FE9"/>
    <w:rsid w:val="0051735D"/>
    <w:rsid w:val="00521A92"/>
    <w:rsid w:val="00541D7A"/>
    <w:rsid w:val="00545D64"/>
    <w:rsid w:val="005B2A17"/>
    <w:rsid w:val="005E1C26"/>
    <w:rsid w:val="0063765C"/>
    <w:rsid w:val="00642AE7"/>
    <w:rsid w:val="00696777"/>
    <w:rsid w:val="006C02A5"/>
    <w:rsid w:val="006E1DC4"/>
    <w:rsid w:val="007953FA"/>
    <w:rsid w:val="007B47B2"/>
    <w:rsid w:val="008B47E6"/>
    <w:rsid w:val="008F23D1"/>
    <w:rsid w:val="008F30AB"/>
    <w:rsid w:val="008F6FE6"/>
    <w:rsid w:val="00905D1B"/>
    <w:rsid w:val="009108E3"/>
    <w:rsid w:val="009923BF"/>
    <w:rsid w:val="009D1790"/>
    <w:rsid w:val="009D7E6E"/>
    <w:rsid w:val="00A70063"/>
    <w:rsid w:val="00AC1360"/>
    <w:rsid w:val="00B34CF6"/>
    <w:rsid w:val="00BF3270"/>
    <w:rsid w:val="00C21588"/>
    <w:rsid w:val="00C42B58"/>
    <w:rsid w:val="00C92853"/>
    <w:rsid w:val="00CA4C95"/>
    <w:rsid w:val="00CD0BD1"/>
    <w:rsid w:val="00CF42C0"/>
    <w:rsid w:val="00D93C40"/>
    <w:rsid w:val="00DC7486"/>
    <w:rsid w:val="00DE413F"/>
    <w:rsid w:val="00DF7046"/>
    <w:rsid w:val="00FA2E94"/>
    <w:rsid w:val="00FA592D"/>
    <w:rsid w:val="00FB3CB2"/>
    <w:rsid w:val="00FF1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BD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D1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1790"/>
    <w:rPr>
      <w:sz w:val="18"/>
      <w:szCs w:val="18"/>
    </w:rPr>
  </w:style>
  <w:style w:type="paragraph" w:styleId="a5">
    <w:name w:val="footer"/>
    <w:basedOn w:val="a"/>
    <w:link w:val="Char0"/>
    <w:uiPriority w:val="99"/>
    <w:semiHidden/>
    <w:unhideWhenUsed/>
    <w:rsid w:val="009D179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1790"/>
    <w:rPr>
      <w:sz w:val="18"/>
      <w:szCs w:val="18"/>
    </w:rPr>
  </w:style>
</w:styles>
</file>

<file path=word/webSettings.xml><?xml version="1.0" encoding="utf-8"?>
<w:webSettings xmlns:r="http://schemas.openxmlformats.org/officeDocument/2006/relationships" xmlns:w="http://schemas.openxmlformats.org/wordprocessingml/2006/main">
  <w:divs>
    <w:div w:id="1298805041">
      <w:bodyDiv w:val="1"/>
      <w:marLeft w:val="0"/>
      <w:marRight w:val="0"/>
      <w:marTop w:val="0"/>
      <w:marBottom w:val="0"/>
      <w:divBdr>
        <w:top w:val="none" w:sz="0" w:space="0" w:color="auto"/>
        <w:left w:val="none" w:sz="0" w:space="0" w:color="auto"/>
        <w:bottom w:val="none" w:sz="0" w:space="0" w:color="auto"/>
        <w:right w:val="none" w:sz="0" w:space="0" w:color="auto"/>
      </w:divBdr>
      <w:divsChild>
        <w:div w:id="1721904129">
          <w:marLeft w:val="0"/>
          <w:marRight w:val="0"/>
          <w:marTop w:val="60"/>
          <w:marBottom w:val="60"/>
          <w:divBdr>
            <w:top w:val="none" w:sz="0" w:space="0" w:color="auto"/>
            <w:left w:val="none" w:sz="0" w:space="0" w:color="auto"/>
            <w:bottom w:val="none" w:sz="0" w:space="0" w:color="auto"/>
            <w:right w:val="none" w:sz="0" w:space="0" w:color="auto"/>
          </w:divBdr>
        </w:div>
        <w:div w:id="950555004">
          <w:marLeft w:val="0"/>
          <w:marRight w:val="0"/>
          <w:marTop w:val="60"/>
          <w:marBottom w:val="60"/>
          <w:divBdr>
            <w:top w:val="none" w:sz="0" w:space="0" w:color="auto"/>
            <w:left w:val="none" w:sz="0" w:space="0" w:color="auto"/>
            <w:bottom w:val="none" w:sz="0" w:space="0" w:color="auto"/>
            <w:right w:val="none" w:sz="0" w:space="0" w:color="auto"/>
          </w:divBdr>
        </w:div>
        <w:div w:id="747190018">
          <w:marLeft w:val="0"/>
          <w:marRight w:val="0"/>
          <w:marTop w:val="60"/>
          <w:marBottom w:val="60"/>
          <w:divBdr>
            <w:top w:val="none" w:sz="0" w:space="0" w:color="auto"/>
            <w:left w:val="none" w:sz="0" w:space="0" w:color="auto"/>
            <w:bottom w:val="none" w:sz="0" w:space="0" w:color="auto"/>
            <w:right w:val="none" w:sz="0" w:space="0" w:color="auto"/>
          </w:divBdr>
        </w:div>
        <w:div w:id="1587112597">
          <w:marLeft w:val="0"/>
          <w:marRight w:val="0"/>
          <w:marTop w:val="60"/>
          <w:marBottom w:val="60"/>
          <w:divBdr>
            <w:top w:val="none" w:sz="0" w:space="0" w:color="auto"/>
            <w:left w:val="none" w:sz="0" w:space="0" w:color="auto"/>
            <w:bottom w:val="none" w:sz="0" w:space="0" w:color="auto"/>
            <w:right w:val="none" w:sz="0" w:space="0" w:color="auto"/>
          </w:divBdr>
        </w:div>
        <w:div w:id="1886334332">
          <w:marLeft w:val="0"/>
          <w:marRight w:val="0"/>
          <w:marTop w:val="60"/>
          <w:marBottom w:val="60"/>
          <w:divBdr>
            <w:top w:val="none" w:sz="0" w:space="0" w:color="auto"/>
            <w:left w:val="none" w:sz="0" w:space="0" w:color="auto"/>
            <w:bottom w:val="none" w:sz="0" w:space="0" w:color="auto"/>
            <w:right w:val="none" w:sz="0" w:space="0" w:color="auto"/>
          </w:divBdr>
        </w:div>
        <w:div w:id="1909877180">
          <w:marLeft w:val="0"/>
          <w:marRight w:val="0"/>
          <w:marTop w:val="60"/>
          <w:marBottom w:val="60"/>
          <w:divBdr>
            <w:top w:val="none" w:sz="0" w:space="0" w:color="auto"/>
            <w:left w:val="none" w:sz="0" w:space="0" w:color="auto"/>
            <w:bottom w:val="none" w:sz="0" w:space="0" w:color="auto"/>
            <w:right w:val="none" w:sz="0" w:space="0" w:color="auto"/>
          </w:divBdr>
        </w:div>
        <w:div w:id="198380333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614</Words>
  <Characters>3505</Characters>
  <Application>Microsoft Office Word</Application>
  <DocSecurity>0</DocSecurity>
  <Lines>29</Lines>
  <Paragraphs>8</Paragraphs>
  <ScaleCrop>false</ScaleCrop>
  <Company>微软中国</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信息技术靶向小学语文核心素养发力“四法”</dc:title>
  <dc:subject/>
  <dc:creator>王国山</dc:creator>
  <cp:keywords/>
  <dc:description/>
  <cp:lastModifiedBy>微软用户</cp:lastModifiedBy>
  <cp:revision>20</cp:revision>
  <dcterms:created xsi:type="dcterms:W3CDTF">2018-11-27T11:33:00Z</dcterms:created>
  <dcterms:modified xsi:type="dcterms:W3CDTF">2019-12-08T10:51:00Z</dcterms:modified>
</cp:coreProperties>
</file>