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浅谈网络同步教学中学生激励机制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一、我网络同步教学中对学生激励的作用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通过激励可以凝聚、教育学生，实现教学互动、教学相长的目的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通过激励，可以是学生最大限度的发挥其才能和特长，从而提升课堂教学的质量和水平。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通过激励可以使优秀的学生更优秀，是原本处于中游或落后的学生积极进取，取得进步。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目标激励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64646"/>
          <w:spacing w:val="0"/>
          <w:sz w:val="28"/>
          <w:szCs w:val="28"/>
          <w:shd w:val="clear" w:fill="E5E7E7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64646"/>
          <w:spacing w:val="0"/>
          <w:sz w:val="28"/>
          <w:szCs w:val="28"/>
          <w:shd w:val="clear" w:fill="E5E7E7"/>
        </w:rPr>
        <w:t>“伟大的目标产生巨大的动力”。目标作为一种诱因，具有引导和激励的作用。教师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64646"/>
          <w:spacing w:val="0"/>
          <w:sz w:val="28"/>
          <w:szCs w:val="28"/>
          <w:shd w:val="clear" w:fill="E5E7E7"/>
          <w:lang w:eastAsia="zh-CN"/>
        </w:rPr>
        <w:t>开展网络同步课堂教学之前，应该充分了解学生，根据学生的不同水平有针对性的对学生提出学习的期望目标。同时，在授课过程中还要适时调整目标，以期达到较好的教学效果。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情感激励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教学中存在师生情感交流障碍这个不争的事实。教师在开展网络同步课堂教学时，要善于观察不同空间的学生的表现及时反馈。要善于运用肯定和鼓励的情感诱导功能，创设良好的心理情境。要恰当使用评价用语，充分利用各种媒体信息资源，不断提高学生的自信心，激发学生学习的积极性、主动性和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评价激励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教学不像传统课堂那样师生面对面交流，学生的学习效果评价也相对困难。教师在课程设计中适当运用竞赛机制，将要反馈的学习内容以考题方式呈现，身处不同空间的学生通过网络投票等方式竞赛答题，教师通过及时的统计分析，了解学生的掌握情况，给与学生适时、恰当的评价激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7967B"/>
    <w:multiLevelType w:val="singleLevel"/>
    <w:tmpl w:val="DE2796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51C03"/>
    <w:rsid w:val="0CF51C03"/>
    <w:rsid w:val="17EE132B"/>
    <w:rsid w:val="335E129C"/>
    <w:rsid w:val="5E102C44"/>
    <w:rsid w:val="64C706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2018-11-21T03:30:00Z</dcterms:created>
  <dc:creator>lenovo</dc:creator>
  <cp:lastModifiedBy>lenovo</cp:lastModifiedBy>
  <dcterms:modified xsi:type="dcterms:W3CDTF">2018-11-29T06:54:28Z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