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D0F" w:rsidRDefault="00877D0F" w:rsidP="00877D0F">
      <w:pPr>
        <w:spacing w:line="460" w:lineRule="exact"/>
        <w:rPr>
          <w:rFonts w:ascii="宋体" w:eastAsia="宋体" w:hAnsi="宋体" w:cs="Times New Roman"/>
          <w:sz w:val="30"/>
        </w:rPr>
      </w:pPr>
      <w:r>
        <w:rPr>
          <w:rFonts w:ascii="宋体" w:eastAsia="宋体" w:hAnsi="宋体" w:cs="Times New Roman" w:hint="eastAsia"/>
          <w:sz w:val="30"/>
        </w:rPr>
        <w:t>附件一：</w:t>
      </w:r>
    </w:p>
    <w:p w:rsidR="00877D0F" w:rsidRPr="00877D0F" w:rsidRDefault="00877D0F" w:rsidP="00877D0F">
      <w:pPr>
        <w:spacing w:line="460" w:lineRule="exact"/>
        <w:jc w:val="center"/>
        <w:rPr>
          <w:rFonts w:ascii="宋体" w:eastAsia="宋体" w:hAnsi="宋体" w:cs="Times New Roman"/>
          <w:b/>
          <w:sz w:val="32"/>
          <w:szCs w:val="32"/>
        </w:rPr>
      </w:pPr>
      <w:r>
        <w:rPr>
          <w:rFonts w:ascii="宋体" w:eastAsia="宋体" w:hAnsi="宋体" w:cs="Times New Roman" w:hint="eastAsia"/>
          <w:b/>
          <w:sz w:val="32"/>
          <w:szCs w:val="32"/>
        </w:rPr>
        <w:t>2018年天津市基础教育 “教育创新”论文评选申报表</w:t>
      </w:r>
    </w:p>
    <w:p w:rsidR="00877D0F" w:rsidRDefault="00877D0F" w:rsidP="00877D0F">
      <w:pPr>
        <w:spacing w:line="460" w:lineRule="exact"/>
        <w:ind w:firstLineChars="100" w:firstLine="280"/>
        <w:jc w:val="center"/>
        <w:rPr>
          <w:rFonts w:ascii="宋体" w:eastAsia="宋体" w:hAnsi="宋体" w:cs="Times New Roman"/>
          <w:sz w:val="28"/>
        </w:rPr>
      </w:pPr>
      <w:r>
        <w:rPr>
          <w:rFonts w:ascii="宋体" w:eastAsia="宋体" w:hAnsi="宋体" w:cs="Times New Roman" w:hint="eastAsia"/>
          <w:sz w:val="28"/>
        </w:rPr>
        <w:t>所属区：宝坻区                         学科分类：信息技术</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783"/>
        <w:gridCol w:w="32"/>
        <w:gridCol w:w="599"/>
        <w:gridCol w:w="735"/>
        <w:gridCol w:w="114"/>
        <w:gridCol w:w="566"/>
        <w:gridCol w:w="188"/>
        <w:gridCol w:w="326"/>
        <w:gridCol w:w="520"/>
        <w:gridCol w:w="812"/>
        <w:gridCol w:w="648"/>
        <w:gridCol w:w="235"/>
        <w:gridCol w:w="12"/>
        <w:gridCol w:w="380"/>
        <w:gridCol w:w="1020"/>
        <w:gridCol w:w="1235"/>
      </w:tblGrid>
      <w:tr w:rsidR="00877D0F" w:rsidTr="00845BB6">
        <w:trPr>
          <w:trHeight w:val="364"/>
          <w:jc w:val="center"/>
        </w:trPr>
        <w:tc>
          <w:tcPr>
            <w:tcW w:w="1400" w:type="dxa"/>
            <w:gridSpan w:val="2"/>
          </w:tcPr>
          <w:p w:rsidR="00877D0F" w:rsidRDefault="00877D0F" w:rsidP="00845BB6">
            <w:pPr>
              <w:spacing w:line="460" w:lineRule="exact"/>
              <w:rPr>
                <w:rFonts w:ascii="宋体" w:eastAsia="宋体" w:hAnsi="宋体" w:cs="Times New Roman"/>
                <w:sz w:val="28"/>
              </w:rPr>
            </w:pPr>
            <w:r>
              <w:rPr>
                <w:rFonts w:ascii="宋体" w:eastAsia="宋体" w:hAnsi="宋体" w:cs="Times New Roman" w:hint="eastAsia"/>
                <w:sz w:val="28"/>
              </w:rPr>
              <w:t>论文编号</w:t>
            </w:r>
          </w:p>
        </w:tc>
        <w:tc>
          <w:tcPr>
            <w:tcW w:w="7422" w:type="dxa"/>
            <w:gridSpan w:val="15"/>
          </w:tcPr>
          <w:p w:rsidR="00877D0F" w:rsidRPr="00176FEC" w:rsidRDefault="00877D0F" w:rsidP="00845BB6">
            <w:pPr>
              <w:spacing w:line="360" w:lineRule="auto"/>
              <w:rPr>
                <w:rFonts w:ascii="Times New Roman" w:eastAsia="宋体" w:hAnsi="Calibri" w:cs="Times New Roman"/>
                <w:szCs w:val="21"/>
              </w:rPr>
            </w:pPr>
          </w:p>
        </w:tc>
      </w:tr>
      <w:tr w:rsidR="00877D0F" w:rsidTr="00845BB6">
        <w:trPr>
          <w:jc w:val="center"/>
        </w:trPr>
        <w:tc>
          <w:tcPr>
            <w:tcW w:w="1400" w:type="dxa"/>
            <w:gridSpan w:val="2"/>
          </w:tcPr>
          <w:p w:rsidR="00877D0F" w:rsidRDefault="00877D0F" w:rsidP="00845BB6">
            <w:pPr>
              <w:spacing w:line="460" w:lineRule="exact"/>
              <w:rPr>
                <w:rFonts w:ascii="宋体" w:eastAsia="宋体" w:hAnsi="宋体" w:cs="Times New Roman"/>
                <w:sz w:val="28"/>
              </w:rPr>
            </w:pPr>
            <w:r>
              <w:rPr>
                <w:rFonts w:ascii="宋体" w:eastAsia="宋体" w:hAnsi="宋体" w:cs="Times New Roman" w:hint="eastAsia"/>
                <w:sz w:val="28"/>
              </w:rPr>
              <w:t>论文题目</w:t>
            </w:r>
          </w:p>
        </w:tc>
        <w:tc>
          <w:tcPr>
            <w:tcW w:w="7422" w:type="dxa"/>
            <w:gridSpan w:val="15"/>
          </w:tcPr>
          <w:p w:rsidR="00877D0F" w:rsidRPr="00877D0F" w:rsidRDefault="00877D0F" w:rsidP="00877D0F">
            <w:pPr>
              <w:jc w:val="center"/>
              <w:rPr>
                <w:rFonts w:ascii="Calibri" w:eastAsia="宋体" w:hAnsi="Calibri" w:cs="Times New Roman"/>
                <w:b/>
                <w:sz w:val="28"/>
                <w:szCs w:val="28"/>
              </w:rPr>
            </w:pPr>
            <w:r w:rsidRPr="00B4697D">
              <w:rPr>
                <w:rFonts w:hint="eastAsia"/>
                <w:b/>
                <w:sz w:val="28"/>
                <w:szCs w:val="28"/>
              </w:rPr>
              <w:t>计算思维在高中信息技术基础教学中的培养策略研究</w:t>
            </w:r>
          </w:p>
        </w:tc>
      </w:tr>
      <w:tr w:rsidR="00877D0F" w:rsidTr="00845BB6">
        <w:trPr>
          <w:jc w:val="center"/>
        </w:trPr>
        <w:tc>
          <w:tcPr>
            <w:tcW w:w="1400" w:type="dxa"/>
            <w:gridSpan w:val="2"/>
          </w:tcPr>
          <w:p w:rsidR="00877D0F" w:rsidRDefault="00877D0F" w:rsidP="00845BB6">
            <w:pPr>
              <w:spacing w:line="460" w:lineRule="exact"/>
              <w:rPr>
                <w:rFonts w:ascii="宋体" w:eastAsia="宋体" w:hAnsi="宋体" w:cs="Times New Roman"/>
                <w:sz w:val="28"/>
              </w:rPr>
            </w:pPr>
            <w:r>
              <w:rPr>
                <w:rFonts w:ascii="宋体" w:eastAsia="宋体" w:hAnsi="宋体" w:cs="Times New Roman" w:hint="eastAsia"/>
                <w:sz w:val="28"/>
              </w:rPr>
              <w:t>会员编号</w:t>
            </w:r>
          </w:p>
        </w:tc>
        <w:tc>
          <w:tcPr>
            <w:tcW w:w="7422" w:type="dxa"/>
            <w:gridSpan w:val="15"/>
          </w:tcPr>
          <w:p w:rsidR="00877D0F" w:rsidRDefault="00877D0F" w:rsidP="00845BB6">
            <w:pPr>
              <w:spacing w:line="460" w:lineRule="exact"/>
              <w:jc w:val="center"/>
              <w:rPr>
                <w:rFonts w:ascii="黑体" w:eastAsia="黑体" w:hAnsi="Calibri" w:cs="Times New Roman"/>
                <w:sz w:val="30"/>
              </w:rPr>
            </w:pPr>
            <w:r>
              <w:rPr>
                <w:rFonts w:ascii="黑体" w:eastAsia="黑体" w:hint="eastAsia"/>
                <w:sz w:val="30"/>
              </w:rPr>
              <w:t>HY-015-z017-078</w:t>
            </w:r>
          </w:p>
        </w:tc>
      </w:tr>
      <w:tr w:rsidR="00877D0F" w:rsidTr="00845BB6">
        <w:trPr>
          <w:jc w:val="center"/>
        </w:trPr>
        <w:tc>
          <w:tcPr>
            <w:tcW w:w="617" w:type="dxa"/>
            <w:vMerge w:val="restart"/>
            <w:vAlign w:val="center"/>
          </w:tcPr>
          <w:p w:rsidR="00877D0F" w:rsidRDefault="00877D0F" w:rsidP="00845BB6">
            <w:pPr>
              <w:spacing w:line="320" w:lineRule="exact"/>
              <w:jc w:val="center"/>
              <w:rPr>
                <w:rFonts w:ascii="宋体" w:eastAsia="宋体" w:hAnsi="宋体" w:cs="Times New Roman"/>
                <w:sz w:val="28"/>
              </w:rPr>
            </w:pPr>
            <w:r>
              <w:rPr>
                <w:rFonts w:ascii="宋体" w:eastAsia="宋体" w:hAnsi="宋体" w:cs="Times New Roman" w:hint="eastAsia"/>
                <w:sz w:val="28"/>
              </w:rPr>
              <w:t>第一作者</w:t>
            </w:r>
          </w:p>
        </w:tc>
        <w:tc>
          <w:tcPr>
            <w:tcW w:w="783" w:type="dxa"/>
          </w:tcPr>
          <w:p w:rsidR="00877D0F" w:rsidRDefault="00877D0F" w:rsidP="00845BB6">
            <w:pPr>
              <w:spacing w:line="460" w:lineRule="exact"/>
              <w:rPr>
                <w:rFonts w:ascii="宋体" w:eastAsia="宋体" w:hAnsi="宋体" w:cs="Times New Roman"/>
                <w:sz w:val="28"/>
              </w:rPr>
            </w:pPr>
            <w:r>
              <w:rPr>
                <w:rFonts w:ascii="宋体" w:eastAsia="宋体" w:hAnsi="宋体" w:cs="Times New Roman" w:hint="eastAsia"/>
                <w:sz w:val="28"/>
              </w:rPr>
              <w:t>姓名</w:t>
            </w:r>
          </w:p>
        </w:tc>
        <w:tc>
          <w:tcPr>
            <w:tcW w:w="1366" w:type="dxa"/>
            <w:gridSpan w:val="3"/>
          </w:tcPr>
          <w:p w:rsidR="00877D0F" w:rsidRDefault="00877D0F" w:rsidP="00845BB6">
            <w:pPr>
              <w:spacing w:line="460" w:lineRule="exact"/>
              <w:jc w:val="center"/>
              <w:rPr>
                <w:rFonts w:ascii="黑体" w:eastAsia="黑体" w:hAnsi="Calibri" w:cs="Times New Roman"/>
                <w:sz w:val="30"/>
              </w:rPr>
            </w:pPr>
            <w:r>
              <w:rPr>
                <w:rFonts w:ascii="黑体" w:eastAsia="黑体" w:hint="eastAsia"/>
                <w:sz w:val="30"/>
              </w:rPr>
              <w:t>张雪莲</w:t>
            </w:r>
          </w:p>
        </w:tc>
        <w:tc>
          <w:tcPr>
            <w:tcW w:w="868" w:type="dxa"/>
            <w:gridSpan w:val="3"/>
          </w:tcPr>
          <w:p w:rsidR="00877D0F" w:rsidRDefault="00877D0F" w:rsidP="00845BB6">
            <w:pPr>
              <w:spacing w:line="460" w:lineRule="exact"/>
              <w:jc w:val="center"/>
              <w:rPr>
                <w:rFonts w:ascii="宋体" w:eastAsia="宋体" w:hAnsi="宋体" w:cs="Times New Roman"/>
                <w:sz w:val="28"/>
              </w:rPr>
            </w:pPr>
            <w:r>
              <w:rPr>
                <w:rFonts w:ascii="宋体" w:eastAsia="宋体" w:hAnsi="宋体" w:cs="Times New Roman" w:hint="eastAsia"/>
                <w:sz w:val="28"/>
              </w:rPr>
              <w:t>性别</w:t>
            </w:r>
          </w:p>
        </w:tc>
        <w:tc>
          <w:tcPr>
            <w:tcW w:w="846" w:type="dxa"/>
            <w:gridSpan w:val="2"/>
          </w:tcPr>
          <w:p w:rsidR="00877D0F" w:rsidRDefault="00877D0F" w:rsidP="00845BB6">
            <w:pPr>
              <w:spacing w:line="460" w:lineRule="exact"/>
              <w:jc w:val="center"/>
              <w:rPr>
                <w:rFonts w:ascii="黑体" w:eastAsia="黑体" w:hAnsi="Calibri" w:cs="Times New Roman"/>
                <w:sz w:val="30"/>
              </w:rPr>
            </w:pPr>
            <w:r>
              <w:rPr>
                <w:rFonts w:ascii="黑体" w:eastAsia="黑体" w:hAnsi="Calibri" w:cs="Times New Roman" w:hint="eastAsia"/>
                <w:sz w:val="30"/>
              </w:rPr>
              <w:t>女</w:t>
            </w:r>
          </w:p>
        </w:tc>
        <w:tc>
          <w:tcPr>
            <w:tcW w:w="812" w:type="dxa"/>
          </w:tcPr>
          <w:p w:rsidR="00877D0F" w:rsidRDefault="00877D0F" w:rsidP="00845BB6">
            <w:pPr>
              <w:spacing w:line="460" w:lineRule="exact"/>
              <w:jc w:val="center"/>
              <w:rPr>
                <w:rFonts w:ascii="宋体" w:eastAsia="宋体" w:hAnsi="宋体" w:cs="Times New Roman"/>
                <w:sz w:val="28"/>
              </w:rPr>
            </w:pPr>
            <w:r>
              <w:rPr>
                <w:rFonts w:ascii="宋体" w:eastAsia="宋体" w:hAnsi="宋体" w:cs="Times New Roman" w:hint="eastAsia"/>
                <w:sz w:val="28"/>
              </w:rPr>
              <w:t>民族</w:t>
            </w:r>
          </w:p>
        </w:tc>
        <w:tc>
          <w:tcPr>
            <w:tcW w:w="895" w:type="dxa"/>
            <w:gridSpan w:val="3"/>
          </w:tcPr>
          <w:p w:rsidR="00877D0F" w:rsidRDefault="00877D0F" w:rsidP="00845BB6">
            <w:pPr>
              <w:spacing w:line="460" w:lineRule="exact"/>
              <w:jc w:val="center"/>
              <w:rPr>
                <w:rFonts w:ascii="黑体" w:eastAsia="黑体" w:hAnsi="Calibri" w:cs="Times New Roman"/>
                <w:sz w:val="30"/>
              </w:rPr>
            </w:pPr>
            <w:r>
              <w:rPr>
                <w:rFonts w:ascii="黑体" w:eastAsia="黑体" w:hAnsi="Calibri" w:cs="Times New Roman" w:hint="eastAsia"/>
                <w:sz w:val="30"/>
              </w:rPr>
              <w:t>汉</w:t>
            </w:r>
          </w:p>
        </w:tc>
        <w:tc>
          <w:tcPr>
            <w:tcW w:w="1400" w:type="dxa"/>
            <w:gridSpan w:val="2"/>
          </w:tcPr>
          <w:p w:rsidR="00877D0F" w:rsidRDefault="00877D0F" w:rsidP="00845BB6">
            <w:pPr>
              <w:spacing w:line="460" w:lineRule="exact"/>
              <w:rPr>
                <w:rFonts w:ascii="宋体" w:eastAsia="宋体" w:hAnsi="宋体" w:cs="Times New Roman"/>
                <w:sz w:val="28"/>
              </w:rPr>
            </w:pPr>
            <w:r>
              <w:rPr>
                <w:rFonts w:ascii="宋体" w:eastAsia="宋体" w:hAnsi="宋体" w:cs="Times New Roman" w:hint="eastAsia"/>
                <w:sz w:val="28"/>
              </w:rPr>
              <w:t>出生年月</w:t>
            </w:r>
          </w:p>
        </w:tc>
        <w:tc>
          <w:tcPr>
            <w:tcW w:w="1235" w:type="dxa"/>
          </w:tcPr>
          <w:p w:rsidR="00877D0F" w:rsidRDefault="00877D0F" w:rsidP="00845BB6">
            <w:pPr>
              <w:spacing w:line="460" w:lineRule="exact"/>
              <w:jc w:val="center"/>
              <w:rPr>
                <w:rFonts w:ascii="黑体" w:eastAsia="黑体" w:hAnsi="Calibri" w:cs="Times New Roman"/>
                <w:sz w:val="30"/>
              </w:rPr>
            </w:pPr>
            <w:r>
              <w:rPr>
                <w:rFonts w:ascii="黑体" w:eastAsia="黑体" w:hAnsi="Calibri" w:cs="Times New Roman" w:hint="eastAsia"/>
                <w:sz w:val="30"/>
              </w:rPr>
              <w:t>1990.1</w:t>
            </w:r>
          </w:p>
        </w:tc>
      </w:tr>
      <w:tr w:rsidR="00877D0F" w:rsidTr="00845BB6">
        <w:trPr>
          <w:trHeight w:val="480"/>
          <w:jc w:val="center"/>
        </w:trPr>
        <w:tc>
          <w:tcPr>
            <w:tcW w:w="617" w:type="dxa"/>
            <w:vMerge/>
          </w:tcPr>
          <w:p w:rsidR="00877D0F" w:rsidRDefault="00877D0F" w:rsidP="00845BB6">
            <w:pPr>
              <w:spacing w:line="460" w:lineRule="exact"/>
              <w:rPr>
                <w:rFonts w:ascii="宋体" w:eastAsia="宋体" w:hAnsi="宋体" w:cs="Times New Roman"/>
                <w:sz w:val="28"/>
              </w:rPr>
            </w:pPr>
          </w:p>
        </w:tc>
        <w:tc>
          <w:tcPr>
            <w:tcW w:w="783" w:type="dxa"/>
          </w:tcPr>
          <w:p w:rsidR="00877D0F" w:rsidRDefault="00877D0F" w:rsidP="00845BB6">
            <w:pPr>
              <w:spacing w:line="460" w:lineRule="exact"/>
              <w:rPr>
                <w:rFonts w:ascii="宋体" w:eastAsia="宋体" w:hAnsi="宋体" w:cs="Times New Roman"/>
                <w:sz w:val="28"/>
              </w:rPr>
            </w:pPr>
            <w:r>
              <w:rPr>
                <w:rFonts w:ascii="宋体" w:eastAsia="宋体" w:hAnsi="宋体" w:cs="Times New Roman" w:hint="eastAsia"/>
                <w:sz w:val="28"/>
              </w:rPr>
              <w:t>学历</w:t>
            </w:r>
          </w:p>
        </w:tc>
        <w:tc>
          <w:tcPr>
            <w:tcW w:w="1366" w:type="dxa"/>
            <w:gridSpan w:val="3"/>
          </w:tcPr>
          <w:p w:rsidR="00877D0F" w:rsidRDefault="00877D0F" w:rsidP="00845BB6">
            <w:pPr>
              <w:spacing w:line="460" w:lineRule="exact"/>
              <w:rPr>
                <w:rFonts w:ascii="宋体" w:eastAsia="宋体" w:hAnsi="宋体" w:cs="Times New Roman"/>
                <w:sz w:val="28"/>
              </w:rPr>
            </w:pPr>
            <w:r>
              <w:rPr>
                <w:rFonts w:ascii="宋体" w:eastAsia="宋体" w:hAnsi="宋体" w:cs="Times New Roman" w:hint="eastAsia"/>
                <w:sz w:val="28"/>
              </w:rPr>
              <w:t>本科</w:t>
            </w:r>
          </w:p>
        </w:tc>
        <w:tc>
          <w:tcPr>
            <w:tcW w:w="868" w:type="dxa"/>
            <w:gridSpan w:val="3"/>
            <w:vAlign w:val="center"/>
          </w:tcPr>
          <w:p w:rsidR="00877D0F" w:rsidRDefault="00877D0F" w:rsidP="00845BB6">
            <w:pPr>
              <w:spacing w:line="460" w:lineRule="exact"/>
              <w:ind w:left="40"/>
              <w:jc w:val="center"/>
              <w:rPr>
                <w:rFonts w:ascii="宋体" w:eastAsia="宋体" w:hAnsi="宋体" w:cs="Times New Roman"/>
                <w:sz w:val="28"/>
              </w:rPr>
            </w:pPr>
            <w:r>
              <w:rPr>
                <w:rFonts w:ascii="宋体" w:eastAsia="宋体" w:hAnsi="宋体" w:cs="Times New Roman" w:hint="eastAsia"/>
                <w:sz w:val="28"/>
              </w:rPr>
              <w:t>职务</w:t>
            </w:r>
          </w:p>
        </w:tc>
        <w:tc>
          <w:tcPr>
            <w:tcW w:w="846" w:type="dxa"/>
            <w:gridSpan w:val="2"/>
          </w:tcPr>
          <w:p w:rsidR="00877D0F" w:rsidRDefault="00877D0F" w:rsidP="00845BB6">
            <w:pPr>
              <w:spacing w:line="460" w:lineRule="exact"/>
              <w:rPr>
                <w:rFonts w:ascii="宋体" w:eastAsia="宋体" w:hAnsi="宋体" w:cs="Times New Roman"/>
                <w:sz w:val="28"/>
              </w:rPr>
            </w:pPr>
          </w:p>
        </w:tc>
        <w:tc>
          <w:tcPr>
            <w:tcW w:w="812" w:type="dxa"/>
          </w:tcPr>
          <w:p w:rsidR="00877D0F" w:rsidRDefault="00877D0F" w:rsidP="00845BB6">
            <w:pPr>
              <w:spacing w:line="460" w:lineRule="exact"/>
              <w:rPr>
                <w:rFonts w:ascii="宋体" w:eastAsia="宋体" w:hAnsi="宋体" w:cs="Times New Roman"/>
                <w:sz w:val="28"/>
              </w:rPr>
            </w:pPr>
            <w:r>
              <w:rPr>
                <w:rFonts w:ascii="宋体" w:eastAsia="宋体" w:hAnsi="宋体" w:cs="Times New Roman" w:hint="eastAsia"/>
                <w:sz w:val="28"/>
              </w:rPr>
              <w:t>职称</w:t>
            </w:r>
          </w:p>
        </w:tc>
        <w:tc>
          <w:tcPr>
            <w:tcW w:w="895" w:type="dxa"/>
            <w:gridSpan w:val="3"/>
          </w:tcPr>
          <w:p w:rsidR="00877D0F" w:rsidRDefault="00877D0F" w:rsidP="00877D0F">
            <w:pPr>
              <w:spacing w:line="460" w:lineRule="exact"/>
              <w:rPr>
                <w:rFonts w:ascii="宋体" w:eastAsia="宋体" w:hAnsi="宋体" w:cs="Times New Roman"/>
                <w:sz w:val="28"/>
              </w:rPr>
            </w:pPr>
            <w:r>
              <w:rPr>
                <w:rFonts w:ascii="宋体" w:eastAsia="宋体" w:hAnsi="宋体" w:cs="Times New Roman" w:hint="eastAsia"/>
                <w:sz w:val="28"/>
              </w:rPr>
              <w:t>中二</w:t>
            </w:r>
          </w:p>
        </w:tc>
        <w:tc>
          <w:tcPr>
            <w:tcW w:w="1400" w:type="dxa"/>
            <w:gridSpan w:val="2"/>
          </w:tcPr>
          <w:p w:rsidR="00877D0F" w:rsidRDefault="00877D0F" w:rsidP="00845BB6">
            <w:pPr>
              <w:spacing w:line="460" w:lineRule="exact"/>
              <w:rPr>
                <w:rFonts w:ascii="宋体" w:eastAsia="宋体" w:hAnsi="宋体" w:cs="Times New Roman"/>
                <w:sz w:val="28"/>
              </w:rPr>
            </w:pPr>
            <w:r>
              <w:rPr>
                <w:rFonts w:ascii="宋体" w:eastAsia="宋体" w:hAnsi="宋体" w:cs="Times New Roman" w:hint="eastAsia"/>
                <w:sz w:val="28"/>
              </w:rPr>
              <w:t>教    龄</w:t>
            </w:r>
          </w:p>
        </w:tc>
        <w:tc>
          <w:tcPr>
            <w:tcW w:w="1235" w:type="dxa"/>
          </w:tcPr>
          <w:p w:rsidR="00877D0F" w:rsidRDefault="00877D0F" w:rsidP="00845BB6">
            <w:pPr>
              <w:spacing w:line="460" w:lineRule="exact"/>
              <w:jc w:val="center"/>
              <w:rPr>
                <w:rFonts w:ascii="黑体" w:eastAsia="黑体" w:hAnsi="Calibri" w:cs="Times New Roman"/>
                <w:sz w:val="30"/>
              </w:rPr>
            </w:pPr>
            <w:r>
              <w:rPr>
                <w:rFonts w:ascii="黑体" w:eastAsia="黑体" w:hAnsi="Calibri" w:cs="Times New Roman" w:hint="eastAsia"/>
                <w:sz w:val="30"/>
              </w:rPr>
              <w:t>4</w:t>
            </w:r>
          </w:p>
        </w:tc>
      </w:tr>
      <w:tr w:rsidR="00877D0F" w:rsidTr="00845BB6">
        <w:trPr>
          <w:trHeight w:val="480"/>
          <w:jc w:val="center"/>
        </w:trPr>
        <w:tc>
          <w:tcPr>
            <w:tcW w:w="617" w:type="dxa"/>
            <w:vMerge/>
          </w:tcPr>
          <w:p w:rsidR="00877D0F" w:rsidRDefault="00877D0F" w:rsidP="00845BB6">
            <w:pPr>
              <w:spacing w:line="460" w:lineRule="exact"/>
              <w:rPr>
                <w:rFonts w:ascii="宋体" w:eastAsia="宋体" w:hAnsi="宋体" w:cs="Times New Roman"/>
                <w:sz w:val="28"/>
              </w:rPr>
            </w:pPr>
          </w:p>
        </w:tc>
        <w:tc>
          <w:tcPr>
            <w:tcW w:w="783" w:type="dxa"/>
          </w:tcPr>
          <w:p w:rsidR="00877D0F" w:rsidRDefault="00877D0F" w:rsidP="00845BB6">
            <w:pPr>
              <w:spacing w:line="460" w:lineRule="exact"/>
              <w:rPr>
                <w:rFonts w:ascii="宋体" w:eastAsia="宋体" w:hAnsi="宋体" w:cs="Times New Roman"/>
                <w:sz w:val="28"/>
              </w:rPr>
            </w:pPr>
            <w:r>
              <w:rPr>
                <w:rFonts w:ascii="宋体" w:eastAsia="宋体" w:hAnsi="宋体" w:cs="Times New Roman" w:hint="eastAsia"/>
                <w:sz w:val="28"/>
              </w:rPr>
              <w:t>邮箱</w:t>
            </w:r>
          </w:p>
        </w:tc>
        <w:tc>
          <w:tcPr>
            <w:tcW w:w="3892" w:type="dxa"/>
            <w:gridSpan w:val="9"/>
          </w:tcPr>
          <w:p w:rsidR="00877D0F" w:rsidRDefault="00877D0F" w:rsidP="00845BB6">
            <w:pPr>
              <w:spacing w:line="460" w:lineRule="exact"/>
              <w:rPr>
                <w:rFonts w:ascii="宋体" w:eastAsia="宋体" w:hAnsi="宋体" w:cs="Times New Roman"/>
                <w:sz w:val="28"/>
              </w:rPr>
            </w:pPr>
            <w:r>
              <w:rPr>
                <w:rFonts w:ascii="宋体" w:eastAsia="宋体" w:hAnsi="宋体" w:cs="Times New Roman" w:hint="eastAsia"/>
                <w:sz w:val="28"/>
              </w:rPr>
              <w:t>1320085386@qq.com</w:t>
            </w:r>
          </w:p>
        </w:tc>
        <w:tc>
          <w:tcPr>
            <w:tcW w:w="895" w:type="dxa"/>
            <w:gridSpan w:val="3"/>
          </w:tcPr>
          <w:p w:rsidR="00877D0F" w:rsidRDefault="00877D0F" w:rsidP="00845BB6">
            <w:pPr>
              <w:spacing w:line="460" w:lineRule="exact"/>
              <w:rPr>
                <w:rFonts w:ascii="宋体" w:eastAsia="宋体" w:hAnsi="宋体" w:cs="Times New Roman"/>
                <w:sz w:val="28"/>
              </w:rPr>
            </w:pPr>
            <w:r>
              <w:rPr>
                <w:rFonts w:ascii="宋体" w:eastAsia="宋体" w:hAnsi="宋体" w:cs="Times New Roman" w:hint="eastAsia"/>
                <w:sz w:val="28"/>
              </w:rPr>
              <w:t>手机</w:t>
            </w:r>
          </w:p>
        </w:tc>
        <w:tc>
          <w:tcPr>
            <w:tcW w:w="2635" w:type="dxa"/>
            <w:gridSpan w:val="3"/>
          </w:tcPr>
          <w:p w:rsidR="00877D0F" w:rsidRDefault="00877D0F" w:rsidP="00845BB6">
            <w:pPr>
              <w:spacing w:line="460" w:lineRule="exact"/>
              <w:jc w:val="left"/>
              <w:rPr>
                <w:rFonts w:ascii="黑体" w:eastAsia="黑体" w:hAnsi="Calibri" w:cs="Times New Roman"/>
                <w:sz w:val="30"/>
              </w:rPr>
            </w:pPr>
            <w:r>
              <w:rPr>
                <w:rFonts w:ascii="黑体" w:eastAsia="黑体" w:hAnsi="Calibri" w:cs="Times New Roman" w:hint="eastAsia"/>
                <w:sz w:val="30"/>
              </w:rPr>
              <w:t>18222381163</w:t>
            </w:r>
          </w:p>
        </w:tc>
      </w:tr>
      <w:tr w:rsidR="00877D0F" w:rsidTr="00845BB6">
        <w:trPr>
          <w:trHeight w:val="451"/>
          <w:jc w:val="center"/>
        </w:trPr>
        <w:tc>
          <w:tcPr>
            <w:tcW w:w="617" w:type="dxa"/>
            <w:vMerge/>
          </w:tcPr>
          <w:p w:rsidR="00877D0F" w:rsidRDefault="00877D0F" w:rsidP="00845BB6">
            <w:pPr>
              <w:spacing w:line="460" w:lineRule="exact"/>
              <w:rPr>
                <w:rFonts w:ascii="宋体" w:eastAsia="宋体" w:hAnsi="宋体" w:cs="Times New Roman"/>
                <w:sz w:val="28"/>
              </w:rPr>
            </w:pPr>
          </w:p>
        </w:tc>
        <w:tc>
          <w:tcPr>
            <w:tcW w:w="783" w:type="dxa"/>
          </w:tcPr>
          <w:p w:rsidR="00877D0F" w:rsidRDefault="00877D0F" w:rsidP="00845BB6">
            <w:pPr>
              <w:spacing w:line="460" w:lineRule="exact"/>
              <w:rPr>
                <w:rFonts w:ascii="宋体" w:eastAsia="宋体" w:hAnsi="宋体" w:cs="Times New Roman"/>
                <w:sz w:val="28"/>
              </w:rPr>
            </w:pPr>
            <w:r>
              <w:rPr>
                <w:rFonts w:ascii="宋体" w:eastAsia="宋体" w:hAnsi="宋体" w:cs="Times New Roman" w:hint="eastAsia"/>
                <w:sz w:val="28"/>
              </w:rPr>
              <w:t>单位</w:t>
            </w:r>
          </w:p>
        </w:tc>
        <w:tc>
          <w:tcPr>
            <w:tcW w:w="3892" w:type="dxa"/>
            <w:gridSpan w:val="9"/>
          </w:tcPr>
          <w:p w:rsidR="00877D0F" w:rsidRDefault="00877D0F" w:rsidP="00845BB6">
            <w:pPr>
              <w:spacing w:line="460" w:lineRule="exact"/>
              <w:rPr>
                <w:rFonts w:ascii="黑体" w:eastAsia="黑体" w:hAnsi="Calibri" w:cs="Times New Roman"/>
                <w:sz w:val="30"/>
              </w:rPr>
            </w:pPr>
            <w:r>
              <w:rPr>
                <w:rFonts w:ascii="黑体" w:eastAsia="黑体" w:hAnsi="Calibri" w:cs="Times New Roman" w:hint="eastAsia"/>
                <w:sz w:val="30"/>
              </w:rPr>
              <w:t>宝坻九中</w:t>
            </w:r>
          </w:p>
        </w:tc>
        <w:tc>
          <w:tcPr>
            <w:tcW w:w="883" w:type="dxa"/>
            <w:gridSpan w:val="2"/>
          </w:tcPr>
          <w:p w:rsidR="00877D0F" w:rsidRDefault="00877D0F" w:rsidP="00845BB6">
            <w:pPr>
              <w:spacing w:line="460" w:lineRule="exact"/>
              <w:rPr>
                <w:rFonts w:ascii="宋体" w:eastAsia="宋体" w:hAnsi="宋体" w:cs="Times New Roman"/>
                <w:sz w:val="28"/>
              </w:rPr>
            </w:pPr>
            <w:r>
              <w:rPr>
                <w:rFonts w:ascii="宋体" w:eastAsia="宋体" w:hAnsi="宋体" w:cs="Times New Roman" w:hint="eastAsia"/>
                <w:sz w:val="28"/>
              </w:rPr>
              <w:t>电话</w:t>
            </w:r>
          </w:p>
        </w:tc>
        <w:tc>
          <w:tcPr>
            <w:tcW w:w="2647" w:type="dxa"/>
            <w:gridSpan w:val="4"/>
          </w:tcPr>
          <w:p w:rsidR="00877D0F" w:rsidRDefault="00877D0F" w:rsidP="00845BB6">
            <w:pPr>
              <w:spacing w:line="460" w:lineRule="exact"/>
              <w:rPr>
                <w:rFonts w:ascii="黑体" w:eastAsia="黑体" w:hAnsi="Calibri" w:cs="Times New Roman"/>
                <w:sz w:val="30"/>
              </w:rPr>
            </w:pPr>
            <w:r>
              <w:rPr>
                <w:rFonts w:ascii="黑体" w:eastAsia="黑体" w:hAnsi="Calibri" w:cs="Times New Roman" w:hint="eastAsia"/>
                <w:sz w:val="30"/>
              </w:rPr>
              <w:t>022-59952599</w:t>
            </w:r>
          </w:p>
        </w:tc>
      </w:tr>
      <w:tr w:rsidR="00877D0F" w:rsidTr="00845BB6">
        <w:trPr>
          <w:trHeight w:val="451"/>
          <w:jc w:val="center"/>
        </w:trPr>
        <w:tc>
          <w:tcPr>
            <w:tcW w:w="1400" w:type="dxa"/>
            <w:gridSpan w:val="2"/>
          </w:tcPr>
          <w:p w:rsidR="00877D0F" w:rsidRDefault="00877D0F" w:rsidP="00845BB6">
            <w:pPr>
              <w:spacing w:line="460" w:lineRule="exact"/>
              <w:jc w:val="center"/>
              <w:rPr>
                <w:rFonts w:ascii="宋体" w:eastAsia="宋体" w:hAnsi="宋体" w:cs="Times New Roman"/>
                <w:sz w:val="28"/>
              </w:rPr>
            </w:pPr>
            <w:r>
              <w:rPr>
                <w:rFonts w:ascii="宋体" w:eastAsia="宋体" w:hAnsi="宋体" w:cs="Times New Roman" w:hint="eastAsia"/>
                <w:sz w:val="28"/>
              </w:rPr>
              <w:t>指导教师</w:t>
            </w:r>
          </w:p>
        </w:tc>
        <w:tc>
          <w:tcPr>
            <w:tcW w:w="7422" w:type="dxa"/>
            <w:gridSpan w:val="15"/>
          </w:tcPr>
          <w:p w:rsidR="00877D0F" w:rsidRDefault="004F3B0D" w:rsidP="00845BB6">
            <w:pPr>
              <w:spacing w:line="460" w:lineRule="exact"/>
              <w:rPr>
                <w:rFonts w:ascii="黑体" w:eastAsia="黑体" w:hAnsi="Calibri" w:cs="Times New Roman"/>
                <w:sz w:val="30"/>
              </w:rPr>
            </w:pPr>
            <w:r>
              <w:rPr>
                <w:rFonts w:ascii="黑体" w:eastAsia="黑体" w:hAnsi="Calibri" w:cs="Times New Roman" w:hint="eastAsia"/>
                <w:sz w:val="30"/>
              </w:rPr>
              <w:t>宋贺明</w:t>
            </w:r>
          </w:p>
        </w:tc>
      </w:tr>
      <w:tr w:rsidR="00877D0F" w:rsidTr="00845BB6">
        <w:trPr>
          <w:trHeight w:val="3409"/>
          <w:jc w:val="center"/>
        </w:trPr>
        <w:tc>
          <w:tcPr>
            <w:tcW w:w="617" w:type="dxa"/>
            <w:vAlign w:val="center"/>
          </w:tcPr>
          <w:p w:rsidR="00877D0F" w:rsidRDefault="00877D0F" w:rsidP="00845BB6">
            <w:pPr>
              <w:spacing w:line="320" w:lineRule="exact"/>
              <w:jc w:val="center"/>
              <w:rPr>
                <w:rFonts w:ascii="宋体" w:eastAsia="宋体" w:hAnsi="宋体" w:cs="Times New Roman"/>
                <w:sz w:val="28"/>
              </w:rPr>
            </w:pPr>
            <w:r>
              <w:rPr>
                <w:rFonts w:ascii="仿宋" w:eastAsia="仿宋" w:hAnsi="仿宋" w:cs="Times New Roman" w:hint="eastAsia"/>
                <w:sz w:val="28"/>
                <w:szCs w:val="28"/>
              </w:rPr>
              <w:t>本人承诺</w:t>
            </w:r>
          </w:p>
        </w:tc>
        <w:tc>
          <w:tcPr>
            <w:tcW w:w="2263" w:type="dxa"/>
            <w:gridSpan w:val="5"/>
          </w:tcPr>
          <w:p w:rsidR="00877D0F" w:rsidRDefault="00877D0F" w:rsidP="00845BB6">
            <w:pPr>
              <w:spacing w:line="440" w:lineRule="exact"/>
              <w:ind w:leftChars="-36" w:left="-76" w:firstLineChars="200" w:firstLine="560"/>
              <w:rPr>
                <w:rFonts w:ascii="仿宋" w:eastAsia="仿宋" w:hAnsi="仿宋" w:cs="Times New Roman"/>
                <w:sz w:val="28"/>
                <w:szCs w:val="28"/>
              </w:rPr>
            </w:pPr>
            <w:r>
              <w:rPr>
                <w:rFonts w:ascii="仿宋" w:eastAsia="仿宋" w:hAnsi="仿宋" w:cs="Times New Roman" w:hint="eastAsia"/>
                <w:sz w:val="28"/>
                <w:szCs w:val="28"/>
              </w:rPr>
              <w:t>申请人郑重声明：此项成果确系申请人所有，因此引发的争议及后果由申请人承担。</w:t>
            </w:r>
          </w:p>
          <w:p w:rsidR="00877D0F" w:rsidRDefault="00877D0F" w:rsidP="00845BB6">
            <w:pPr>
              <w:spacing w:line="440" w:lineRule="exact"/>
              <w:rPr>
                <w:rFonts w:ascii="仿宋" w:eastAsia="仿宋" w:hAnsi="仿宋" w:cs="Times New Roman"/>
                <w:sz w:val="28"/>
                <w:szCs w:val="28"/>
              </w:rPr>
            </w:pPr>
            <w:r>
              <w:rPr>
                <w:rFonts w:ascii="仿宋" w:eastAsia="仿宋" w:hAnsi="仿宋" w:cs="Times New Roman" w:hint="eastAsia"/>
                <w:sz w:val="28"/>
                <w:szCs w:val="28"/>
              </w:rPr>
              <w:t>申请人签字：</w:t>
            </w:r>
          </w:p>
          <w:p w:rsidR="00877D0F" w:rsidRDefault="00877D0F" w:rsidP="00845BB6">
            <w:pPr>
              <w:spacing w:line="440" w:lineRule="exact"/>
              <w:ind w:leftChars="-36" w:left="-76" w:firstLineChars="200" w:firstLine="560"/>
              <w:rPr>
                <w:rFonts w:ascii="仿宋" w:eastAsia="仿宋" w:hAnsi="仿宋" w:cs="Times New Roman"/>
                <w:sz w:val="28"/>
                <w:szCs w:val="28"/>
              </w:rPr>
            </w:pPr>
          </w:p>
          <w:p w:rsidR="00877D0F" w:rsidRDefault="00877D0F" w:rsidP="00845BB6">
            <w:pPr>
              <w:spacing w:line="440" w:lineRule="exact"/>
              <w:ind w:leftChars="-36" w:left="-76" w:firstLineChars="250" w:firstLine="700"/>
              <w:rPr>
                <w:rFonts w:ascii="仿宋" w:eastAsia="仿宋" w:hAnsi="仿宋" w:cs="Times New Roman"/>
                <w:sz w:val="28"/>
                <w:szCs w:val="28"/>
              </w:rPr>
            </w:pPr>
            <w:r>
              <w:rPr>
                <w:rFonts w:ascii="仿宋" w:eastAsia="仿宋" w:hAnsi="仿宋" w:cs="Times New Roman" w:hint="eastAsia"/>
                <w:sz w:val="28"/>
                <w:szCs w:val="28"/>
              </w:rPr>
              <w:t>年  月  日</w:t>
            </w:r>
          </w:p>
        </w:tc>
        <w:tc>
          <w:tcPr>
            <w:tcW w:w="566" w:type="dxa"/>
            <w:vAlign w:val="center"/>
          </w:tcPr>
          <w:p w:rsidR="00877D0F" w:rsidRDefault="00877D0F" w:rsidP="00845BB6">
            <w:pPr>
              <w:spacing w:line="480" w:lineRule="exact"/>
              <w:jc w:val="center"/>
              <w:rPr>
                <w:rFonts w:ascii="宋体" w:eastAsia="宋体" w:hAnsi="宋体" w:cs="Times New Roman"/>
                <w:sz w:val="28"/>
              </w:rPr>
            </w:pPr>
            <w:r>
              <w:rPr>
                <w:rFonts w:ascii="宋体" w:eastAsia="宋体" w:hAnsi="宋体" w:cs="Times New Roman" w:hint="eastAsia"/>
                <w:sz w:val="28"/>
              </w:rPr>
              <w:t>学 校 审 查 意 见</w:t>
            </w:r>
          </w:p>
        </w:tc>
        <w:tc>
          <w:tcPr>
            <w:tcW w:w="2494" w:type="dxa"/>
            <w:gridSpan w:val="5"/>
            <w:vAlign w:val="bottom"/>
          </w:tcPr>
          <w:p w:rsidR="00877D0F" w:rsidRDefault="00877D0F" w:rsidP="00845BB6">
            <w:pPr>
              <w:spacing w:line="460" w:lineRule="exact"/>
              <w:ind w:firstLineChars="200" w:firstLine="560"/>
              <w:jc w:val="right"/>
              <w:rPr>
                <w:rFonts w:ascii="仿宋" w:eastAsia="仿宋" w:hAnsi="仿宋" w:cs="Times New Roman"/>
                <w:sz w:val="28"/>
                <w:szCs w:val="28"/>
              </w:rPr>
            </w:pPr>
            <w:r>
              <w:rPr>
                <w:rFonts w:ascii="宋体" w:eastAsia="宋体" w:hAnsi="宋体" w:cs="Times New Roman" w:hint="eastAsia"/>
                <w:sz w:val="28"/>
              </w:rPr>
              <w:t>经学校审查，</w:t>
            </w:r>
            <w:r>
              <w:rPr>
                <w:rFonts w:ascii="仿宋" w:eastAsia="仿宋" w:hAnsi="仿宋" w:cs="Times New Roman" w:hint="eastAsia"/>
                <w:sz w:val="28"/>
                <w:szCs w:val="28"/>
              </w:rPr>
              <w:t>此项成果确系申请人所有，同意申报。</w:t>
            </w:r>
          </w:p>
          <w:p w:rsidR="00877D0F" w:rsidRDefault="00877D0F" w:rsidP="00845BB6">
            <w:pPr>
              <w:spacing w:line="480" w:lineRule="exact"/>
              <w:rPr>
                <w:rFonts w:ascii="宋体" w:eastAsia="宋体" w:hAnsi="宋体" w:cs="Times New Roman"/>
                <w:sz w:val="28"/>
              </w:rPr>
            </w:pPr>
            <w:r>
              <w:rPr>
                <w:rFonts w:ascii="宋体" w:eastAsia="宋体" w:hAnsi="宋体" w:cs="Times New Roman" w:hint="eastAsia"/>
                <w:sz w:val="28"/>
              </w:rPr>
              <w:t>领导签字：</w:t>
            </w:r>
          </w:p>
          <w:p w:rsidR="00877D0F" w:rsidRDefault="00877D0F" w:rsidP="00845BB6">
            <w:pPr>
              <w:spacing w:line="480" w:lineRule="exact"/>
              <w:jc w:val="right"/>
              <w:rPr>
                <w:rFonts w:ascii="宋体" w:eastAsia="宋体" w:hAnsi="宋体" w:cs="Times New Roman"/>
                <w:sz w:val="28"/>
              </w:rPr>
            </w:pPr>
          </w:p>
          <w:p w:rsidR="00877D0F" w:rsidRDefault="00877D0F" w:rsidP="00845BB6">
            <w:pPr>
              <w:spacing w:line="480" w:lineRule="exact"/>
              <w:ind w:left="700" w:hangingChars="250" w:hanging="700"/>
              <w:rPr>
                <w:rFonts w:ascii="宋体" w:eastAsia="宋体" w:hAnsi="宋体" w:cs="Times New Roman"/>
                <w:sz w:val="28"/>
              </w:rPr>
            </w:pPr>
            <w:r>
              <w:rPr>
                <w:rFonts w:ascii="宋体" w:eastAsia="宋体" w:hAnsi="宋体" w:cs="Times New Roman" w:hint="eastAsia"/>
                <w:sz w:val="28"/>
              </w:rPr>
              <w:t>学校盖章：</w:t>
            </w:r>
          </w:p>
          <w:p w:rsidR="00877D0F" w:rsidRDefault="00877D0F" w:rsidP="00845BB6">
            <w:pPr>
              <w:spacing w:line="480" w:lineRule="exact"/>
              <w:ind w:left="700" w:hangingChars="250" w:hanging="700"/>
              <w:jc w:val="right"/>
              <w:rPr>
                <w:rFonts w:ascii="宋体" w:eastAsia="宋体" w:hAnsi="宋体" w:cs="Times New Roman"/>
                <w:sz w:val="28"/>
              </w:rPr>
            </w:pPr>
            <w:r>
              <w:rPr>
                <w:rFonts w:ascii="宋体" w:eastAsia="宋体" w:hAnsi="宋体" w:cs="Times New Roman" w:hint="eastAsia"/>
                <w:sz w:val="28"/>
              </w:rPr>
              <w:t xml:space="preserve">                年  月  日</w:t>
            </w:r>
          </w:p>
        </w:tc>
        <w:tc>
          <w:tcPr>
            <w:tcW w:w="627" w:type="dxa"/>
            <w:gridSpan w:val="3"/>
            <w:vAlign w:val="center"/>
          </w:tcPr>
          <w:p w:rsidR="00877D0F" w:rsidRDefault="00877D0F" w:rsidP="00845BB6">
            <w:pPr>
              <w:spacing w:line="320" w:lineRule="exact"/>
              <w:jc w:val="center"/>
              <w:rPr>
                <w:rFonts w:ascii="宋体" w:eastAsia="宋体" w:hAnsi="宋体" w:cs="Times New Roman"/>
                <w:sz w:val="28"/>
              </w:rPr>
            </w:pPr>
            <w:r>
              <w:rPr>
                <w:rFonts w:ascii="宋体" w:eastAsia="宋体" w:hAnsi="宋体" w:cs="Times New Roman" w:hint="eastAsia"/>
                <w:sz w:val="28"/>
              </w:rPr>
              <w:t>区教育学</w:t>
            </w:r>
            <w:proofErr w:type="gramStart"/>
            <w:r>
              <w:rPr>
                <w:rFonts w:ascii="宋体" w:eastAsia="宋体" w:hAnsi="宋体" w:cs="Times New Roman" w:hint="eastAsia"/>
                <w:sz w:val="28"/>
              </w:rPr>
              <w:t>会意见</w:t>
            </w:r>
            <w:proofErr w:type="gramEnd"/>
          </w:p>
        </w:tc>
        <w:tc>
          <w:tcPr>
            <w:tcW w:w="2255" w:type="dxa"/>
            <w:gridSpan w:val="2"/>
            <w:vAlign w:val="bottom"/>
          </w:tcPr>
          <w:p w:rsidR="00877D0F" w:rsidRDefault="00877D0F" w:rsidP="00845BB6">
            <w:pPr>
              <w:spacing w:line="460" w:lineRule="exact"/>
              <w:rPr>
                <w:rFonts w:ascii="宋体" w:eastAsia="宋体" w:hAnsi="宋体" w:cs="Times New Roman"/>
                <w:sz w:val="28"/>
              </w:rPr>
            </w:pPr>
          </w:p>
          <w:p w:rsidR="00877D0F" w:rsidRDefault="00877D0F" w:rsidP="00845BB6">
            <w:pPr>
              <w:spacing w:line="460" w:lineRule="exact"/>
              <w:rPr>
                <w:rFonts w:ascii="宋体" w:eastAsia="宋体" w:hAnsi="宋体" w:cs="Times New Roman"/>
                <w:sz w:val="28"/>
              </w:rPr>
            </w:pPr>
          </w:p>
          <w:p w:rsidR="00877D0F" w:rsidRDefault="00877D0F" w:rsidP="00845BB6">
            <w:pPr>
              <w:spacing w:line="460" w:lineRule="exact"/>
              <w:rPr>
                <w:rFonts w:ascii="宋体" w:eastAsia="宋体" w:hAnsi="宋体" w:cs="Times New Roman"/>
                <w:sz w:val="28"/>
              </w:rPr>
            </w:pPr>
          </w:p>
          <w:p w:rsidR="00877D0F" w:rsidRDefault="00877D0F" w:rsidP="00845BB6">
            <w:pPr>
              <w:spacing w:line="460" w:lineRule="exact"/>
              <w:rPr>
                <w:rFonts w:ascii="宋体" w:eastAsia="宋体" w:hAnsi="宋体" w:cs="Times New Roman"/>
                <w:sz w:val="28"/>
              </w:rPr>
            </w:pPr>
          </w:p>
          <w:p w:rsidR="00877D0F" w:rsidRDefault="00877D0F" w:rsidP="00845BB6">
            <w:pPr>
              <w:spacing w:line="460" w:lineRule="exact"/>
              <w:jc w:val="right"/>
              <w:rPr>
                <w:rFonts w:ascii="宋体" w:eastAsia="宋体" w:hAnsi="宋体" w:cs="Times New Roman"/>
                <w:sz w:val="28"/>
              </w:rPr>
            </w:pPr>
          </w:p>
          <w:p w:rsidR="00877D0F" w:rsidRDefault="00877D0F" w:rsidP="00845BB6">
            <w:pPr>
              <w:spacing w:line="460" w:lineRule="exact"/>
              <w:ind w:right="560"/>
              <w:rPr>
                <w:rFonts w:ascii="宋体" w:eastAsia="宋体" w:hAnsi="宋体" w:cs="Times New Roman"/>
                <w:sz w:val="28"/>
              </w:rPr>
            </w:pPr>
            <w:r>
              <w:rPr>
                <w:rFonts w:ascii="宋体" w:eastAsia="宋体" w:hAnsi="宋体" w:cs="Times New Roman" w:hint="eastAsia"/>
                <w:sz w:val="28"/>
              </w:rPr>
              <w:t>盖章：</w:t>
            </w:r>
          </w:p>
          <w:p w:rsidR="00877D0F" w:rsidRDefault="00877D0F" w:rsidP="00845BB6">
            <w:pPr>
              <w:spacing w:line="460" w:lineRule="exact"/>
              <w:jc w:val="right"/>
              <w:rPr>
                <w:rFonts w:ascii="宋体" w:eastAsia="宋体" w:hAnsi="宋体" w:cs="Times New Roman"/>
                <w:sz w:val="28"/>
              </w:rPr>
            </w:pPr>
          </w:p>
          <w:p w:rsidR="00877D0F" w:rsidRDefault="00877D0F" w:rsidP="00845BB6">
            <w:pPr>
              <w:spacing w:line="460" w:lineRule="exact"/>
              <w:jc w:val="right"/>
              <w:rPr>
                <w:rFonts w:ascii="宋体" w:eastAsia="宋体" w:hAnsi="宋体" w:cs="Times New Roman"/>
                <w:sz w:val="28"/>
              </w:rPr>
            </w:pPr>
            <w:r>
              <w:rPr>
                <w:rFonts w:ascii="宋体" w:eastAsia="宋体" w:hAnsi="宋体" w:cs="Times New Roman" w:hint="eastAsia"/>
                <w:sz w:val="28"/>
              </w:rPr>
              <w:t>年  月  日</w:t>
            </w:r>
          </w:p>
        </w:tc>
      </w:tr>
      <w:tr w:rsidR="00877D0F" w:rsidTr="00845BB6">
        <w:trPr>
          <w:trHeight w:val="570"/>
          <w:jc w:val="center"/>
        </w:trPr>
        <w:tc>
          <w:tcPr>
            <w:tcW w:w="617" w:type="dxa"/>
            <w:vMerge w:val="restart"/>
            <w:vAlign w:val="center"/>
          </w:tcPr>
          <w:p w:rsidR="00877D0F" w:rsidRDefault="00877D0F" w:rsidP="00845BB6">
            <w:pPr>
              <w:spacing w:line="320" w:lineRule="exact"/>
              <w:jc w:val="center"/>
              <w:rPr>
                <w:rFonts w:ascii="仿宋" w:eastAsia="仿宋" w:hAnsi="仿宋" w:cs="Times New Roman"/>
                <w:sz w:val="28"/>
                <w:szCs w:val="28"/>
              </w:rPr>
            </w:pPr>
            <w:r>
              <w:rPr>
                <w:rFonts w:ascii="仿宋" w:eastAsia="仿宋" w:hAnsi="仿宋" w:cs="Times New Roman" w:hint="eastAsia"/>
                <w:sz w:val="28"/>
                <w:szCs w:val="28"/>
              </w:rPr>
              <w:t>评审结果</w:t>
            </w:r>
          </w:p>
        </w:tc>
        <w:tc>
          <w:tcPr>
            <w:tcW w:w="1414" w:type="dxa"/>
            <w:gridSpan w:val="3"/>
          </w:tcPr>
          <w:p w:rsidR="00877D0F" w:rsidRDefault="00877D0F" w:rsidP="00845BB6">
            <w:pPr>
              <w:spacing w:line="460" w:lineRule="exact"/>
              <w:rPr>
                <w:rFonts w:ascii="宋体" w:eastAsia="宋体" w:hAnsi="宋体" w:cs="Times New Roman"/>
                <w:sz w:val="28"/>
              </w:rPr>
            </w:pPr>
            <w:r>
              <w:rPr>
                <w:rFonts w:ascii="宋体" w:eastAsia="宋体" w:hAnsi="宋体" w:cs="Times New Roman" w:hint="eastAsia"/>
                <w:sz w:val="28"/>
              </w:rPr>
              <w:t>一等奖</w:t>
            </w:r>
          </w:p>
        </w:tc>
        <w:tc>
          <w:tcPr>
            <w:tcW w:w="1415" w:type="dxa"/>
            <w:gridSpan w:val="3"/>
          </w:tcPr>
          <w:p w:rsidR="00877D0F" w:rsidRDefault="00877D0F" w:rsidP="00845BB6">
            <w:pPr>
              <w:spacing w:line="460" w:lineRule="exact"/>
              <w:rPr>
                <w:rFonts w:ascii="宋体" w:eastAsia="宋体" w:hAnsi="宋体" w:cs="Times New Roman"/>
                <w:sz w:val="28"/>
              </w:rPr>
            </w:pPr>
          </w:p>
        </w:tc>
        <w:tc>
          <w:tcPr>
            <w:tcW w:w="514" w:type="dxa"/>
            <w:gridSpan w:val="2"/>
            <w:vMerge w:val="restart"/>
          </w:tcPr>
          <w:p w:rsidR="00877D0F" w:rsidRDefault="00877D0F" w:rsidP="00845BB6">
            <w:pPr>
              <w:spacing w:line="320" w:lineRule="exact"/>
              <w:jc w:val="center"/>
              <w:rPr>
                <w:rFonts w:ascii="宋体" w:eastAsia="宋体" w:hAnsi="宋体" w:cs="Times New Roman"/>
                <w:sz w:val="24"/>
                <w:szCs w:val="24"/>
              </w:rPr>
            </w:pPr>
            <w:r>
              <w:rPr>
                <w:rFonts w:ascii="仿宋" w:eastAsia="仿宋" w:hAnsi="仿宋" w:cs="Times New Roman" w:hint="eastAsia"/>
                <w:sz w:val="24"/>
                <w:szCs w:val="24"/>
              </w:rPr>
              <w:t>评审意见及违规情况记载</w:t>
            </w:r>
          </w:p>
        </w:tc>
        <w:tc>
          <w:tcPr>
            <w:tcW w:w="4862" w:type="dxa"/>
            <w:gridSpan w:val="8"/>
            <w:vMerge w:val="restart"/>
          </w:tcPr>
          <w:p w:rsidR="00877D0F" w:rsidRDefault="00877D0F" w:rsidP="00845BB6">
            <w:pPr>
              <w:spacing w:line="460" w:lineRule="exact"/>
              <w:rPr>
                <w:rFonts w:ascii="宋体" w:eastAsia="宋体" w:hAnsi="宋体" w:cs="Times New Roman"/>
                <w:sz w:val="28"/>
              </w:rPr>
            </w:pPr>
          </w:p>
        </w:tc>
      </w:tr>
      <w:tr w:rsidR="00877D0F" w:rsidTr="00845BB6">
        <w:trPr>
          <w:trHeight w:val="567"/>
          <w:jc w:val="center"/>
        </w:trPr>
        <w:tc>
          <w:tcPr>
            <w:tcW w:w="617" w:type="dxa"/>
            <w:vMerge/>
            <w:vAlign w:val="center"/>
          </w:tcPr>
          <w:p w:rsidR="00877D0F" w:rsidRDefault="00877D0F" w:rsidP="00845BB6">
            <w:pPr>
              <w:spacing w:line="320" w:lineRule="exact"/>
              <w:jc w:val="center"/>
              <w:rPr>
                <w:rFonts w:ascii="仿宋" w:eastAsia="仿宋" w:hAnsi="仿宋" w:cs="Times New Roman"/>
                <w:sz w:val="28"/>
                <w:szCs w:val="28"/>
              </w:rPr>
            </w:pPr>
          </w:p>
        </w:tc>
        <w:tc>
          <w:tcPr>
            <w:tcW w:w="1414" w:type="dxa"/>
            <w:gridSpan w:val="3"/>
          </w:tcPr>
          <w:p w:rsidR="00877D0F" w:rsidRDefault="00877D0F" w:rsidP="00845BB6">
            <w:pPr>
              <w:spacing w:line="460" w:lineRule="exact"/>
              <w:rPr>
                <w:rFonts w:ascii="宋体" w:eastAsia="宋体" w:hAnsi="宋体" w:cs="Times New Roman"/>
                <w:sz w:val="28"/>
              </w:rPr>
            </w:pPr>
            <w:r>
              <w:rPr>
                <w:rFonts w:ascii="宋体" w:eastAsia="宋体" w:hAnsi="宋体" w:cs="Times New Roman" w:hint="eastAsia"/>
                <w:sz w:val="28"/>
              </w:rPr>
              <w:t>二等奖</w:t>
            </w:r>
          </w:p>
        </w:tc>
        <w:tc>
          <w:tcPr>
            <w:tcW w:w="1415" w:type="dxa"/>
            <w:gridSpan w:val="3"/>
          </w:tcPr>
          <w:p w:rsidR="00877D0F" w:rsidRDefault="00877D0F" w:rsidP="00845BB6">
            <w:pPr>
              <w:spacing w:line="460" w:lineRule="exact"/>
              <w:rPr>
                <w:rFonts w:ascii="宋体" w:eastAsia="宋体" w:hAnsi="宋体" w:cs="Times New Roman"/>
                <w:sz w:val="28"/>
              </w:rPr>
            </w:pPr>
          </w:p>
        </w:tc>
        <w:tc>
          <w:tcPr>
            <w:tcW w:w="514" w:type="dxa"/>
            <w:gridSpan w:val="2"/>
            <w:vMerge/>
          </w:tcPr>
          <w:p w:rsidR="00877D0F" w:rsidRDefault="00877D0F" w:rsidP="00845BB6">
            <w:pPr>
              <w:spacing w:line="240" w:lineRule="exact"/>
              <w:jc w:val="center"/>
              <w:rPr>
                <w:rFonts w:ascii="仿宋" w:eastAsia="仿宋" w:hAnsi="仿宋" w:cs="Times New Roman"/>
                <w:sz w:val="18"/>
                <w:szCs w:val="18"/>
              </w:rPr>
            </w:pPr>
          </w:p>
        </w:tc>
        <w:tc>
          <w:tcPr>
            <w:tcW w:w="4862" w:type="dxa"/>
            <w:gridSpan w:val="8"/>
            <w:vMerge/>
          </w:tcPr>
          <w:p w:rsidR="00877D0F" w:rsidRDefault="00877D0F" w:rsidP="00845BB6">
            <w:pPr>
              <w:spacing w:line="460" w:lineRule="exact"/>
              <w:rPr>
                <w:rFonts w:ascii="宋体" w:eastAsia="宋体" w:hAnsi="宋体" w:cs="Times New Roman"/>
                <w:sz w:val="28"/>
              </w:rPr>
            </w:pPr>
          </w:p>
        </w:tc>
      </w:tr>
      <w:tr w:rsidR="00877D0F" w:rsidTr="00845BB6">
        <w:trPr>
          <w:trHeight w:val="567"/>
          <w:jc w:val="center"/>
        </w:trPr>
        <w:tc>
          <w:tcPr>
            <w:tcW w:w="617" w:type="dxa"/>
            <w:vMerge/>
            <w:vAlign w:val="center"/>
          </w:tcPr>
          <w:p w:rsidR="00877D0F" w:rsidRDefault="00877D0F" w:rsidP="00845BB6">
            <w:pPr>
              <w:spacing w:line="320" w:lineRule="exact"/>
              <w:jc w:val="center"/>
              <w:rPr>
                <w:rFonts w:ascii="仿宋" w:eastAsia="仿宋" w:hAnsi="仿宋" w:cs="Times New Roman"/>
                <w:sz w:val="28"/>
                <w:szCs w:val="28"/>
              </w:rPr>
            </w:pPr>
          </w:p>
        </w:tc>
        <w:tc>
          <w:tcPr>
            <w:tcW w:w="1414" w:type="dxa"/>
            <w:gridSpan w:val="3"/>
          </w:tcPr>
          <w:p w:rsidR="00877D0F" w:rsidRDefault="00877D0F" w:rsidP="00845BB6">
            <w:pPr>
              <w:spacing w:line="460" w:lineRule="exact"/>
              <w:rPr>
                <w:rFonts w:ascii="宋体" w:eastAsia="宋体" w:hAnsi="宋体" w:cs="Times New Roman"/>
                <w:sz w:val="28"/>
              </w:rPr>
            </w:pPr>
            <w:r>
              <w:rPr>
                <w:rFonts w:ascii="宋体" w:eastAsia="宋体" w:hAnsi="宋体" w:cs="Times New Roman" w:hint="eastAsia"/>
                <w:sz w:val="28"/>
              </w:rPr>
              <w:t>三等奖</w:t>
            </w:r>
          </w:p>
        </w:tc>
        <w:tc>
          <w:tcPr>
            <w:tcW w:w="1415" w:type="dxa"/>
            <w:gridSpan w:val="3"/>
          </w:tcPr>
          <w:p w:rsidR="00877D0F" w:rsidRDefault="00877D0F" w:rsidP="00845BB6">
            <w:pPr>
              <w:spacing w:line="460" w:lineRule="exact"/>
              <w:rPr>
                <w:rFonts w:ascii="宋体" w:eastAsia="宋体" w:hAnsi="宋体" w:cs="Times New Roman"/>
                <w:sz w:val="28"/>
              </w:rPr>
            </w:pPr>
          </w:p>
        </w:tc>
        <w:tc>
          <w:tcPr>
            <w:tcW w:w="514" w:type="dxa"/>
            <w:gridSpan w:val="2"/>
            <w:vMerge/>
          </w:tcPr>
          <w:p w:rsidR="00877D0F" w:rsidRDefault="00877D0F" w:rsidP="00845BB6">
            <w:pPr>
              <w:spacing w:line="240" w:lineRule="exact"/>
              <w:jc w:val="center"/>
              <w:rPr>
                <w:rFonts w:ascii="仿宋" w:eastAsia="仿宋" w:hAnsi="仿宋" w:cs="Times New Roman"/>
                <w:sz w:val="18"/>
                <w:szCs w:val="18"/>
              </w:rPr>
            </w:pPr>
          </w:p>
        </w:tc>
        <w:tc>
          <w:tcPr>
            <w:tcW w:w="4862" w:type="dxa"/>
            <w:gridSpan w:val="8"/>
            <w:vMerge/>
          </w:tcPr>
          <w:p w:rsidR="00877D0F" w:rsidRDefault="00877D0F" w:rsidP="00845BB6">
            <w:pPr>
              <w:spacing w:line="460" w:lineRule="exact"/>
              <w:rPr>
                <w:rFonts w:ascii="宋体" w:eastAsia="宋体" w:hAnsi="宋体" w:cs="Times New Roman"/>
                <w:sz w:val="28"/>
              </w:rPr>
            </w:pPr>
          </w:p>
        </w:tc>
      </w:tr>
      <w:tr w:rsidR="00877D0F" w:rsidTr="00845BB6">
        <w:trPr>
          <w:trHeight w:val="567"/>
          <w:jc w:val="center"/>
        </w:trPr>
        <w:tc>
          <w:tcPr>
            <w:tcW w:w="617" w:type="dxa"/>
            <w:vMerge/>
            <w:vAlign w:val="center"/>
          </w:tcPr>
          <w:p w:rsidR="00877D0F" w:rsidRDefault="00877D0F" w:rsidP="00845BB6">
            <w:pPr>
              <w:spacing w:line="320" w:lineRule="exact"/>
              <w:jc w:val="center"/>
              <w:rPr>
                <w:rFonts w:ascii="仿宋" w:eastAsia="仿宋" w:hAnsi="仿宋" w:cs="Times New Roman"/>
                <w:sz w:val="28"/>
                <w:szCs w:val="28"/>
              </w:rPr>
            </w:pPr>
          </w:p>
        </w:tc>
        <w:tc>
          <w:tcPr>
            <w:tcW w:w="1414" w:type="dxa"/>
            <w:gridSpan w:val="3"/>
          </w:tcPr>
          <w:p w:rsidR="00877D0F" w:rsidRDefault="00877D0F" w:rsidP="00845BB6">
            <w:pPr>
              <w:spacing w:line="460" w:lineRule="exact"/>
              <w:rPr>
                <w:rFonts w:ascii="宋体" w:eastAsia="宋体" w:hAnsi="宋体" w:cs="Times New Roman"/>
                <w:sz w:val="28"/>
              </w:rPr>
            </w:pPr>
            <w:r>
              <w:rPr>
                <w:rFonts w:ascii="宋体" w:eastAsia="宋体" w:hAnsi="宋体" w:cs="Times New Roman" w:hint="eastAsia"/>
                <w:sz w:val="28"/>
              </w:rPr>
              <w:t>建议区级</w:t>
            </w:r>
          </w:p>
        </w:tc>
        <w:tc>
          <w:tcPr>
            <w:tcW w:w="1415" w:type="dxa"/>
            <w:gridSpan w:val="3"/>
          </w:tcPr>
          <w:p w:rsidR="00877D0F" w:rsidRDefault="00877D0F" w:rsidP="00845BB6">
            <w:pPr>
              <w:spacing w:line="460" w:lineRule="exact"/>
              <w:rPr>
                <w:rFonts w:ascii="宋体" w:eastAsia="宋体" w:hAnsi="宋体" w:cs="Times New Roman"/>
                <w:sz w:val="28"/>
              </w:rPr>
            </w:pPr>
          </w:p>
        </w:tc>
        <w:tc>
          <w:tcPr>
            <w:tcW w:w="514" w:type="dxa"/>
            <w:gridSpan w:val="2"/>
            <w:vMerge/>
          </w:tcPr>
          <w:p w:rsidR="00877D0F" w:rsidRDefault="00877D0F" w:rsidP="00845BB6">
            <w:pPr>
              <w:spacing w:line="240" w:lineRule="exact"/>
              <w:jc w:val="center"/>
              <w:rPr>
                <w:rFonts w:ascii="仿宋" w:eastAsia="仿宋" w:hAnsi="仿宋" w:cs="Times New Roman"/>
                <w:sz w:val="18"/>
                <w:szCs w:val="18"/>
              </w:rPr>
            </w:pPr>
          </w:p>
        </w:tc>
        <w:tc>
          <w:tcPr>
            <w:tcW w:w="4862" w:type="dxa"/>
            <w:gridSpan w:val="8"/>
            <w:vMerge/>
          </w:tcPr>
          <w:p w:rsidR="00877D0F" w:rsidRDefault="00877D0F" w:rsidP="00845BB6">
            <w:pPr>
              <w:spacing w:line="460" w:lineRule="exact"/>
              <w:rPr>
                <w:rFonts w:ascii="宋体" w:eastAsia="宋体" w:hAnsi="宋体" w:cs="Times New Roman"/>
                <w:sz w:val="28"/>
              </w:rPr>
            </w:pPr>
          </w:p>
        </w:tc>
      </w:tr>
      <w:tr w:rsidR="00877D0F" w:rsidTr="00845BB6">
        <w:trPr>
          <w:trHeight w:val="567"/>
          <w:jc w:val="center"/>
        </w:trPr>
        <w:tc>
          <w:tcPr>
            <w:tcW w:w="617" w:type="dxa"/>
            <w:vMerge/>
            <w:vAlign w:val="center"/>
          </w:tcPr>
          <w:p w:rsidR="00877D0F" w:rsidRDefault="00877D0F" w:rsidP="00845BB6">
            <w:pPr>
              <w:spacing w:line="320" w:lineRule="exact"/>
              <w:jc w:val="center"/>
              <w:rPr>
                <w:rFonts w:ascii="仿宋" w:eastAsia="仿宋" w:hAnsi="仿宋" w:cs="Times New Roman"/>
                <w:sz w:val="28"/>
                <w:szCs w:val="28"/>
              </w:rPr>
            </w:pPr>
          </w:p>
        </w:tc>
        <w:tc>
          <w:tcPr>
            <w:tcW w:w="1414" w:type="dxa"/>
            <w:gridSpan w:val="3"/>
          </w:tcPr>
          <w:p w:rsidR="00877D0F" w:rsidRDefault="00877D0F" w:rsidP="00845BB6">
            <w:pPr>
              <w:spacing w:line="460" w:lineRule="exact"/>
              <w:rPr>
                <w:rFonts w:ascii="宋体" w:eastAsia="宋体" w:hAnsi="宋体" w:cs="Times New Roman"/>
                <w:sz w:val="28"/>
              </w:rPr>
            </w:pPr>
            <w:r>
              <w:rPr>
                <w:rFonts w:ascii="宋体" w:eastAsia="宋体" w:hAnsi="宋体" w:cs="Times New Roman" w:hint="eastAsia"/>
                <w:sz w:val="28"/>
              </w:rPr>
              <w:t>不予评审</w:t>
            </w:r>
          </w:p>
        </w:tc>
        <w:tc>
          <w:tcPr>
            <w:tcW w:w="1415" w:type="dxa"/>
            <w:gridSpan w:val="3"/>
          </w:tcPr>
          <w:p w:rsidR="00877D0F" w:rsidRDefault="00877D0F" w:rsidP="00845BB6">
            <w:pPr>
              <w:spacing w:line="460" w:lineRule="exact"/>
              <w:rPr>
                <w:rFonts w:ascii="宋体" w:eastAsia="宋体" w:hAnsi="宋体" w:cs="Times New Roman"/>
                <w:sz w:val="28"/>
              </w:rPr>
            </w:pPr>
          </w:p>
        </w:tc>
        <w:tc>
          <w:tcPr>
            <w:tcW w:w="514" w:type="dxa"/>
            <w:gridSpan w:val="2"/>
            <w:vMerge/>
          </w:tcPr>
          <w:p w:rsidR="00877D0F" w:rsidRDefault="00877D0F" w:rsidP="00845BB6">
            <w:pPr>
              <w:spacing w:line="240" w:lineRule="exact"/>
              <w:jc w:val="center"/>
              <w:rPr>
                <w:rFonts w:ascii="仿宋" w:eastAsia="仿宋" w:hAnsi="仿宋" w:cs="Times New Roman"/>
                <w:sz w:val="18"/>
                <w:szCs w:val="18"/>
              </w:rPr>
            </w:pPr>
          </w:p>
        </w:tc>
        <w:tc>
          <w:tcPr>
            <w:tcW w:w="4862" w:type="dxa"/>
            <w:gridSpan w:val="8"/>
            <w:vMerge/>
          </w:tcPr>
          <w:p w:rsidR="00877D0F" w:rsidRDefault="00877D0F" w:rsidP="00845BB6">
            <w:pPr>
              <w:spacing w:line="460" w:lineRule="exact"/>
              <w:rPr>
                <w:rFonts w:ascii="宋体" w:eastAsia="宋体" w:hAnsi="宋体" w:cs="Times New Roman"/>
                <w:sz w:val="28"/>
              </w:rPr>
            </w:pPr>
          </w:p>
        </w:tc>
      </w:tr>
      <w:tr w:rsidR="00877D0F" w:rsidTr="00845BB6">
        <w:trPr>
          <w:trHeight w:val="567"/>
          <w:jc w:val="center"/>
        </w:trPr>
        <w:tc>
          <w:tcPr>
            <w:tcW w:w="617" w:type="dxa"/>
            <w:vMerge/>
            <w:vAlign w:val="center"/>
          </w:tcPr>
          <w:p w:rsidR="00877D0F" w:rsidRDefault="00877D0F" w:rsidP="00845BB6">
            <w:pPr>
              <w:spacing w:line="320" w:lineRule="exact"/>
              <w:jc w:val="center"/>
              <w:rPr>
                <w:rFonts w:ascii="仿宋" w:eastAsia="仿宋" w:hAnsi="仿宋" w:cs="Times New Roman"/>
                <w:sz w:val="28"/>
                <w:szCs w:val="28"/>
              </w:rPr>
            </w:pPr>
          </w:p>
        </w:tc>
        <w:tc>
          <w:tcPr>
            <w:tcW w:w="1414" w:type="dxa"/>
            <w:gridSpan w:val="3"/>
          </w:tcPr>
          <w:p w:rsidR="00877D0F" w:rsidRDefault="00877D0F" w:rsidP="00845BB6">
            <w:pPr>
              <w:spacing w:line="460" w:lineRule="exact"/>
              <w:rPr>
                <w:rFonts w:ascii="宋体" w:eastAsia="宋体" w:hAnsi="宋体" w:cs="Times New Roman"/>
                <w:sz w:val="28"/>
              </w:rPr>
            </w:pPr>
            <w:r>
              <w:rPr>
                <w:rFonts w:ascii="宋体" w:eastAsia="宋体" w:hAnsi="宋体" w:cs="Times New Roman" w:hint="eastAsia"/>
                <w:sz w:val="28"/>
              </w:rPr>
              <w:t>诚信违规</w:t>
            </w:r>
          </w:p>
        </w:tc>
        <w:tc>
          <w:tcPr>
            <w:tcW w:w="1415" w:type="dxa"/>
            <w:gridSpan w:val="3"/>
          </w:tcPr>
          <w:p w:rsidR="00877D0F" w:rsidRDefault="00877D0F" w:rsidP="00845BB6">
            <w:pPr>
              <w:spacing w:line="460" w:lineRule="exact"/>
              <w:rPr>
                <w:rFonts w:ascii="宋体" w:eastAsia="宋体" w:hAnsi="宋体" w:cs="Times New Roman"/>
                <w:sz w:val="28"/>
              </w:rPr>
            </w:pPr>
          </w:p>
        </w:tc>
        <w:tc>
          <w:tcPr>
            <w:tcW w:w="514" w:type="dxa"/>
            <w:gridSpan w:val="2"/>
            <w:vMerge/>
          </w:tcPr>
          <w:p w:rsidR="00877D0F" w:rsidRDefault="00877D0F" w:rsidP="00845BB6">
            <w:pPr>
              <w:spacing w:line="240" w:lineRule="exact"/>
              <w:jc w:val="center"/>
              <w:rPr>
                <w:rFonts w:ascii="仿宋" w:eastAsia="仿宋" w:hAnsi="仿宋" w:cs="Times New Roman"/>
                <w:sz w:val="18"/>
                <w:szCs w:val="18"/>
              </w:rPr>
            </w:pPr>
          </w:p>
        </w:tc>
        <w:tc>
          <w:tcPr>
            <w:tcW w:w="4862" w:type="dxa"/>
            <w:gridSpan w:val="8"/>
            <w:vMerge/>
          </w:tcPr>
          <w:p w:rsidR="00877D0F" w:rsidRDefault="00877D0F" w:rsidP="00845BB6">
            <w:pPr>
              <w:spacing w:line="460" w:lineRule="exact"/>
              <w:rPr>
                <w:rFonts w:ascii="宋体" w:eastAsia="宋体" w:hAnsi="宋体" w:cs="Times New Roman"/>
                <w:sz w:val="28"/>
              </w:rPr>
            </w:pPr>
          </w:p>
        </w:tc>
      </w:tr>
      <w:tr w:rsidR="00877D0F" w:rsidTr="00845BB6">
        <w:trPr>
          <w:trHeight w:val="732"/>
          <w:jc w:val="center"/>
        </w:trPr>
        <w:tc>
          <w:tcPr>
            <w:tcW w:w="1432" w:type="dxa"/>
            <w:gridSpan w:val="3"/>
            <w:vAlign w:val="center"/>
          </w:tcPr>
          <w:p w:rsidR="00877D0F" w:rsidRDefault="00877D0F" w:rsidP="00845BB6">
            <w:pPr>
              <w:widowControl/>
              <w:jc w:val="center"/>
              <w:rPr>
                <w:rFonts w:ascii="宋体" w:eastAsia="宋体" w:hAnsi="宋体" w:cs="Times New Roman"/>
                <w:sz w:val="28"/>
              </w:rPr>
            </w:pPr>
            <w:r>
              <w:rPr>
                <w:rFonts w:ascii="宋体" w:eastAsia="宋体" w:hAnsi="宋体" w:cs="Times New Roman" w:hint="eastAsia"/>
                <w:sz w:val="28"/>
              </w:rPr>
              <w:t>备  注</w:t>
            </w:r>
          </w:p>
        </w:tc>
        <w:tc>
          <w:tcPr>
            <w:tcW w:w="7390" w:type="dxa"/>
            <w:gridSpan w:val="14"/>
            <w:vAlign w:val="center"/>
          </w:tcPr>
          <w:p w:rsidR="00877D0F" w:rsidRDefault="00877D0F" w:rsidP="00845BB6">
            <w:pPr>
              <w:widowControl/>
              <w:jc w:val="left"/>
              <w:rPr>
                <w:rFonts w:ascii="宋体" w:eastAsia="宋体" w:hAnsi="宋体" w:cs="Times New Roman"/>
                <w:sz w:val="28"/>
              </w:rPr>
            </w:pPr>
          </w:p>
        </w:tc>
      </w:tr>
    </w:tbl>
    <w:p w:rsidR="00877D0F" w:rsidRDefault="00877D0F" w:rsidP="00877D0F">
      <w:pPr>
        <w:ind w:firstLineChars="400" w:firstLine="840"/>
        <w:rPr>
          <w:rFonts w:ascii="Calibri" w:eastAsia="宋体" w:hAnsi="Calibri" w:cs="Times New Roman"/>
        </w:rPr>
      </w:pPr>
      <w:r>
        <w:rPr>
          <w:rFonts w:ascii="Calibri" w:eastAsia="宋体" w:hAnsi="Calibri" w:cs="Times New Roman" w:hint="eastAsia"/>
        </w:rPr>
        <w:t>此表作为首页，与论文装订在一起。</w:t>
      </w:r>
    </w:p>
    <w:p w:rsidR="006F447B" w:rsidRDefault="00B4697D" w:rsidP="00B4697D">
      <w:pPr>
        <w:jc w:val="center"/>
        <w:rPr>
          <w:rFonts w:hint="eastAsia"/>
          <w:b/>
          <w:sz w:val="36"/>
          <w:szCs w:val="36"/>
        </w:rPr>
      </w:pPr>
      <w:r w:rsidRPr="00877D0F">
        <w:rPr>
          <w:rFonts w:hint="eastAsia"/>
          <w:b/>
          <w:sz w:val="36"/>
          <w:szCs w:val="36"/>
        </w:rPr>
        <w:lastRenderedPageBreak/>
        <w:t>计算思维在高中信息技术基础教学中的培养策略研究</w:t>
      </w:r>
    </w:p>
    <w:p w:rsidR="008509F5" w:rsidRPr="008509F5" w:rsidRDefault="008509F5" w:rsidP="00B4697D">
      <w:pPr>
        <w:jc w:val="center"/>
        <w:rPr>
          <w:b/>
          <w:sz w:val="36"/>
          <w:szCs w:val="36"/>
        </w:rPr>
      </w:pPr>
      <w:bookmarkStart w:id="0" w:name="_GoBack"/>
      <w:r>
        <w:rPr>
          <w:noProof/>
        </w:rPr>
        <w:drawing>
          <wp:inline distT="0" distB="0" distL="0" distR="0" wp14:anchorId="43328E63" wp14:editId="1A5C6340">
            <wp:extent cx="3886200" cy="494779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4652" t="14815" r="39757" b="4630"/>
                    <a:stretch/>
                  </pic:blipFill>
                  <pic:spPr bwMode="auto">
                    <a:xfrm>
                      <a:off x="0" y="0"/>
                      <a:ext cx="3888045" cy="4950145"/>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5644AE" w:rsidRPr="00877D0F" w:rsidRDefault="005644AE" w:rsidP="005644AE">
      <w:pPr>
        <w:rPr>
          <w:rFonts w:ascii="仿宋_GB2312" w:eastAsia="仿宋_GB2312"/>
          <w:sz w:val="30"/>
          <w:szCs w:val="30"/>
        </w:rPr>
      </w:pPr>
      <w:r w:rsidRPr="00877D0F">
        <w:rPr>
          <w:rFonts w:ascii="仿宋_GB2312" w:eastAsia="仿宋_GB2312" w:hint="eastAsia"/>
          <w:sz w:val="30"/>
          <w:szCs w:val="30"/>
        </w:rPr>
        <w:t>【摘要】</w:t>
      </w:r>
      <w:r w:rsidR="00AD65D7" w:rsidRPr="00877D0F">
        <w:rPr>
          <w:rFonts w:ascii="仿宋_GB2312" w:eastAsia="仿宋_GB2312" w:hint="eastAsia"/>
          <w:sz w:val="30"/>
          <w:szCs w:val="30"/>
        </w:rPr>
        <w:t>在网络信息时代，高中生日常的学习生活都离不开各种电子信息软件和设备。而信息技术课程教学</w:t>
      </w:r>
      <w:r w:rsidR="00CE4462" w:rsidRPr="00877D0F">
        <w:rPr>
          <w:rFonts w:ascii="仿宋_GB2312" w:eastAsia="仿宋_GB2312" w:hint="eastAsia"/>
          <w:sz w:val="30"/>
          <w:szCs w:val="30"/>
        </w:rPr>
        <w:t>作为提升和优化学生思维模式的重要手段</w:t>
      </w:r>
      <w:r w:rsidR="00AD65D7" w:rsidRPr="00877D0F">
        <w:rPr>
          <w:rFonts w:ascii="仿宋_GB2312" w:eastAsia="仿宋_GB2312" w:hint="eastAsia"/>
          <w:sz w:val="30"/>
          <w:szCs w:val="30"/>
        </w:rPr>
        <w:t>，</w:t>
      </w:r>
      <w:r w:rsidR="00CE4462" w:rsidRPr="00877D0F">
        <w:rPr>
          <w:rFonts w:ascii="仿宋_GB2312" w:eastAsia="仿宋_GB2312" w:hint="eastAsia"/>
          <w:sz w:val="30"/>
          <w:szCs w:val="30"/>
        </w:rPr>
        <w:t>能够有效培养</w:t>
      </w:r>
      <w:r w:rsidR="00AD65D7" w:rsidRPr="00877D0F">
        <w:rPr>
          <w:rFonts w:ascii="仿宋_GB2312" w:eastAsia="仿宋_GB2312" w:hint="eastAsia"/>
          <w:sz w:val="30"/>
          <w:szCs w:val="30"/>
        </w:rPr>
        <w:t>学生</w:t>
      </w:r>
      <w:r w:rsidR="00CE4462" w:rsidRPr="00877D0F">
        <w:rPr>
          <w:rFonts w:ascii="仿宋_GB2312" w:eastAsia="仿宋_GB2312" w:hint="eastAsia"/>
          <w:sz w:val="30"/>
          <w:szCs w:val="30"/>
        </w:rPr>
        <w:t>计算思维</w:t>
      </w:r>
      <w:r w:rsidR="00AD65D7" w:rsidRPr="00877D0F">
        <w:rPr>
          <w:rFonts w:ascii="仿宋_GB2312" w:eastAsia="仿宋_GB2312" w:hint="eastAsia"/>
          <w:sz w:val="30"/>
          <w:szCs w:val="30"/>
        </w:rPr>
        <w:t>。</w:t>
      </w:r>
      <w:r w:rsidR="00EA40C8" w:rsidRPr="00877D0F">
        <w:rPr>
          <w:rFonts w:ascii="仿宋_GB2312" w:eastAsia="仿宋_GB2312" w:hint="eastAsia"/>
          <w:sz w:val="30"/>
          <w:szCs w:val="30"/>
        </w:rPr>
        <w:t>计算思维作为学科的核心素养之一，正在</w:t>
      </w:r>
      <w:r w:rsidR="0006351D" w:rsidRPr="00877D0F">
        <w:rPr>
          <w:rFonts w:ascii="仿宋_GB2312" w:eastAsia="仿宋_GB2312" w:hint="eastAsia"/>
          <w:sz w:val="30"/>
          <w:szCs w:val="30"/>
        </w:rPr>
        <w:t>引发</w:t>
      </w:r>
      <w:r w:rsidR="00EA40C8" w:rsidRPr="00877D0F">
        <w:rPr>
          <w:rFonts w:ascii="仿宋_GB2312" w:eastAsia="仿宋_GB2312" w:hint="eastAsia"/>
          <w:sz w:val="30"/>
          <w:szCs w:val="30"/>
        </w:rPr>
        <w:t>人类思维与教学的深刻变革。</w:t>
      </w:r>
      <w:r w:rsidR="00673001" w:rsidRPr="00877D0F">
        <w:rPr>
          <w:rFonts w:ascii="仿宋_GB2312" w:eastAsia="仿宋_GB2312" w:hint="eastAsia"/>
          <w:sz w:val="30"/>
          <w:szCs w:val="30"/>
        </w:rPr>
        <w:t>本文</w:t>
      </w:r>
      <w:r w:rsidR="002B5A75" w:rsidRPr="00877D0F">
        <w:rPr>
          <w:rFonts w:ascii="仿宋_GB2312" w:eastAsia="仿宋_GB2312" w:hint="eastAsia"/>
          <w:sz w:val="30"/>
          <w:szCs w:val="30"/>
        </w:rPr>
        <w:t>通过</w:t>
      </w:r>
      <w:r w:rsidR="00673001" w:rsidRPr="00877D0F">
        <w:rPr>
          <w:rFonts w:ascii="仿宋_GB2312" w:eastAsia="仿宋_GB2312" w:hint="eastAsia"/>
          <w:sz w:val="30"/>
          <w:szCs w:val="30"/>
        </w:rPr>
        <w:t>对计算思维在信息技术教学中培养研究</w:t>
      </w:r>
      <w:r w:rsidR="002B5A75" w:rsidRPr="00877D0F">
        <w:rPr>
          <w:rFonts w:ascii="仿宋_GB2312" w:eastAsia="仿宋_GB2312" w:hint="eastAsia"/>
          <w:sz w:val="30"/>
          <w:szCs w:val="30"/>
        </w:rPr>
        <w:t>现状分析</w:t>
      </w:r>
      <w:r w:rsidR="00673001" w:rsidRPr="00877D0F">
        <w:rPr>
          <w:rFonts w:ascii="仿宋_GB2312" w:eastAsia="仿宋_GB2312" w:hint="eastAsia"/>
          <w:sz w:val="30"/>
          <w:szCs w:val="30"/>
        </w:rPr>
        <w:t>，提出从</w:t>
      </w:r>
      <w:r w:rsidR="00863410" w:rsidRPr="00877D0F">
        <w:rPr>
          <w:rFonts w:ascii="仿宋_GB2312" w:eastAsia="仿宋_GB2312" w:hint="eastAsia"/>
          <w:sz w:val="30"/>
          <w:szCs w:val="30"/>
        </w:rPr>
        <w:t>树立</w:t>
      </w:r>
      <w:r w:rsidR="00673001" w:rsidRPr="00877D0F">
        <w:rPr>
          <w:rFonts w:ascii="仿宋_GB2312" w:eastAsia="仿宋_GB2312" w:hint="eastAsia"/>
          <w:sz w:val="30"/>
          <w:szCs w:val="30"/>
        </w:rPr>
        <w:t>意识、</w:t>
      </w:r>
      <w:r w:rsidR="00863410" w:rsidRPr="00877D0F">
        <w:rPr>
          <w:rFonts w:ascii="仿宋_GB2312" w:eastAsia="仿宋_GB2312" w:hint="eastAsia"/>
          <w:sz w:val="30"/>
          <w:szCs w:val="30"/>
        </w:rPr>
        <w:t>构建</w:t>
      </w:r>
      <w:r w:rsidR="00673001" w:rsidRPr="00877D0F">
        <w:rPr>
          <w:rFonts w:ascii="仿宋_GB2312" w:eastAsia="仿宋_GB2312" w:hint="eastAsia"/>
          <w:sz w:val="30"/>
          <w:szCs w:val="30"/>
        </w:rPr>
        <w:t>教学模式和</w:t>
      </w:r>
      <w:r w:rsidR="00863410" w:rsidRPr="00877D0F">
        <w:rPr>
          <w:rFonts w:ascii="仿宋_GB2312" w:eastAsia="仿宋_GB2312" w:hint="eastAsia"/>
          <w:sz w:val="30"/>
          <w:szCs w:val="30"/>
        </w:rPr>
        <w:t>完善</w:t>
      </w:r>
      <w:r w:rsidR="00673001" w:rsidRPr="00877D0F">
        <w:rPr>
          <w:rFonts w:ascii="仿宋_GB2312" w:eastAsia="仿宋_GB2312" w:hint="eastAsia"/>
          <w:sz w:val="30"/>
          <w:szCs w:val="30"/>
        </w:rPr>
        <w:t>课程评价三个方面培养计算思维的</w:t>
      </w:r>
      <w:r w:rsidR="00B6168F" w:rsidRPr="00877D0F">
        <w:rPr>
          <w:rFonts w:ascii="仿宋_GB2312" w:eastAsia="仿宋_GB2312" w:hint="eastAsia"/>
          <w:sz w:val="30"/>
          <w:szCs w:val="30"/>
        </w:rPr>
        <w:t>观点</w:t>
      </w:r>
      <w:r w:rsidR="00673001" w:rsidRPr="00877D0F">
        <w:rPr>
          <w:rFonts w:ascii="仿宋_GB2312" w:eastAsia="仿宋_GB2312" w:hint="eastAsia"/>
          <w:sz w:val="30"/>
          <w:szCs w:val="30"/>
        </w:rPr>
        <w:t>，</w:t>
      </w:r>
      <w:r w:rsidR="00B16F4F" w:rsidRPr="00877D0F">
        <w:rPr>
          <w:rFonts w:ascii="仿宋_GB2312" w:eastAsia="仿宋_GB2312" w:hint="eastAsia"/>
          <w:sz w:val="30"/>
          <w:szCs w:val="30"/>
        </w:rPr>
        <w:t>为</w:t>
      </w:r>
      <w:r w:rsidR="006931BB" w:rsidRPr="00877D0F">
        <w:rPr>
          <w:rFonts w:ascii="仿宋_GB2312" w:eastAsia="仿宋_GB2312" w:hint="eastAsia"/>
          <w:sz w:val="30"/>
          <w:szCs w:val="30"/>
        </w:rPr>
        <w:t>信息技术基础教学提供参考。</w:t>
      </w:r>
    </w:p>
    <w:p w:rsidR="005644AE" w:rsidRPr="00877D0F" w:rsidRDefault="005644AE" w:rsidP="00637E9E">
      <w:pPr>
        <w:rPr>
          <w:rFonts w:ascii="仿宋_GB2312" w:eastAsia="仿宋_GB2312"/>
          <w:sz w:val="30"/>
          <w:szCs w:val="30"/>
        </w:rPr>
      </w:pPr>
      <w:r w:rsidRPr="00877D0F">
        <w:rPr>
          <w:rFonts w:ascii="仿宋_GB2312" w:eastAsia="仿宋_GB2312" w:hint="eastAsia"/>
          <w:sz w:val="30"/>
          <w:szCs w:val="30"/>
        </w:rPr>
        <w:t>【关键字】</w:t>
      </w:r>
      <w:r w:rsidR="00B22CAE" w:rsidRPr="00877D0F">
        <w:rPr>
          <w:rFonts w:ascii="仿宋_GB2312" w:eastAsia="仿宋_GB2312" w:hint="eastAsia"/>
          <w:sz w:val="30"/>
          <w:szCs w:val="30"/>
        </w:rPr>
        <w:t>计算思维；信息技术教学；</w:t>
      </w:r>
      <w:r w:rsidR="005E4639" w:rsidRPr="00877D0F">
        <w:rPr>
          <w:rFonts w:ascii="仿宋_GB2312" w:eastAsia="仿宋_GB2312" w:hint="eastAsia"/>
          <w:sz w:val="30"/>
          <w:szCs w:val="30"/>
        </w:rPr>
        <w:t>培养</w:t>
      </w:r>
      <w:r w:rsidR="00B22CAE" w:rsidRPr="00877D0F">
        <w:rPr>
          <w:rFonts w:ascii="仿宋_GB2312" w:eastAsia="仿宋_GB2312" w:hint="eastAsia"/>
          <w:sz w:val="30"/>
          <w:szCs w:val="30"/>
        </w:rPr>
        <w:t>策略</w:t>
      </w:r>
    </w:p>
    <w:p w:rsidR="00A42D54" w:rsidRPr="00877D0F" w:rsidRDefault="00F45F88" w:rsidP="00A42D54">
      <w:pPr>
        <w:pStyle w:val="a5"/>
        <w:numPr>
          <w:ilvl w:val="0"/>
          <w:numId w:val="1"/>
        </w:numPr>
        <w:ind w:firstLineChars="0"/>
        <w:rPr>
          <w:rFonts w:ascii="仿宋_GB2312" w:eastAsia="仿宋_GB2312"/>
          <w:b/>
          <w:sz w:val="30"/>
          <w:szCs w:val="30"/>
        </w:rPr>
      </w:pPr>
      <w:r w:rsidRPr="00877D0F">
        <w:rPr>
          <w:rFonts w:ascii="仿宋_GB2312" w:eastAsia="仿宋_GB2312" w:hint="eastAsia"/>
          <w:b/>
          <w:sz w:val="30"/>
          <w:szCs w:val="30"/>
        </w:rPr>
        <w:t>计算思维</w:t>
      </w:r>
    </w:p>
    <w:p w:rsidR="00357DBC" w:rsidRPr="00877D0F" w:rsidRDefault="005D1E21" w:rsidP="00877D0F">
      <w:pPr>
        <w:ind w:firstLineChars="200" w:firstLine="600"/>
        <w:rPr>
          <w:rFonts w:ascii="仿宋_GB2312" w:eastAsia="仿宋_GB2312"/>
          <w:sz w:val="30"/>
          <w:szCs w:val="30"/>
        </w:rPr>
      </w:pPr>
      <w:r w:rsidRPr="00877D0F">
        <w:rPr>
          <w:rFonts w:ascii="仿宋_GB2312" w:eastAsia="仿宋_GB2312" w:hint="eastAsia"/>
          <w:sz w:val="30"/>
          <w:szCs w:val="30"/>
        </w:rPr>
        <w:t>计算思维最早存在于中国的古代数学中，它推动着人类文明的进步、</w:t>
      </w:r>
      <w:r w:rsidRPr="00877D0F">
        <w:rPr>
          <w:rFonts w:ascii="仿宋_GB2312" w:eastAsia="仿宋_GB2312" w:hint="eastAsia"/>
          <w:sz w:val="30"/>
          <w:szCs w:val="30"/>
        </w:rPr>
        <w:lastRenderedPageBreak/>
        <w:t>科技的不断发展。2006年3月，美国卡内基</w:t>
      </w:r>
      <w:r w:rsidR="0076679A" w:rsidRPr="00877D0F">
        <w:rPr>
          <w:rFonts w:ascii="仿宋_GB2312" w:eastAsia="仿宋_GB2312" w:hint="eastAsia"/>
          <w:sz w:val="30"/>
          <w:szCs w:val="30"/>
        </w:rPr>
        <w:t>·</w:t>
      </w:r>
      <w:r w:rsidRPr="00877D0F">
        <w:rPr>
          <w:rFonts w:ascii="仿宋_GB2312" w:eastAsia="仿宋_GB2312" w:hint="eastAsia"/>
          <w:sz w:val="30"/>
          <w:szCs w:val="30"/>
        </w:rPr>
        <w:t xml:space="preserve">梅隆大学计算机科学系主任周以真（Jeannette </w:t>
      </w:r>
      <w:proofErr w:type="spellStart"/>
      <w:r w:rsidRPr="00877D0F">
        <w:rPr>
          <w:rFonts w:ascii="仿宋_GB2312" w:eastAsia="仿宋_GB2312" w:hint="eastAsia"/>
          <w:sz w:val="30"/>
          <w:szCs w:val="30"/>
        </w:rPr>
        <w:t>M.Wing</w:t>
      </w:r>
      <w:proofErr w:type="spellEnd"/>
      <w:r w:rsidRPr="00877D0F">
        <w:rPr>
          <w:rFonts w:ascii="仿宋_GB2312" w:eastAsia="仿宋_GB2312" w:hint="eastAsia"/>
          <w:sz w:val="30"/>
          <w:szCs w:val="30"/>
        </w:rPr>
        <w:t>）教授在美国计算机权威期刊《Communications of the ACM》杂志上定义了计算思维（Computational Thinking）</w:t>
      </w:r>
      <w:r w:rsidR="0025536F" w:rsidRPr="00877D0F">
        <w:rPr>
          <w:rFonts w:ascii="仿宋_GB2312" w:eastAsia="仿宋_GB2312" w:hint="eastAsia"/>
          <w:sz w:val="30"/>
          <w:szCs w:val="30"/>
        </w:rPr>
        <w:t>，使之更加清晰化和系统化</w:t>
      </w:r>
      <w:r w:rsidRPr="00877D0F">
        <w:rPr>
          <w:rFonts w:ascii="仿宋_GB2312" w:eastAsia="仿宋_GB2312" w:hint="eastAsia"/>
          <w:sz w:val="30"/>
          <w:szCs w:val="30"/>
        </w:rPr>
        <w:t>。周教授指出：计算思维是运用计算机科学的基础概念去求解问题、设计系统和理解人类行为；计算思维的本质是抽象（Abstraction）和自动化（Automation）。如同所有人都具备是非判断、文字读写和进行算</w:t>
      </w:r>
      <w:r w:rsidR="00357DBC" w:rsidRPr="00877D0F">
        <w:rPr>
          <w:rFonts w:ascii="仿宋_GB2312" w:eastAsia="仿宋_GB2312" w:hint="eastAsia"/>
          <w:sz w:val="30"/>
          <w:szCs w:val="30"/>
        </w:rPr>
        <w:t>术运算一样，计算思维也是一种本质的、所有人都必须具备的思维能力。</w:t>
      </w:r>
      <w:r w:rsidR="00F656AE" w:rsidRPr="00877D0F">
        <w:rPr>
          <w:rFonts w:ascii="仿宋_GB2312" w:eastAsia="仿宋_GB2312" w:hint="eastAsia"/>
          <w:sz w:val="30"/>
          <w:szCs w:val="30"/>
          <w:vertAlign w:val="superscript"/>
        </w:rPr>
        <w:t>[1]</w:t>
      </w:r>
    </w:p>
    <w:p w:rsidR="00357DBC" w:rsidRPr="00877D0F" w:rsidRDefault="004A249E" w:rsidP="00A5731D">
      <w:pPr>
        <w:ind w:firstLine="420"/>
        <w:rPr>
          <w:rFonts w:ascii="仿宋_GB2312" w:eastAsia="仿宋_GB2312"/>
          <w:color w:val="000000" w:themeColor="text1"/>
          <w:sz w:val="30"/>
          <w:szCs w:val="30"/>
        </w:rPr>
      </w:pPr>
      <w:r w:rsidRPr="00877D0F">
        <w:rPr>
          <w:rFonts w:ascii="仿宋_GB2312" w:eastAsia="仿宋_GB2312" w:hint="eastAsia"/>
          <w:color w:val="000000" w:themeColor="text1"/>
          <w:sz w:val="30"/>
          <w:szCs w:val="30"/>
        </w:rPr>
        <w:t>我国在2008年10月召开了以“计算思维与计算机导论”为专题的高等学校计算机教育研究会，届时开启了我国学者对计算思维的关注。</w:t>
      </w:r>
      <w:r w:rsidRPr="00877D0F">
        <w:rPr>
          <w:rFonts w:ascii="仿宋_GB2312" w:eastAsia="仿宋_GB2312" w:hint="eastAsia"/>
          <w:sz w:val="30"/>
          <w:szCs w:val="30"/>
          <w:vertAlign w:val="superscript"/>
        </w:rPr>
        <w:t xml:space="preserve"> </w:t>
      </w:r>
      <w:r w:rsidR="002F4596" w:rsidRPr="00877D0F">
        <w:rPr>
          <w:rFonts w:ascii="仿宋_GB2312" w:eastAsia="仿宋_GB2312" w:hint="eastAsia"/>
          <w:sz w:val="30"/>
          <w:szCs w:val="30"/>
          <w:vertAlign w:val="superscript"/>
        </w:rPr>
        <w:t>[2]</w:t>
      </w:r>
      <w:r w:rsidR="001E3A16" w:rsidRPr="00877D0F">
        <w:rPr>
          <w:rFonts w:ascii="仿宋_GB2312" w:eastAsia="仿宋_GB2312" w:hint="eastAsia"/>
          <w:sz w:val="30"/>
          <w:szCs w:val="30"/>
        </w:rPr>
        <w:t xml:space="preserve"> 中科院计算所所长李国杰</w:t>
      </w:r>
      <w:r w:rsidR="00921EC8" w:rsidRPr="00877D0F">
        <w:rPr>
          <w:rFonts w:ascii="仿宋_GB2312" w:eastAsia="仿宋_GB2312" w:hint="eastAsia"/>
          <w:sz w:val="30"/>
          <w:szCs w:val="30"/>
        </w:rPr>
        <w:t>于</w:t>
      </w:r>
      <w:r w:rsidR="001E3A16" w:rsidRPr="00877D0F">
        <w:rPr>
          <w:rFonts w:ascii="仿宋_GB2312" w:eastAsia="仿宋_GB2312" w:hint="eastAsia"/>
          <w:sz w:val="30"/>
          <w:szCs w:val="30"/>
        </w:rPr>
        <w:t>2009年7月在全国青少年信息学奥林匹克竞赛（National Olympiad In Informatics, NOI）的开幕式和25周年纪念会上强调</w:t>
      </w:r>
      <w:r w:rsidR="00586BA5" w:rsidRPr="00877D0F">
        <w:rPr>
          <w:rFonts w:ascii="仿宋_GB2312" w:eastAsia="仿宋_GB2312" w:hint="eastAsia"/>
          <w:sz w:val="30"/>
          <w:szCs w:val="30"/>
        </w:rPr>
        <w:t>全国青少年信息学奥林匹克竞赛将从计算思维中取培养，并在9月出版的《中国2050年信息科技发展路线图》一书中表示，对“计算思维”的培养是克服计算机学科“狭义工具论”</w:t>
      </w:r>
      <w:r w:rsidR="0033454F" w:rsidRPr="00877D0F">
        <w:rPr>
          <w:rFonts w:ascii="仿宋_GB2312" w:eastAsia="仿宋_GB2312" w:hint="eastAsia"/>
          <w:sz w:val="30"/>
          <w:szCs w:val="30"/>
        </w:rPr>
        <w:t>。</w:t>
      </w:r>
      <w:r w:rsidR="006905F8" w:rsidRPr="00877D0F">
        <w:rPr>
          <w:rFonts w:ascii="仿宋_GB2312" w:eastAsia="仿宋_GB2312" w:hint="eastAsia"/>
          <w:sz w:val="30"/>
          <w:szCs w:val="30"/>
          <w:vertAlign w:val="superscript"/>
        </w:rPr>
        <w:t>[</w:t>
      </w:r>
      <w:r w:rsidR="006905F8" w:rsidRPr="00877D0F">
        <w:rPr>
          <w:rFonts w:ascii="仿宋_GB2312" w:eastAsia="仿宋_GB2312" w:hint="eastAsia"/>
          <w:color w:val="000000" w:themeColor="text1"/>
          <w:sz w:val="30"/>
          <w:szCs w:val="30"/>
          <w:vertAlign w:val="superscript"/>
        </w:rPr>
        <w:t>3]</w:t>
      </w:r>
      <w:r w:rsidR="005D1E21" w:rsidRPr="00877D0F">
        <w:rPr>
          <w:rFonts w:ascii="仿宋_GB2312" w:eastAsia="仿宋_GB2312" w:hint="eastAsia"/>
          <w:color w:val="000000" w:themeColor="text1"/>
          <w:sz w:val="30"/>
          <w:szCs w:val="30"/>
        </w:rPr>
        <w:t>2010年10月</w:t>
      </w:r>
      <w:r w:rsidR="00A5731D" w:rsidRPr="00877D0F">
        <w:rPr>
          <w:rFonts w:ascii="仿宋_GB2312" w:eastAsia="仿宋_GB2312" w:hint="eastAsia"/>
          <w:color w:val="000000" w:themeColor="text1"/>
          <w:sz w:val="30"/>
          <w:szCs w:val="30"/>
        </w:rPr>
        <w:t xml:space="preserve">，在“第六届大学计算机课程报告论坛”上，陈国良院士提出的“将计算思维引入大学计算机基础教学”的观点得到了学者们的广泛认同，从此计算思维在教育界得到了广泛的重视。 </w:t>
      </w:r>
    </w:p>
    <w:p w:rsidR="00261FA2" w:rsidRPr="00877D0F" w:rsidRDefault="00261FA2" w:rsidP="00153411">
      <w:pPr>
        <w:ind w:firstLine="420"/>
        <w:rPr>
          <w:rFonts w:ascii="仿宋_GB2312" w:eastAsia="仿宋_GB2312"/>
          <w:color w:val="000000" w:themeColor="text1"/>
          <w:sz w:val="30"/>
          <w:szCs w:val="30"/>
        </w:rPr>
      </w:pPr>
      <w:r w:rsidRPr="00877D0F">
        <w:rPr>
          <w:rFonts w:ascii="仿宋_GB2312" w:eastAsia="仿宋_GB2312" w:hint="eastAsia"/>
          <w:color w:val="000000" w:themeColor="text1"/>
          <w:sz w:val="30"/>
          <w:szCs w:val="30"/>
        </w:rPr>
        <w:t>计算思维作为人们在现代社会中发挥职能、实现自身价值所必须掌握的思维方式，其根本目的是提升人们使用计算机解决各专业领域中问题的能力。</w:t>
      </w:r>
      <w:r w:rsidR="00532654" w:rsidRPr="00877D0F">
        <w:rPr>
          <w:rFonts w:ascii="仿宋_GB2312" w:eastAsia="仿宋_GB2312" w:hint="eastAsia"/>
          <w:color w:val="000000" w:themeColor="text1"/>
          <w:sz w:val="30"/>
          <w:szCs w:val="30"/>
        </w:rPr>
        <w:t>计算思维无处不在，我们要做的就是让计算思维有效的融入教学中来，使之成为解决问题的有效工具。</w:t>
      </w:r>
    </w:p>
    <w:p w:rsidR="00A42D54" w:rsidRPr="00877D0F" w:rsidRDefault="00C875B2" w:rsidP="00A42D54">
      <w:pPr>
        <w:pStyle w:val="a5"/>
        <w:numPr>
          <w:ilvl w:val="0"/>
          <w:numId w:val="1"/>
        </w:numPr>
        <w:ind w:firstLineChars="0"/>
        <w:rPr>
          <w:rFonts w:ascii="仿宋_GB2312" w:eastAsia="仿宋_GB2312"/>
          <w:b/>
          <w:sz w:val="30"/>
          <w:szCs w:val="30"/>
        </w:rPr>
      </w:pPr>
      <w:r w:rsidRPr="00877D0F">
        <w:rPr>
          <w:rFonts w:ascii="仿宋_GB2312" w:eastAsia="仿宋_GB2312" w:hint="eastAsia"/>
          <w:b/>
          <w:sz w:val="30"/>
          <w:szCs w:val="30"/>
        </w:rPr>
        <w:lastRenderedPageBreak/>
        <w:t>计算思维在高中信息技术教学中的</w:t>
      </w:r>
      <w:r w:rsidR="00E70373" w:rsidRPr="00877D0F">
        <w:rPr>
          <w:rFonts w:ascii="仿宋_GB2312" w:eastAsia="仿宋_GB2312" w:hint="eastAsia"/>
          <w:b/>
          <w:sz w:val="30"/>
          <w:szCs w:val="30"/>
        </w:rPr>
        <w:t>培养</w:t>
      </w:r>
      <w:r w:rsidR="00B0620D" w:rsidRPr="00877D0F">
        <w:rPr>
          <w:rFonts w:ascii="仿宋_GB2312" w:eastAsia="仿宋_GB2312" w:hint="eastAsia"/>
          <w:b/>
          <w:sz w:val="30"/>
          <w:szCs w:val="30"/>
        </w:rPr>
        <w:t>研究</w:t>
      </w:r>
      <w:r w:rsidR="002B5A75" w:rsidRPr="00877D0F">
        <w:rPr>
          <w:rFonts w:ascii="仿宋_GB2312" w:eastAsia="仿宋_GB2312" w:hint="eastAsia"/>
          <w:b/>
          <w:sz w:val="30"/>
          <w:szCs w:val="30"/>
        </w:rPr>
        <w:t>现状</w:t>
      </w:r>
    </w:p>
    <w:p w:rsidR="00711BC7" w:rsidRPr="00877D0F" w:rsidRDefault="009109E1" w:rsidP="00877D0F">
      <w:pPr>
        <w:pStyle w:val="a5"/>
        <w:ind w:firstLine="600"/>
        <w:rPr>
          <w:rFonts w:ascii="仿宋_GB2312" w:eastAsia="仿宋_GB2312"/>
          <w:sz w:val="30"/>
          <w:szCs w:val="30"/>
        </w:rPr>
      </w:pPr>
      <w:r w:rsidRPr="00877D0F">
        <w:rPr>
          <w:rFonts w:ascii="仿宋_GB2312" w:eastAsia="仿宋_GB2312" w:hint="eastAsia"/>
          <w:sz w:val="30"/>
          <w:szCs w:val="30"/>
        </w:rPr>
        <w:t>我国教育部在2014年12月开始修订高中信息技术课程标准，凝练了学科</w:t>
      </w:r>
      <w:r w:rsidR="001D299D" w:rsidRPr="00877D0F">
        <w:rPr>
          <w:rFonts w:ascii="仿宋_GB2312" w:eastAsia="仿宋_GB2312" w:hint="eastAsia"/>
          <w:sz w:val="30"/>
          <w:szCs w:val="30"/>
        </w:rPr>
        <w:t>核心素养，落实“立德树人”的根本任务。</w:t>
      </w:r>
      <w:r w:rsidRPr="00877D0F">
        <w:rPr>
          <w:rFonts w:ascii="仿宋_GB2312" w:eastAsia="仿宋_GB2312" w:hint="eastAsia"/>
          <w:sz w:val="30"/>
          <w:szCs w:val="30"/>
        </w:rPr>
        <w:t>课程标准中对核心素养</w:t>
      </w:r>
      <w:r w:rsidR="00FD7599" w:rsidRPr="00877D0F">
        <w:rPr>
          <w:rFonts w:ascii="仿宋_GB2312" w:eastAsia="仿宋_GB2312" w:hint="eastAsia"/>
          <w:sz w:val="30"/>
          <w:szCs w:val="30"/>
        </w:rPr>
        <w:t>的解释包含四部分，信息意识、计算思维、数字化学习与创新、信息社会责任。</w:t>
      </w:r>
      <w:r w:rsidR="00742057" w:rsidRPr="00877D0F">
        <w:rPr>
          <w:rFonts w:ascii="仿宋_GB2312" w:eastAsia="仿宋_GB2312" w:hint="eastAsia"/>
          <w:sz w:val="30"/>
          <w:szCs w:val="30"/>
        </w:rPr>
        <w:t>笔者在2017年10月在中国知网ＣＮＫＩ</w:t>
      </w:r>
      <w:r w:rsidR="00D04A43" w:rsidRPr="00877D0F">
        <w:rPr>
          <w:rFonts w:ascii="仿宋_GB2312" w:eastAsia="仿宋_GB2312" w:hint="eastAsia"/>
          <w:sz w:val="30"/>
          <w:szCs w:val="30"/>
        </w:rPr>
        <w:t>以专业检索的方式“SU='计算思维'*'高中信息技术'”进行检索，共得到113</w:t>
      </w:r>
      <w:r w:rsidR="00A643FD" w:rsidRPr="00877D0F">
        <w:rPr>
          <w:rFonts w:ascii="仿宋_GB2312" w:eastAsia="仿宋_GB2312" w:hint="eastAsia"/>
          <w:sz w:val="30"/>
          <w:szCs w:val="30"/>
        </w:rPr>
        <w:t>篇文献</w:t>
      </w:r>
      <w:r w:rsidR="00D04A43" w:rsidRPr="00877D0F">
        <w:rPr>
          <w:rFonts w:ascii="仿宋_GB2312" w:eastAsia="仿宋_GB2312" w:hint="eastAsia"/>
          <w:sz w:val="30"/>
          <w:szCs w:val="30"/>
        </w:rPr>
        <w:t>。</w:t>
      </w:r>
      <w:r w:rsidR="007814A1" w:rsidRPr="00877D0F">
        <w:rPr>
          <w:rFonts w:ascii="仿宋_GB2312" w:eastAsia="仿宋_GB2312" w:hint="eastAsia"/>
          <w:sz w:val="30"/>
          <w:szCs w:val="30"/>
        </w:rPr>
        <w:t>从发表年度看，</w:t>
      </w:r>
      <w:r w:rsidR="00272D7F" w:rsidRPr="00877D0F">
        <w:rPr>
          <w:rFonts w:ascii="仿宋_GB2312" w:eastAsia="仿宋_GB2312" w:hint="eastAsia"/>
          <w:sz w:val="30"/>
          <w:szCs w:val="30"/>
        </w:rPr>
        <w:t>关于计算思维在高中信息技术教学中的研究</w:t>
      </w:r>
      <w:r w:rsidR="0093279F" w:rsidRPr="00877D0F">
        <w:rPr>
          <w:rFonts w:ascii="仿宋_GB2312" w:eastAsia="仿宋_GB2312" w:hint="eastAsia"/>
          <w:sz w:val="30"/>
          <w:szCs w:val="30"/>
        </w:rPr>
        <w:t>呈上升趋势</w:t>
      </w:r>
      <w:r w:rsidR="00272D7F" w:rsidRPr="00877D0F">
        <w:rPr>
          <w:rFonts w:ascii="仿宋_GB2312" w:eastAsia="仿宋_GB2312" w:hint="eastAsia"/>
          <w:sz w:val="30"/>
          <w:szCs w:val="30"/>
        </w:rPr>
        <w:t>，如图1所示。</w:t>
      </w:r>
    </w:p>
    <w:p w:rsidR="00711BC7" w:rsidRPr="00877D0F" w:rsidRDefault="005B2943" w:rsidP="00673186">
      <w:pPr>
        <w:jc w:val="center"/>
        <w:rPr>
          <w:rFonts w:ascii="仿宋_GB2312" w:eastAsia="仿宋_GB2312"/>
          <w:sz w:val="30"/>
          <w:szCs w:val="30"/>
        </w:rPr>
      </w:pPr>
      <w:r w:rsidRPr="00877D0F">
        <w:rPr>
          <w:rFonts w:ascii="仿宋_GB2312" w:eastAsia="仿宋_GB2312" w:hint="eastAsia"/>
          <w:noProof/>
          <w:sz w:val="30"/>
          <w:szCs w:val="30"/>
        </w:rPr>
        <w:drawing>
          <wp:inline distT="0" distB="0" distL="0" distR="0">
            <wp:extent cx="3703375" cy="2009775"/>
            <wp:effectExtent l="19050" t="0" r="11375"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53411" w:rsidRPr="00877D0F" w:rsidRDefault="002E6E15" w:rsidP="00877D0F">
      <w:pPr>
        <w:pStyle w:val="a5"/>
        <w:ind w:firstLine="600"/>
        <w:rPr>
          <w:rFonts w:ascii="仿宋_GB2312" w:eastAsia="仿宋_GB2312"/>
          <w:color w:val="FF0000"/>
          <w:sz w:val="30"/>
          <w:szCs w:val="30"/>
        </w:rPr>
      </w:pPr>
      <w:r w:rsidRPr="00877D0F">
        <w:rPr>
          <w:rFonts w:ascii="仿宋_GB2312" w:eastAsia="仿宋_GB2312" w:hint="eastAsia"/>
          <w:sz w:val="30"/>
          <w:szCs w:val="30"/>
        </w:rPr>
        <w:t>从内容上看</w:t>
      </w:r>
      <w:r w:rsidR="00D6119E" w:rsidRPr="00877D0F">
        <w:rPr>
          <w:rFonts w:ascii="仿宋_GB2312" w:eastAsia="仿宋_GB2312" w:hint="eastAsia"/>
          <w:sz w:val="30"/>
          <w:szCs w:val="30"/>
        </w:rPr>
        <w:t>，</w:t>
      </w:r>
      <w:r w:rsidRPr="00877D0F">
        <w:rPr>
          <w:rFonts w:ascii="仿宋_GB2312" w:eastAsia="仿宋_GB2312" w:hint="eastAsia"/>
          <w:sz w:val="30"/>
          <w:szCs w:val="30"/>
        </w:rPr>
        <w:t>计算思维在高中信息技术教学中的理论研究远高于实践研究，这说明研究者和教师们将过多的目光投放在理论研究方面。</w:t>
      </w:r>
      <w:r w:rsidR="007E61AA" w:rsidRPr="00877D0F">
        <w:rPr>
          <w:rFonts w:ascii="仿宋_GB2312" w:eastAsia="仿宋_GB2312" w:hint="eastAsia"/>
          <w:sz w:val="30"/>
          <w:szCs w:val="30"/>
        </w:rPr>
        <w:t>很多教师或研究者在理论层面上探讨如何在信息技术课程中培养学生的计算思维能力，</w:t>
      </w:r>
      <w:r w:rsidR="007E61AA" w:rsidRPr="00877D0F">
        <w:rPr>
          <w:rFonts w:ascii="仿宋_GB2312" w:eastAsia="仿宋_GB2312" w:hint="eastAsia"/>
          <w:color w:val="000000" w:themeColor="text1"/>
          <w:sz w:val="30"/>
          <w:szCs w:val="30"/>
        </w:rPr>
        <w:t>如</w:t>
      </w:r>
      <w:r w:rsidR="00AA6894" w:rsidRPr="00877D0F">
        <w:rPr>
          <w:rFonts w:ascii="仿宋_GB2312" w:eastAsia="仿宋_GB2312" w:hint="eastAsia"/>
          <w:color w:val="000000" w:themeColor="text1"/>
          <w:sz w:val="30"/>
          <w:szCs w:val="30"/>
        </w:rPr>
        <w:t>学者</w:t>
      </w:r>
      <w:r w:rsidR="007E61AA" w:rsidRPr="00877D0F">
        <w:rPr>
          <w:rFonts w:ascii="仿宋_GB2312" w:eastAsia="仿宋_GB2312" w:hint="eastAsia"/>
          <w:color w:val="000000" w:themeColor="text1"/>
          <w:sz w:val="30"/>
          <w:szCs w:val="30"/>
        </w:rPr>
        <w:t>王庆军认为高中信息技术课程</w:t>
      </w:r>
      <w:r w:rsidR="00AA6894" w:rsidRPr="00877D0F">
        <w:rPr>
          <w:rFonts w:ascii="仿宋_GB2312" w:eastAsia="仿宋_GB2312" w:hint="eastAsia"/>
          <w:color w:val="000000" w:themeColor="text1"/>
          <w:sz w:val="30"/>
          <w:szCs w:val="30"/>
        </w:rPr>
        <w:t>要通过科学的教学方式、个性化考核和生活化教学来培养学生的计算思维</w:t>
      </w:r>
      <w:r w:rsidR="00AA6894" w:rsidRPr="00877D0F">
        <w:rPr>
          <w:rFonts w:ascii="仿宋_GB2312" w:eastAsia="仿宋_GB2312" w:hint="eastAsia"/>
          <w:color w:val="000000" w:themeColor="text1"/>
          <w:sz w:val="30"/>
          <w:szCs w:val="30"/>
          <w:vertAlign w:val="superscript"/>
        </w:rPr>
        <w:t xml:space="preserve"> </w:t>
      </w:r>
      <w:r w:rsidR="007E61AA" w:rsidRPr="00877D0F">
        <w:rPr>
          <w:rFonts w:ascii="仿宋_GB2312" w:eastAsia="仿宋_GB2312" w:hint="eastAsia"/>
          <w:color w:val="000000" w:themeColor="text1"/>
          <w:sz w:val="30"/>
          <w:szCs w:val="30"/>
          <w:vertAlign w:val="superscript"/>
        </w:rPr>
        <w:t>[</w:t>
      </w:r>
      <w:r w:rsidR="00756271" w:rsidRPr="00877D0F">
        <w:rPr>
          <w:rFonts w:ascii="仿宋_GB2312" w:eastAsia="仿宋_GB2312" w:hint="eastAsia"/>
          <w:color w:val="000000" w:themeColor="text1"/>
          <w:sz w:val="30"/>
          <w:szCs w:val="30"/>
          <w:vertAlign w:val="superscript"/>
        </w:rPr>
        <w:t>4</w:t>
      </w:r>
      <w:r w:rsidR="007E61AA" w:rsidRPr="00877D0F">
        <w:rPr>
          <w:rFonts w:ascii="仿宋_GB2312" w:eastAsia="仿宋_GB2312" w:hint="eastAsia"/>
          <w:color w:val="000000" w:themeColor="text1"/>
          <w:sz w:val="30"/>
          <w:szCs w:val="30"/>
          <w:vertAlign w:val="superscript"/>
        </w:rPr>
        <w:t>]</w:t>
      </w:r>
      <w:r w:rsidR="007E61AA" w:rsidRPr="00877D0F">
        <w:rPr>
          <w:rFonts w:ascii="仿宋_GB2312" w:eastAsia="仿宋_GB2312" w:hint="eastAsia"/>
          <w:color w:val="000000" w:themeColor="text1"/>
          <w:sz w:val="30"/>
          <w:szCs w:val="30"/>
        </w:rPr>
        <w:t>，</w:t>
      </w:r>
      <w:r w:rsidR="00C9451B" w:rsidRPr="00877D0F">
        <w:rPr>
          <w:rFonts w:ascii="仿宋_GB2312" w:eastAsia="仿宋_GB2312" w:hint="eastAsia"/>
          <w:color w:val="000000" w:themeColor="text1"/>
          <w:sz w:val="30"/>
          <w:szCs w:val="30"/>
        </w:rPr>
        <w:t>学者</w:t>
      </w:r>
      <w:r w:rsidR="007E61AA" w:rsidRPr="00877D0F">
        <w:rPr>
          <w:rFonts w:ascii="仿宋_GB2312" w:eastAsia="仿宋_GB2312" w:hint="eastAsia"/>
          <w:color w:val="000000" w:themeColor="text1"/>
          <w:sz w:val="30"/>
          <w:szCs w:val="30"/>
        </w:rPr>
        <w:t>姚海认为计算思维的培养</w:t>
      </w:r>
      <w:r w:rsidR="00C9451B" w:rsidRPr="00877D0F">
        <w:rPr>
          <w:rFonts w:ascii="仿宋_GB2312" w:eastAsia="仿宋_GB2312" w:hint="eastAsia"/>
          <w:color w:val="000000" w:themeColor="text1"/>
          <w:sz w:val="30"/>
          <w:szCs w:val="30"/>
        </w:rPr>
        <w:t>的首要任务是提高信息技术课程地位，进而创新教学方法</w:t>
      </w:r>
      <w:r w:rsidR="007E61AA" w:rsidRPr="00877D0F">
        <w:rPr>
          <w:rFonts w:ascii="仿宋_GB2312" w:eastAsia="仿宋_GB2312" w:hint="eastAsia"/>
          <w:color w:val="000000" w:themeColor="text1"/>
          <w:sz w:val="30"/>
          <w:szCs w:val="30"/>
        </w:rPr>
        <w:t>，</w:t>
      </w:r>
      <w:r w:rsidR="00C9451B" w:rsidRPr="00877D0F">
        <w:rPr>
          <w:rFonts w:ascii="仿宋_GB2312" w:eastAsia="仿宋_GB2312" w:hint="eastAsia"/>
          <w:color w:val="000000" w:themeColor="text1"/>
          <w:sz w:val="30"/>
          <w:szCs w:val="30"/>
        </w:rPr>
        <w:t>再次关注教学过程中的学与教</w:t>
      </w:r>
      <w:r w:rsidR="007E61AA" w:rsidRPr="00877D0F">
        <w:rPr>
          <w:rFonts w:ascii="仿宋_GB2312" w:eastAsia="仿宋_GB2312" w:hint="eastAsia"/>
          <w:color w:val="000000" w:themeColor="text1"/>
          <w:sz w:val="30"/>
          <w:szCs w:val="30"/>
        </w:rPr>
        <w:t>等</w:t>
      </w:r>
      <w:r w:rsidR="007E61AA" w:rsidRPr="00877D0F">
        <w:rPr>
          <w:rFonts w:ascii="仿宋_GB2312" w:eastAsia="仿宋_GB2312" w:hint="eastAsia"/>
          <w:color w:val="000000" w:themeColor="text1"/>
          <w:sz w:val="30"/>
          <w:szCs w:val="30"/>
          <w:vertAlign w:val="superscript"/>
        </w:rPr>
        <w:t>[</w:t>
      </w:r>
      <w:r w:rsidR="00D76301" w:rsidRPr="00877D0F">
        <w:rPr>
          <w:rFonts w:ascii="仿宋_GB2312" w:eastAsia="仿宋_GB2312" w:hint="eastAsia"/>
          <w:color w:val="000000" w:themeColor="text1"/>
          <w:sz w:val="30"/>
          <w:szCs w:val="30"/>
          <w:vertAlign w:val="superscript"/>
        </w:rPr>
        <w:t>5</w:t>
      </w:r>
      <w:r w:rsidR="007E61AA" w:rsidRPr="00877D0F">
        <w:rPr>
          <w:rFonts w:ascii="仿宋_GB2312" w:eastAsia="仿宋_GB2312" w:hint="eastAsia"/>
          <w:color w:val="000000" w:themeColor="text1"/>
          <w:sz w:val="30"/>
          <w:szCs w:val="30"/>
          <w:vertAlign w:val="superscript"/>
        </w:rPr>
        <w:t>]</w:t>
      </w:r>
      <w:r w:rsidR="007E2525" w:rsidRPr="00877D0F">
        <w:rPr>
          <w:rFonts w:ascii="仿宋_GB2312" w:eastAsia="仿宋_GB2312" w:hint="eastAsia"/>
          <w:color w:val="000000" w:themeColor="text1"/>
          <w:sz w:val="30"/>
          <w:szCs w:val="30"/>
        </w:rPr>
        <w:t>。</w:t>
      </w:r>
      <w:r w:rsidR="007E61AA" w:rsidRPr="00877D0F">
        <w:rPr>
          <w:rFonts w:ascii="仿宋_GB2312" w:eastAsia="仿宋_GB2312" w:hint="eastAsia"/>
          <w:sz w:val="30"/>
          <w:szCs w:val="30"/>
        </w:rPr>
        <w:t>部分研究者分析了信息技术课程在计算思维的影响下的发展趋势，还有研究者在研究国外计算思维发展的基础上对我国信息技术课程中计算思维的发展提出建议。总之，研究者们从各个方面探讨了信息技术课程中计算思维的培养发展，这对我国中小学信息技术课程起</w:t>
      </w:r>
      <w:r w:rsidR="007E61AA" w:rsidRPr="00877D0F">
        <w:rPr>
          <w:rFonts w:ascii="仿宋_GB2312" w:eastAsia="仿宋_GB2312" w:hint="eastAsia"/>
          <w:sz w:val="30"/>
          <w:szCs w:val="30"/>
        </w:rPr>
        <w:lastRenderedPageBreak/>
        <w:t>着积极的促进作用。</w:t>
      </w:r>
    </w:p>
    <w:p w:rsidR="00A42D54" w:rsidRPr="00877D0F" w:rsidRDefault="007A33FB" w:rsidP="00C1068E">
      <w:pPr>
        <w:pStyle w:val="a5"/>
        <w:numPr>
          <w:ilvl w:val="0"/>
          <w:numId w:val="1"/>
        </w:numPr>
        <w:ind w:firstLineChars="0"/>
        <w:rPr>
          <w:rFonts w:ascii="仿宋_GB2312" w:eastAsia="仿宋_GB2312"/>
          <w:b/>
          <w:sz w:val="30"/>
          <w:szCs w:val="30"/>
        </w:rPr>
      </w:pPr>
      <w:r w:rsidRPr="00877D0F">
        <w:rPr>
          <w:rFonts w:ascii="仿宋_GB2312" w:eastAsia="仿宋_GB2312" w:hint="eastAsia"/>
          <w:b/>
          <w:sz w:val="30"/>
          <w:szCs w:val="30"/>
        </w:rPr>
        <w:t>计算思维在高中信息技术教学中的培养策略研究</w:t>
      </w:r>
    </w:p>
    <w:p w:rsidR="00C05A8B" w:rsidRPr="00877D0F" w:rsidRDefault="0026489A" w:rsidP="00877D0F">
      <w:pPr>
        <w:ind w:firstLineChars="200" w:firstLine="600"/>
        <w:rPr>
          <w:rFonts w:ascii="仿宋_GB2312" w:eastAsia="仿宋_GB2312"/>
          <w:sz w:val="30"/>
          <w:szCs w:val="30"/>
        </w:rPr>
      </w:pPr>
      <w:r w:rsidRPr="00877D0F">
        <w:rPr>
          <w:rFonts w:ascii="仿宋_GB2312" w:eastAsia="仿宋_GB2312" w:hint="eastAsia"/>
          <w:sz w:val="30"/>
          <w:szCs w:val="30"/>
        </w:rPr>
        <w:t>当前较多教师在教学过程中，往往强调学生技能的培养，忽视学生思维能力的培养，难以达到有效提高学生解决问题的能力。为弥补这种缺陷与不足，结合高中信息技术课程教学具体内容，笔者认为应该从以下几个方面入手，综合采取改进和完善对策。</w:t>
      </w:r>
    </w:p>
    <w:p w:rsidR="00C05A8B" w:rsidRPr="00877D0F" w:rsidRDefault="0008758E" w:rsidP="0008758E">
      <w:pPr>
        <w:pStyle w:val="a5"/>
        <w:numPr>
          <w:ilvl w:val="0"/>
          <w:numId w:val="2"/>
        </w:numPr>
        <w:ind w:firstLineChars="0"/>
        <w:rPr>
          <w:rFonts w:ascii="仿宋_GB2312" w:eastAsia="仿宋_GB2312"/>
          <w:b/>
          <w:sz w:val="30"/>
          <w:szCs w:val="30"/>
        </w:rPr>
      </w:pPr>
      <w:r w:rsidRPr="00877D0F">
        <w:rPr>
          <w:rFonts w:ascii="仿宋_GB2312" w:eastAsia="仿宋_GB2312" w:hint="eastAsia"/>
          <w:b/>
          <w:sz w:val="30"/>
          <w:szCs w:val="30"/>
        </w:rPr>
        <w:t>树立</w:t>
      </w:r>
      <w:r w:rsidR="00A06EF5" w:rsidRPr="00877D0F">
        <w:rPr>
          <w:rFonts w:ascii="仿宋_GB2312" w:eastAsia="仿宋_GB2312" w:hint="eastAsia"/>
          <w:b/>
          <w:sz w:val="30"/>
          <w:szCs w:val="30"/>
        </w:rPr>
        <w:t>信息</w:t>
      </w:r>
      <w:r w:rsidR="00E276AE" w:rsidRPr="00877D0F">
        <w:rPr>
          <w:rFonts w:ascii="仿宋_GB2312" w:eastAsia="仿宋_GB2312" w:hint="eastAsia"/>
          <w:b/>
          <w:sz w:val="30"/>
          <w:szCs w:val="30"/>
        </w:rPr>
        <w:t>意识，提高计算思维</w:t>
      </w:r>
    </w:p>
    <w:p w:rsidR="00A1670B" w:rsidRPr="00877D0F" w:rsidRDefault="00332EF3" w:rsidP="00877D0F">
      <w:pPr>
        <w:ind w:firstLineChars="200" w:firstLine="600"/>
        <w:rPr>
          <w:rFonts w:ascii="仿宋_GB2312" w:eastAsia="仿宋_GB2312"/>
          <w:color w:val="000000" w:themeColor="text1"/>
          <w:sz w:val="30"/>
          <w:szCs w:val="30"/>
        </w:rPr>
      </w:pPr>
      <w:r w:rsidRPr="00877D0F">
        <w:rPr>
          <w:rFonts w:ascii="仿宋_GB2312" w:eastAsia="仿宋_GB2312" w:hint="eastAsia"/>
          <w:color w:val="000000" w:themeColor="text1"/>
          <w:sz w:val="30"/>
          <w:szCs w:val="30"/>
        </w:rPr>
        <w:t>信息意识是指个体对信息的敏感度和对信息价值的判断力。</w:t>
      </w:r>
      <w:r w:rsidR="00161EA8" w:rsidRPr="00877D0F">
        <w:rPr>
          <w:rFonts w:ascii="仿宋_GB2312" w:eastAsia="仿宋_GB2312" w:hint="eastAsia"/>
          <w:color w:val="000000" w:themeColor="text1"/>
          <w:sz w:val="30"/>
          <w:szCs w:val="30"/>
        </w:rPr>
        <w:t>信息意识强的学生会主动寻求恰当的方式获取及处理信息，能够准确的对信息的真伪性和指向性</w:t>
      </w:r>
      <w:proofErr w:type="gramStart"/>
      <w:r w:rsidR="00161EA8" w:rsidRPr="00877D0F">
        <w:rPr>
          <w:rFonts w:ascii="仿宋_GB2312" w:eastAsia="仿宋_GB2312" w:hint="eastAsia"/>
          <w:color w:val="000000" w:themeColor="text1"/>
          <w:sz w:val="30"/>
          <w:szCs w:val="30"/>
        </w:rPr>
        <w:t>作出</w:t>
      </w:r>
      <w:proofErr w:type="gramEnd"/>
      <w:r w:rsidR="00161EA8" w:rsidRPr="00877D0F">
        <w:rPr>
          <w:rFonts w:ascii="仿宋_GB2312" w:eastAsia="仿宋_GB2312" w:hint="eastAsia"/>
          <w:color w:val="000000" w:themeColor="text1"/>
          <w:sz w:val="30"/>
          <w:szCs w:val="30"/>
        </w:rPr>
        <w:t>判断，能够对信息产生的影响进行预期分析，</w:t>
      </w:r>
      <w:r w:rsidRPr="00877D0F">
        <w:rPr>
          <w:rFonts w:ascii="仿宋_GB2312" w:eastAsia="仿宋_GB2312" w:hint="eastAsia"/>
          <w:sz w:val="30"/>
          <w:szCs w:val="30"/>
        </w:rPr>
        <w:t>能与团队成员共享信息，实现信息的最大价值。</w:t>
      </w:r>
    </w:p>
    <w:p w:rsidR="00A06EF5" w:rsidRPr="00877D0F" w:rsidRDefault="00332EF3" w:rsidP="00877D0F">
      <w:pPr>
        <w:ind w:firstLineChars="200" w:firstLine="600"/>
        <w:rPr>
          <w:rFonts w:ascii="仿宋_GB2312" w:eastAsia="仿宋_GB2312"/>
          <w:sz w:val="30"/>
          <w:szCs w:val="30"/>
        </w:rPr>
      </w:pPr>
      <w:r w:rsidRPr="00877D0F">
        <w:rPr>
          <w:rFonts w:ascii="仿宋_GB2312" w:eastAsia="仿宋_GB2312" w:hint="eastAsia"/>
          <w:sz w:val="30"/>
          <w:szCs w:val="30"/>
        </w:rPr>
        <w:t>《纽约时报》的一项研究结果表明：我们每天接受的信息量相当于174份报纸。笔者认为，在信息量迅猛增长的今天，</w:t>
      </w:r>
      <w:r w:rsidR="00094666" w:rsidRPr="00877D0F">
        <w:rPr>
          <w:rFonts w:ascii="仿宋_GB2312" w:eastAsia="仿宋_GB2312" w:hint="eastAsia"/>
          <w:sz w:val="30"/>
          <w:szCs w:val="30"/>
        </w:rPr>
        <w:t>在</w:t>
      </w:r>
      <w:r w:rsidR="00EF72E0" w:rsidRPr="00877D0F">
        <w:rPr>
          <w:rFonts w:ascii="仿宋_GB2312" w:eastAsia="仿宋_GB2312" w:hint="eastAsia"/>
          <w:sz w:val="30"/>
          <w:szCs w:val="30"/>
        </w:rPr>
        <w:t>高中</w:t>
      </w:r>
      <w:r w:rsidR="00A06EF5" w:rsidRPr="00877D0F">
        <w:rPr>
          <w:rFonts w:ascii="仿宋_GB2312" w:eastAsia="仿宋_GB2312" w:hint="eastAsia"/>
          <w:sz w:val="30"/>
          <w:szCs w:val="30"/>
        </w:rPr>
        <w:t>信息技术课程</w:t>
      </w:r>
      <w:r w:rsidR="00094666" w:rsidRPr="00877D0F">
        <w:rPr>
          <w:rFonts w:ascii="仿宋_GB2312" w:eastAsia="仿宋_GB2312" w:hint="eastAsia"/>
          <w:sz w:val="30"/>
          <w:szCs w:val="30"/>
        </w:rPr>
        <w:t>教学过程中，</w:t>
      </w:r>
      <w:r w:rsidR="00D75A7C" w:rsidRPr="00877D0F">
        <w:rPr>
          <w:rFonts w:ascii="仿宋_GB2312" w:eastAsia="仿宋_GB2312" w:hint="eastAsia"/>
          <w:sz w:val="30"/>
          <w:szCs w:val="30"/>
        </w:rPr>
        <w:t>培养学生树立正确的信息意识</w:t>
      </w:r>
      <w:r w:rsidR="00D30D49" w:rsidRPr="00877D0F">
        <w:rPr>
          <w:rFonts w:ascii="仿宋_GB2312" w:eastAsia="仿宋_GB2312" w:hint="eastAsia"/>
          <w:sz w:val="30"/>
          <w:szCs w:val="30"/>
        </w:rPr>
        <w:t>（包括获取信息意识、管理信息意识、加工信息意识、信息传播意识、信息安全意识等）</w:t>
      </w:r>
      <w:r w:rsidR="00332B22" w:rsidRPr="00877D0F">
        <w:rPr>
          <w:rFonts w:ascii="仿宋_GB2312" w:eastAsia="仿宋_GB2312" w:hint="eastAsia"/>
          <w:sz w:val="30"/>
          <w:szCs w:val="30"/>
        </w:rPr>
        <w:t>至关重要，而这些意识就是计算思维的具体化。</w:t>
      </w:r>
    </w:p>
    <w:p w:rsidR="0008758E" w:rsidRPr="00877D0F" w:rsidRDefault="00B4119D" w:rsidP="0008758E">
      <w:pPr>
        <w:pStyle w:val="a5"/>
        <w:numPr>
          <w:ilvl w:val="0"/>
          <w:numId w:val="2"/>
        </w:numPr>
        <w:ind w:firstLineChars="0"/>
        <w:rPr>
          <w:rFonts w:ascii="仿宋_GB2312" w:eastAsia="仿宋_GB2312"/>
          <w:b/>
          <w:sz w:val="30"/>
          <w:szCs w:val="30"/>
        </w:rPr>
      </w:pPr>
      <w:r w:rsidRPr="00877D0F">
        <w:rPr>
          <w:rFonts w:ascii="仿宋_GB2312" w:eastAsia="仿宋_GB2312" w:hint="eastAsia"/>
          <w:b/>
          <w:sz w:val="30"/>
          <w:szCs w:val="30"/>
        </w:rPr>
        <w:t>构建面向计算思维培养的教学模式</w:t>
      </w:r>
    </w:p>
    <w:p w:rsidR="007C7245" w:rsidRPr="00877D0F" w:rsidRDefault="007C7245" w:rsidP="00877D0F">
      <w:pPr>
        <w:ind w:firstLineChars="200" w:firstLine="600"/>
        <w:rPr>
          <w:rFonts w:ascii="仿宋_GB2312" w:eastAsia="仿宋_GB2312"/>
          <w:sz w:val="30"/>
          <w:szCs w:val="30"/>
        </w:rPr>
      </w:pPr>
      <w:r w:rsidRPr="00877D0F">
        <w:rPr>
          <w:rFonts w:ascii="仿宋_GB2312" w:eastAsia="仿宋_GB2312" w:hint="eastAsia"/>
          <w:sz w:val="30"/>
          <w:szCs w:val="30"/>
        </w:rPr>
        <w:t>学者钟志贤教授指出“一个完整的教学模式是由理论基础、目标倾向、实现条件、操作程序和效果评价</w:t>
      </w:r>
      <w:r w:rsidR="008B4106" w:rsidRPr="00877D0F">
        <w:rPr>
          <w:rFonts w:ascii="仿宋_GB2312" w:eastAsia="仿宋_GB2312" w:hint="eastAsia"/>
          <w:sz w:val="30"/>
          <w:szCs w:val="30"/>
        </w:rPr>
        <w:t>五</w:t>
      </w:r>
      <w:r w:rsidRPr="00877D0F">
        <w:rPr>
          <w:rFonts w:ascii="仿宋_GB2312" w:eastAsia="仿宋_GB2312" w:hint="eastAsia"/>
          <w:sz w:val="30"/>
          <w:szCs w:val="30"/>
        </w:rPr>
        <w:t>个部分构成的。”</w:t>
      </w:r>
      <w:r w:rsidR="007E5472" w:rsidRPr="00877D0F">
        <w:rPr>
          <w:rFonts w:ascii="仿宋_GB2312" w:eastAsia="仿宋_GB2312" w:hint="eastAsia"/>
          <w:sz w:val="30"/>
          <w:szCs w:val="30"/>
          <w:vertAlign w:val="superscript"/>
        </w:rPr>
        <w:t>[6]</w:t>
      </w:r>
      <w:r w:rsidRPr="00877D0F">
        <w:rPr>
          <w:rFonts w:ascii="仿宋_GB2312" w:eastAsia="仿宋_GB2312" w:hint="eastAsia"/>
          <w:sz w:val="30"/>
          <w:szCs w:val="30"/>
        </w:rPr>
        <w:t>因此</w:t>
      </w:r>
      <w:r w:rsidR="00EC4431" w:rsidRPr="00877D0F">
        <w:rPr>
          <w:rFonts w:ascii="仿宋_GB2312" w:eastAsia="仿宋_GB2312" w:hint="eastAsia"/>
          <w:sz w:val="30"/>
          <w:szCs w:val="30"/>
        </w:rPr>
        <w:t>构建面向</w:t>
      </w:r>
      <w:r w:rsidRPr="00877D0F">
        <w:rPr>
          <w:rFonts w:ascii="仿宋_GB2312" w:eastAsia="仿宋_GB2312" w:hint="eastAsia"/>
          <w:sz w:val="30"/>
          <w:szCs w:val="30"/>
        </w:rPr>
        <w:t>计算思维的培养</w:t>
      </w:r>
      <w:r w:rsidR="00EC4431" w:rsidRPr="00877D0F">
        <w:rPr>
          <w:rFonts w:ascii="仿宋_GB2312" w:eastAsia="仿宋_GB2312" w:hint="eastAsia"/>
          <w:sz w:val="30"/>
          <w:szCs w:val="30"/>
        </w:rPr>
        <w:t>的教学模式</w:t>
      </w:r>
      <w:r w:rsidRPr="00877D0F">
        <w:rPr>
          <w:rFonts w:ascii="仿宋_GB2312" w:eastAsia="仿宋_GB2312" w:hint="eastAsia"/>
          <w:sz w:val="30"/>
          <w:szCs w:val="30"/>
        </w:rPr>
        <w:t>可以从这</w:t>
      </w:r>
      <w:r w:rsidR="008B4106" w:rsidRPr="00877D0F">
        <w:rPr>
          <w:rFonts w:ascii="仿宋_GB2312" w:eastAsia="仿宋_GB2312" w:hint="eastAsia"/>
          <w:sz w:val="30"/>
          <w:szCs w:val="30"/>
        </w:rPr>
        <w:t>五</w:t>
      </w:r>
      <w:r w:rsidRPr="00877D0F">
        <w:rPr>
          <w:rFonts w:ascii="仿宋_GB2312" w:eastAsia="仿宋_GB2312" w:hint="eastAsia"/>
          <w:sz w:val="30"/>
          <w:szCs w:val="30"/>
        </w:rPr>
        <w:t>部分构成要素为基础进行展开的。</w:t>
      </w:r>
    </w:p>
    <w:p w:rsidR="007C7245" w:rsidRPr="00877D0F" w:rsidRDefault="009654F9" w:rsidP="009654F9">
      <w:pPr>
        <w:pStyle w:val="a5"/>
        <w:numPr>
          <w:ilvl w:val="0"/>
          <w:numId w:val="3"/>
        </w:numPr>
        <w:ind w:firstLineChars="0"/>
        <w:rPr>
          <w:rFonts w:ascii="仿宋_GB2312" w:eastAsia="仿宋_GB2312"/>
          <w:sz w:val="30"/>
          <w:szCs w:val="30"/>
        </w:rPr>
      </w:pPr>
      <w:r w:rsidRPr="00877D0F">
        <w:rPr>
          <w:rFonts w:ascii="仿宋_GB2312" w:eastAsia="仿宋_GB2312" w:hint="eastAsia"/>
          <w:sz w:val="30"/>
          <w:szCs w:val="30"/>
        </w:rPr>
        <w:t>理论基础</w:t>
      </w:r>
    </w:p>
    <w:p w:rsidR="00436F53" w:rsidRPr="00877D0F" w:rsidRDefault="009654F9" w:rsidP="00877D0F">
      <w:pPr>
        <w:ind w:firstLineChars="200" w:firstLine="600"/>
        <w:rPr>
          <w:rFonts w:ascii="仿宋_GB2312" w:eastAsia="仿宋_GB2312"/>
          <w:color w:val="FF0000"/>
          <w:sz w:val="30"/>
          <w:szCs w:val="30"/>
        </w:rPr>
      </w:pPr>
      <w:r w:rsidRPr="00877D0F">
        <w:rPr>
          <w:rFonts w:ascii="仿宋_GB2312" w:eastAsia="仿宋_GB2312" w:hint="eastAsia"/>
          <w:sz w:val="30"/>
          <w:szCs w:val="30"/>
        </w:rPr>
        <w:t>建构主义学习理论认为：知识并不是由教师以经验的形式传授给学生，</w:t>
      </w:r>
      <w:r w:rsidRPr="00877D0F">
        <w:rPr>
          <w:rFonts w:ascii="仿宋_GB2312" w:eastAsia="仿宋_GB2312" w:hint="eastAsia"/>
          <w:sz w:val="30"/>
          <w:szCs w:val="30"/>
        </w:rPr>
        <w:lastRenderedPageBreak/>
        <w:t>而是由学生主动地将知识构建出来。建构主义强调的是学生在已有知识、经验等基础上，通过自己的思维活动，对外界获得的新信息予以不断加工、处理、</w:t>
      </w:r>
      <w:r w:rsidR="00436F53" w:rsidRPr="00877D0F">
        <w:rPr>
          <w:rFonts w:ascii="仿宋_GB2312" w:eastAsia="仿宋_GB2312" w:hint="eastAsia"/>
          <w:sz w:val="30"/>
          <w:szCs w:val="30"/>
        </w:rPr>
        <w:t>综合与概括，得到新知识。</w:t>
      </w:r>
      <w:r w:rsidR="000D3985" w:rsidRPr="00877D0F">
        <w:rPr>
          <w:rFonts w:ascii="仿宋_GB2312" w:eastAsia="仿宋_GB2312" w:hint="eastAsia"/>
          <w:color w:val="000000" w:themeColor="text1"/>
          <w:sz w:val="30"/>
          <w:szCs w:val="30"/>
        </w:rPr>
        <w:t>建构主义学习理论更加注重学生主动学习的思维以及能力培养。</w:t>
      </w:r>
      <w:r w:rsidR="00C4291D" w:rsidRPr="00877D0F">
        <w:rPr>
          <w:rFonts w:ascii="仿宋_GB2312" w:eastAsia="仿宋_GB2312" w:hint="eastAsia"/>
          <w:color w:val="000000" w:themeColor="text1"/>
          <w:sz w:val="30"/>
          <w:szCs w:val="30"/>
        </w:rPr>
        <w:t>问题式</w:t>
      </w:r>
      <w:r w:rsidR="001C428E" w:rsidRPr="00877D0F">
        <w:rPr>
          <w:rFonts w:ascii="仿宋_GB2312" w:eastAsia="仿宋_GB2312" w:hint="eastAsia"/>
          <w:color w:val="000000" w:themeColor="text1"/>
          <w:sz w:val="30"/>
          <w:szCs w:val="30"/>
        </w:rPr>
        <w:t>教学</w:t>
      </w:r>
      <w:r w:rsidR="00C4291D" w:rsidRPr="00877D0F">
        <w:rPr>
          <w:rFonts w:ascii="仿宋_GB2312" w:eastAsia="仿宋_GB2312" w:hint="eastAsia"/>
          <w:color w:val="000000" w:themeColor="text1"/>
          <w:sz w:val="30"/>
          <w:szCs w:val="30"/>
        </w:rPr>
        <w:t>（Problem-Based Learning，简称PBL）</w:t>
      </w:r>
      <w:r w:rsidR="003D58F9" w:rsidRPr="00877D0F">
        <w:rPr>
          <w:rFonts w:ascii="仿宋_GB2312" w:eastAsia="仿宋_GB2312" w:hint="eastAsia"/>
          <w:color w:val="000000" w:themeColor="text1"/>
          <w:sz w:val="30"/>
          <w:szCs w:val="30"/>
        </w:rPr>
        <w:t>是以建构主义学习理论为基础、</w:t>
      </w:r>
      <w:r w:rsidR="00804D56" w:rsidRPr="00877D0F">
        <w:rPr>
          <w:rFonts w:ascii="仿宋_GB2312" w:eastAsia="仿宋_GB2312" w:hint="eastAsia"/>
          <w:color w:val="000000" w:themeColor="text1"/>
          <w:sz w:val="30"/>
          <w:szCs w:val="30"/>
        </w:rPr>
        <w:t>以学生为核心、以实际问题为中心的自主式探索性学习，学生对于问题推理、转化、抽象、建模等</w:t>
      </w:r>
      <w:r w:rsidR="00847848" w:rsidRPr="00877D0F">
        <w:rPr>
          <w:rFonts w:ascii="仿宋_GB2312" w:eastAsia="仿宋_GB2312" w:hint="eastAsia"/>
          <w:color w:val="000000" w:themeColor="text1"/>
          <w:sz w:val="30"/>
          <w:szCs w:val="30"/>
        </w:rPr>
        <w:t>过程</w:t>
      </w:r>
      <w:r w:rsidR="00804D56" w:rsidRPr="00877D0F">
        <w:rPr>
          <w:rFonts w:ascii="仿宋_GB2312" w:eastAsia="仿宋_GB2312" w:hint="eastAsia"/>
          <w:color w:val="000000" w:themeColor="text1"/>
          <w:sz w:val="30"/>
          <w:szCs w:val="30"/>
        </w:rPr>
        <w:t>正体现了计算思维中的递归思维。</w:t>
      </w:r>
    </w:p>
    <w:p w:rsidR="001C428E" w:rsidRPr="00877D0F" w:rsidRDefault="00436F53" w:rsidP="001C428E">
      <w:pPr>
        <w:pStyle w:val="a5"/>
        <w:numPr>
          <w:ilvl w:val="0"/>
          <w:numId w:val="3"/>
        </w:numPr>
        <w:ind w:firstLineChars="0"/>
        <w:rPr>
          <w:rFonts w:ascii="仿宋_GB2312" w:eastAsia="仿宋_GB2312"/>
          <w:sz w:val="30"/>
          <w:szCs w:val="30"/>
        </w:rPr>
      </w:pPr>
      <w:r w:rsidRPr="00877D0F">
        <w:rPr>
          <w:rFonts w:ascii="仿宋_GB2312" w:eastAsia="仿宋_GB2312" w:hint="eastAsia"/>
          <w:sz w:val="30"/>
          <w:szCs w:val="30"/>
        </w:rPr>
        <w:t>目标倾向</w:t>
      </w:r>
    </w:p>
    <w:p w:rsidR="001C428E" w:rsidRPr="00877D0F" w:rsidRDefault="001C428E" w:rsidP="00877D0F">
      <w:pPr>
        <w:ind w:firstLineChars="200" w:firstLine="600"/>
        <w:rPr>
          <w:rFonts w:ascii="仿宋_GB2312" w:eastAsia="仿宋_GB2312"/>
          <w:sz w:val="30"/>
          <w:szCs w:val="30"/>
        </w:rPr>
      </w:pPr>
      <w:r w:rsidRPr="00877D0F">
        <w:rPr>
          <w:rFonts w:ascii="仿宋_GB2312" w:eastAsia="仿宋_GB2312" w:hint="eastAsia"/>
          <w:sz w:val="30"/>
          <w:szCs w:val="30"/>
        </w:rPr>
        <w:t>面向计算思维培养的</w:t>
      </w:r>
      <w:r w:rsidR="00E77570" w:rsidRPr="00877D0F">
        <w:rPr>
          <w:rFonts w:ascii="仿宋_GB2312" w:eastAsia="仿宋_GB2312" w:hint="eastAsia"/>
          <w:sz w:val="30"/>
          <w:szCs w:val="30"/>
        </w:rPr>
        <w:t>PBL</w:t>
      </w:r>
      <w:r w:rsidRPr="00877D0F">
        <w:rPr>
          <w:rFonts w:ascii="仿宋_GB2312" w:eastAsia="仿宋_GB2312" w:hint="eastAsia"/>
          <w:sz w:val="30"/>
          <w:szCs w:val="30"/>
        </w:rPr>
        <w:t>教学模式以促进学生计算思维能力、提高学生信息素养为总体目标，通过变革学习方式、教学方式、信息内容呈现方式、师生互动方式、评价方式等，来促进学生发展适应信息时代所需的知识、技能和思维。</w:t>
      </w:r>
    </w:p>
    <w:p w:rsidR="00436F53" w:rsidRPr="00877D0F" w:rsidRDefault="00436F53" w:rsidP="00436F53">
      <w:pPr>
        <w:pStyle w:val="a5"/>
        <w:numPr>
          <w:ilvl w:val="0"/>
          <w:numId w:val="3"/>
        </w:numPr>
        <w:ind w:firstLineChars="0"/>
        <w:rPr>
          <w:rFonts w:ascii="仿宋_GB2312" w:eastAsia="仿宋_GB2312"/>
          <w:sz w:val="30"/>
          <w:szCs w:val="30"/>
        </w:rPr>
      </w:pPr>
      <w:r w:rsidRPr="00877D0F">
        <w:rPr>
          <w:rFonts w:ascii="仿宋_GB2312" w:eastAsia="仿宋_GB2312" w:hint="eastAsia"/>
          <w:sz w:val="30"/>
          <w:szCs w:val="30"/>
        </w:rPr>
        <w:t>实现条件</w:t>
      </w:r>
    </w:p>
    <w:p w:rsidR="00436F53" w:rsidRPr="00877D0F" w:rsidRDefault="007755FF" w:rsidP="00877D0F">
      <w:pPr>
        <w:ind w:firstLineChars="200" w:firstLine="600"/>
        <w:rPr>
          <w:rFonts w:ascii="仿宋_GB2312" w:eastAsia="仿宋_GB2312"/>
          <w:sz w:val="30"/>
          <w:szCs w:val="30"/>
        </w:rPr>
      </w:pPr>
      <w:r w:rsidRPr="00877D0F">
        <w:rPr>
          <w:rFonts w:ascii="仿宋_GB2312" w:eastAsia="仿宋_GB2312" w:hint="eastAsia"/>
          <w:sz w:val="30"/>
          <w:szCs w:val="30"/>
        </w:rPr>
        <w:t>PBL教学模式中</w:t>
      </w:r>
      <w:r w:rsidR="00305FA9" w:rsidRPr="00877D0F">
        <w:rPr>
          <w:rFonts w:ascii="仿宋_GB2312" w:eastAsia="仿宋_GB2312" w:hint="eastAsia"/>
          <w:sz w:val="30"/>
          <w:szCs w:val="30"/>
        </w:rPr>
        <w:t>对于问题的自主思考探究</w:t>
      </w:r>
      <w:r w:rsidRPr="00877D0F">
        <w:rPr>
          <w:rFonts w:ascii="仿宋_GB2312" w:eastAsia="仿宋_GB2312" w:hint="eastAsia"/>
          <w:sz w:val="30"/>
          <w:szCs w:val="30"/>
        </w:rPr>
        <w:t>成为学习的主导，所以学生的自主意识、独立意识成为了PBL教学模式实现的内在条件。PBL</w:t>
      </w:r>
      <w:r w:rsidR="001E07D4" w:rsidRPr="00877D0F">
        <w:rPr>
          <w:rFonts w:ascii="仿宋_GB2312" w:eastAsia="仿宋_GB2312" w:hint="eastAsia"/>
          <w:sz w:val="30"/>
          <w:szCs w:val="30"/>
        </w:rPr>
        <w:t>教学模式</w:t>
      </w:r>
      <w:r w:rsidRPr="00877D0F">
        <w:rPr>
          <w:rFonts w:ascii="仿宋_GB2312" w:eastAsia="仿宋_GB2312" w:hint="eastAsia"/>
          <w:sz w:val="30"/>
          <w:szCs w:val="30"/>
        </w:rPr>
        <w:t>实现的外在条件在于</w:t>
      </w:r>
      <w:r w:rsidR="007C7533" w:rsidRPr="00877D0F">
        <w:rPr>
          <w:rFonts w:ascii="仿宋_GB2312" w:eastAsia="仿宋_GB2312" w:hint="eastAsia"/>
          <w:sz w:val="30"/>
          <w:szCs w:val="30"/>
        </w:rPr>
        <w:t>教师</w:t>
      </w:r>
      <w:r w:rsidR="00305FA9" w:rsidRPr="00877D0F">
        <w:rPr>
          <w:rFonts w:ascii="仿宋_GB2312" w:eastAsia="仿宋_GB2312" w:hint="eastAsia"/>
          <w:sz w:val="30"/>
          <w:szCs w:val="30"/>
        </w:rPr>
        <w:t>创设合适的问题情境</w:t>
      </w:r>
      <w:r w:rsidR="007C7533" w:rsidRPr="00877D0F">
        <w:rPr>
          <w:rFonts w:ascii="仿宋_GB2312" w:eastAsia="仿宋_GB2312" w:hint="eastAsia"/>
          <w:sz w:val="30"/>
          <w:szCs w:val="30"/>
        </w:rPr>
        <w:t>，给学生留下足够的独立的思考</w:t>
      </w:r>
      <w:r w:rsidR="009E2B6F" w:rsidRPr="00877D0F">
        <w:rPr>
          <w:rFonts w:ascii="仿宋_GB2312" w:eastAsia="仿宋_GB2312" w:hint="eastAsia"/>
          <w:sz w:val="30"/>
          <w:szCs w:val="30"/>
        </w:rPr>
        <w:t>问题</w:t>
      </w:r>
      <w:r w:rsidR="007C7533" w:rsidRPr="00877D0F">
        <w:rPr>
          <w:rFonts w:ascii="仿宋_GB2312" w:eastAsia="仿宋_GB2312" w:hint="eastAsia"/>
          <w:sz w:val="30"/>
          <w:szCs w:val="30"/>
        </w:rPr>
        <w:t>和互相讨论</w:t>
      </w:r>
      <w:r w:rsidR="009E2B6F" w:rsidRPr="00877D0F">
        <w:rPr>
          <w:rFonts w:ascii="仿宋_GB2312" w:eastAsia="仿宋_GB2312" w:hint="eastAsia"/>
          <w:sz w:val="30"/>
          <w:szCs w:val="30"/>
        </w:rPr>
        <w:t>问题</w:t>
      </w:r>
      <w:r w:rsidR="007C7533" w:rsidRPr="00877D0F">
        <w:rPr>
          <w:rFonts w:ascii="仿宋_GB2312" w:eastAsia="仿宋_GB2312" w:hint="eastAsia"/>
          <w:sz w:val="30"/>
          <w:szCs w:val="30"/>
        </w:rPr>
        <w:t>的时间。</w:t>
      </w:r>
    </w:p>
    <w:p w:rsidR="00436F53" w:rsidRPr="00877D0F" w:rsidRDefault="00436F53" w:rsidP="00436F53">
      <w:pPr>
        <w:pStyle w:val="a5"/>
        <w:numPr>
          <w:ilvl w:val="0"/>
          <w:numId w:val="3"/>
        </w:numPr>
        <w:ind w:firstLineChars="0"/>
        <w:rPr>
          <w:rFonts w:ascii="仿宋_GB2312" w:eastAsia="仿宋_GB2312"/>
          <w:sz w:val="30"/>
          <w:szCs w:val="30"/>
        </w:rPr>
      </w:pPr>
      <w:r w:rsidRPr="00877D0F">
        <w:rPr>
          <w:rFonts w:ascii="仿宋_GB2312" w:eastAsia="仿宋_GB2312" w:hint="eastAsia"/>
          <w:sz w:val="30"/>
          <w:szCs w:val="30"/>
        </w:rPr>
        <w:t>操作程序</w:t>
      </w:r>
    </w:p>
    <w:p w:rsidR="00877D0F" w:rsidRPr="00331110" w:rsidRDefault="00900F74" w:rsidP="00331110">
      <w:pPr>
        <w:ind w:firstLineChars="200" w:firstLine="600"/>
        <w:rPr>
          <w:rFonts w:ascii="仿宋_GB2312" w:eastAsia="仿宋_GB2312"/>
          <w:sz w:val="30"/>
          <w:szCs w:val="30"/>
        </w:rPr>
      </w:pPr>
      <w:r w:rsidRPr="00877D0F">
        <w:rPr>
          <w:rFonts w:ascii="仿宋_GB2312" w:eastAsia="仿宋_GB2312" w:hint="eastAsia"/>
          <w:sz w:val="30"/>
          <w:szCs w:val="30"/>
        </w:rPr>
        <w:t>PBL教学模式的操作程序是将计算思维的方法融入教师和学生对问题进行求解时的各个环节中。</w:t>
      </w:r>
      <w:r w:rsidR="001225C2" w:rsidRPr="00877D0F">
        <w:rPr>
          <w:rFonts w:ascii="仿宋_GB2312" w:eastAsia="仿宋_GB2312" w:hint="eastAsia"/>
          <w:sz w:val="30"/>
          <w:szCs w:val="30"/>
        </w:rPr>
        <w:t>学生在教师的辅助和引导下，以计算思维理念为指导，运用计算思维方法，以问题情境为导向，积极主动的利用各种信息技术手段和学习资源，深入的进行自主探究和交流协作，拓展思维空间，</w:t>
      </w:r>
      <w:r w:rsidR="001225C2" w:rsidRPr="00877D0F">
        <w:rPr>
          <w:rFonts w:ascii="仿宋_GB2312" w:eastAsia="仿宋_GB2312" w:hint="eastAsia"/>
          <w:sz w:val="30"/>
          <w:szCs w:val="30"/>
        </w:rPr>
        <w:lastRenderedPageBreak/>
        <w:t>在学习的过程中培养计算思维能力。</w:t>
      </w:r>
      <w:r w:rsidR="00FC7C1B" w:rsidRPr="00877D0F">
        <w:rPr>
          <w:rFonts w:ascii="仿宋_GB2312" w:eastAsia="仿宋_GB2312" w:hint="eastAsia"/>
          <w:sz w:val="30"/>
          <w:szCs w:val="30"/>
        </w:rPr>
        <w:t>PBL教学模式如图：</w:t>
      </w:r>
    </w:p>
    <w:p w:rsidR="00877D0F" w:rsidRPr="00877D0F" w:rsidRDefault="00877D0F" w:rsidP="00FC7C1B">
      <w:pPr>
        <w:rPr>
          <w:rFonts w:ascii="仿宋_GB2312" w:eastAsia="仿宋_GB2312"/>
        </w:rPr>
      </w:pPr>
    </w:p>
    <w:p w:rsidR="000C55A2" w:rsidRPr="00877D0F" w:rsidRDefault="00570503" w:rsidP="00FC7C1B">
      <w:pPr>
        <w:rPr>
          <w:rFonts w:ascii="仿宋_GB2312" w:eastAsia="仿宋_GB2312"/>
        </w:rPr>
      </w:pPr>
      <w:r>
        <w:rPr>
          <w:rFonts w:ascii="仿宋_GB2312" w:eastAsia="仿宋_GB2312"/>
          <w:noProof/>
        </w:rPr>
        <w:pict>
          <v:shapetype id="_x0000_t109" coordsize="21600,21600" o:spt="109" path="m,l,21600r21600,l21600,xe">
            <v:stroke joinstyle="miter"/>
            <v:path gradientshapeok="t" o:connecttype="rect"/>
          </v:shapetype>
          <v:shape id="_x0000_s1061" type="#_x0000_t109" style="position:absolute;left:0;text-align:left;margin-left:270.75pt;margin-top:3.75pt;width:116.45pt;height:237.3pt;z-index:251656190">
            <v:stroke dashstyle="dash"/>
            <v:textbox style="mso-next-textbox:#_x0000_s1061">
              <w:txbxContent>
                <w:p w:rsidR="0064423B" w:rsidRDefault="0064423B" w:rsidP="0064423B">
                  <w:pPr>
                    <w:ind w:firstLineChars="250" w:firstLine="525"/>
                  </w:pPr>
                  <w:r>
                    <w:rPr>
                      <w:rFonts w:hint="eastAsia"/>
                    </w:rPr>
                    <w:t>学生活动</w:t>
                  </w:r>
                </w:p>
              </w:txbxContent>
            </v:textbox>
          </v:shape>
        </w:pict>
      </w:r>
      <w:r>
        <w:rPr>
          <w:rFonts w:ascii="仿宋_GB2312" w:eastAsia="仿宋_GB2312"/>
          <w:noProof/>
        </w:rPr>
        <w:pict>
          <v:shape id="_x0000_s1060" type="#_x0000_t109" style="position:absolute;left:0;text-align:left;margin-left:1.4pt;margin-top:3.75pt;width:116.45pt;height:237.3pt;z-index:251657215">
            <v:stroke dashstyle="dash"/>
            <v:textbox style="mso-next-textbox:#_x0000_s1060">
              <w:txbxContent>
                <w:p w:rsidR="0064423B" w:rsidRDefault="0064423B" w:rsidP="0064423B">
                  <w:pPr>
                    <w:ind w:firstLineChars="200" w:firstLine="420"/>
                  </w:pPr>
                  <w:r>
                    <w:rPr>
                      <w:rFonts w:hint="eastAsia"/>
                    </w:rPr>
                    <w:t>教师活动</w:t>
                  </w:r>
                </w:p>
              </w:txbxContent>
            </v:textbox>
          </v:shape>
        </w:pict>
      </w:r>
    </w:p>
    <w:p w:rsidR="000C55A2" w:rsidRPr="00877D0F" w:rsidRDefault="00570503" w:rsidP="00FC7C1B">
      <w:pPr>
        <w:rPr>
          <w:rFonts w:ascii="仿宋_GB2312" w:eastAsia="仿宋_GB2312"/>
        </w:rPr>
      </w:pPr>
      <w:r>
        <w:rPr>
          <w:rFonts w:ascii="仿宋_GB2312" w:eastAsia="仿宋_GB2312"/>
          <w:noProof/>
        </w:rPr>
        <w:pict>
          <v:shape id="_x0000_s1059" type="#_x0000_t109" style="position:absolute;left:0;text-align:left;margin-left:179.85pt;margin-top:13.85pt;width:27.55pt;height:195.6pt;z-index:251676672">
            <v:textbox style="mso-next-textbox:#_x0000_s1059">
              <w:txbxContent>
                <w:p w:rsidR="0064423B" w:rsidRDefault="0064423B"/>
                <w:p w:rsidR="0064423B" w:rsidRDefault="0064423B"/>
                <w:p w:rsidR="0064423B" w:rsidRDefault="0064423B">
                  <w:r>
                    <w:rPr>
                      <w:rFonts w:hint="eastAsia"/>
                    </w:rPr>
                    <w:t>运用计算思维指导</w:t>
                  </w:r>
                </w:p>
              </w:txbxContent>
            </v:textbox>
          </v:shape>
        </w:pict>
      </w:r>
      <w:r>
        <w:rPr>
          <w:rFonts w:ascii="仿宋_GB2312" w:eastAsia="仿宋_GB2312"/>
          <w:noProof/>
        </w:rPr>
        <w:pict>
          <v:shape id="_x0000_s1050" type="#_x0000_t109" style="position:absolute;left:0;text-align:left;margin-left:289.15pt;margin-top:14.8pt;width:83.3pt;height:23.15pt;z-index:251667456">
            <v:textbox style="mso-next-textbox:#_x0000_s1050">
              <w:txbxContent>
                <w:p w:rsidR="000C55A2" w:rsidRDefault="000C55A2" w:rsidP="000C55A2">
                  <w:r>
                    <w:rPr>
                      <w:rFonts w:hint="eastAsia"/>
                    </w:rPr>
                    <w:t>提出问题</w:t>
                  </w:r>
                </w:p>
              </w:txbxContent>
            </v:textbox>
          </v:shape>
        </w:pict>
      </w:r>
      <w:r>
        <w:rPr>
          <w:rFonts w:ascii="仿宋_GB2312" w:eastAsia="仿宋_GB2312"/>
          <w:noProof/>
        </w:rPr>
        <w:pict>
          <v:shape id="_x0000_s1031" type="#_x0000_t109" style="position:absolute;left:0;text-align:left;margin-left:14.55pt;margin-top:13.85pt;width:83.3pt;height:23.15pt;z-index:251658240">
            <v:textbox style="mso-next-textbox:#_x0000_s1031">
              <w:txbxContent>
                <w:p w:rsidR="000C55A2" w:rsidRDefault="000C55A2">
                  <w:r>
                    <w:rPr>
                      <w:rFonts w:hint="eastAsia"/>
                    </w:rPr>
                    <w:t>创设问题情境</w:t>
                  </w:r>
                </w:p>
              </w:txbxContent>
            </v:textbox>
          </v:shape>
        </w:pict>
      </w:r>
    </w:p>
    <w:p w:rsidR="000C55A2" w:rsidRPr="00877D0F" w:rsidRDefault="000C55A2" w:rsidP="00FC7C1B">
      <w:pPr>
        <w:rPr>
          <w:rFonts w:ascii="仿宋_GB2312" w:eastAsia="仿宋_GB2312"/>
        </w:rPr>
      </w:pPr>
    </w:p>
    <w:p w:rsidR="000C55A2" w:rsidRPr="00877D0F" w:rsidRDefault="00570503" w:rsidP="00FC7C1B">
      <w:pPr>
        <w:rPr>
          <w:rFonts w:ascii="仿宋_GB2312" w:eastAsia="仿宋_GB2312"/>
        </w:rPr>
      </w:pPr>
      <w:r>
        <w:rPr>
          <w:rFonts w:ascii="仿宋_GB2312" w:eastAsia="仿宋_GB2312"/>
          <w:noProof/>
        </w:rPr>
        <w:pict>
          <v:shapetype id="_x0000_t32" coordsize="21600,21600" o:spt="32" o:oned="t" path="m,l21600,21600e" filled="f">
            <v:path arrowok="t" fillok="f" o:connecttype="none"/>
            <o:lock v:ext="edit" shapetype="t"/>
          </v:shapetype>
          <v:shape id="_x0000_s1051" type="#_x0000_t32" style="position:absolute;left:0;text-align:left;margin-left:330.5pt;margin-top:6.75pt;width:0;height:18.8pt;z-index:251668480" o:connectortype="straight">
            <v:stroke endarrow="block"/>
          </v:shape>
        </w:pict>
      </w:r>
      <w:r>
        <w:rPr>
          <w:rFonts w:ascii="仿宋_GB2312" w:eastAsia="仿宋_GB2312"/>
          <w:noProof/>
        </w:rPr>
        <w:pict>
          <v:shape id="_x0000_s1033" type="#_x0000_t32" style="position:absolute;left:0;text-align:left;margin-left:55.9pt;margin-top:5.8pt;width:0;height:18.8pt;z-index:251659264" o:connectortype="straight">
            <v:stroke endarrow="block"/>
          </v:shape>
        </w:pict>
      </w:r>
    </w:p>
    <w:p w:rsidR="000C55A2" w:rsidRPr="00877D0F" w:rsidRDefault="00570503" w:rsidP="00FC7C1B">
      <w:pPr>
        <w:rPr>
          <w:rFonts w:ascii="仿宋_GB2312" w:eastAsia="仿宋_GB2312"/>
        </w:rPr>
      </w:pPr>
      <w:r>
        <w:rPr>
          <w:rFonts w:ascii="仿宋_GB2312" w:eastAsia="仿宋_GB2312"/>
          <w:noProof/>
        </w:rPr>
        <w:pict>
          <v:shape id="_x0000_s1052" type="#_x0000_t109" style="position:absolute;left:0;text-align:left;margin-left:289.15pt;margin-top:9.95pt;width:79.5pt;height:24.5pt;z-index:251669504">
            <v:textbox style="mso-next-textbox:#_x0000_s1052">
              <w:txbxContent>
                <w:p w:rsidR="000C55A2" w:rsidRDefault="000C55A2" w:rsidP="000C55A2">
                  <w:r>
                    <w:rPr>
                      <w:rFonts w:hint="eastAsia"/>
                    </w:rPr>
                    <w:t>分析问题</w:t>
                  </w:r>
                </w:p>
              </w:txbxContent>
            </v:textbox>
          </v:shape>
        </w:pict>
      </w:r>
      <w:r>
        <w:rPr>
          <w:rFonts w:ascii="仿宋_GB2312" w:eastAsia="仿宋_GB2312"/>
          <w:noProof/>
        </w:rPr>
        <w:pict>
          <v:shape id="_x0000_s1034" type="#_x0000_t109" style="position:absolute;left:0;text-align:left;margin-left:14.55pt;margin-top:9pt;width:79.5pt;height:24.5pt;z-index:251660288">
            <v:textbox style="mso-next-textbox:#_x0000_s1034">
              <w:txbxContent>
                <w:p w:rsidR="000C55A2" w:rsidRDefault="000C55A2">
                  <w:r>
                    <w:rPr>
                      <w:rFonts w:hint="eastAsia"/>
                    </w:rPr>
                    <w:t>讲解学习任务</w:t>
                  </w:r>
                </w:p>
              </w:txbxContent>
            </v:textbox>
          </v:shape>
        </w:pict>
      </w:r>
    </w:p>
    <w:p w:rsidR="000C55A2" w:rsidRPr="00877D0F" w:rsidRDefault="000C55A2" w:rsidP="00FC7C1B">
      <w:pPr>
        <w:rPr>
          <w:rFonts w:ascii="仿宋_GB2312" w:eastAsia="仿宋_GB2312"/>
        </w:rPr>
      </w:pPr>
    </w:p>
    <w:p w:rsidR="000C55A2" w:rsidRPr="00877D0F" w:rsidRDefault="00570503" w:rsidP="00FC7C1B">
      <w:pPr>
        <w:rPr>
          <w:rFonts w:ascii="仿宋_GB2312" w:eastAsia="仿宋_GB2312"/>
        </w:rPr>
      </w:pPr>
      <w:r>
        <w:rPr>
          <w:rFonts w:ascii="仿宋_GB2312" w:eastAsia="仿宋_GB2312"/>
          <w:noProof/>
        </w:rPr>
        <w:pict>
          <v:shape id="_x0000_s1056" type="#_x0000_t32" style="position:absolute;left:0;text-align:left;margin-left:330.5pt;margin-top:3.25pt;width:0;height:18.8pt;z-index:251673600" o:connectortype="straight">
            <v:stroke endarrow="block"/>
          </v:shape>
        </w:pict>
      </w:r>
      <w:r>
        <w:rPr>
          <w:rFonts w:ascii="仿宋_GB2312" w:eastAsia="仿宋_GB2312"/>
          <w:noProof/>
        </w:rPr>
        <w:pict>
          <v:shape id="_x0000_s1038" type="#_x0000_t32" style="position:absolute;left:0;text-align:left;margin-left:55.9pt;margin-top:2.3pt;width:0;height:18.8pt;z-index:251664384" o:connectortype="straight">
            <v:stroke endarrow="block"/>
          </v:shape>
        </w:pict>
      </w:r>
    </w:p>
    <w:p w:rsidR="000C55A2" w:rsidRPr="00877D0F" w:rsidRDefault="00570503" w:rsidP="00FC7C1B">
      <w:pPr>
        <w:rPr>
          <w:rFonts w:ascii="仿宋_GB2312" w:eastAsia="仿宋_GB2312"/>
        </w:rPr>
      </w:pPr>
      <w:r>
        <w:rPr>
          <w:rFonts w:ascii="仿宋_GB2312" w:eastAsia="仿宋_GB2312"/>
          <w:noProof/>
        </w:rPr>
        <w:pict>
          <v:shape id="_x0000_s1063" type="#_x0000_t32" style="position:absolute;left:0;text-align:left;margin-left:207.4pt;margin-top:5.5pt;width:67pt;height:.95pt;z-index:251678720" o:connectortype="straight">
            <v:stroke endarrow="block"/>
          </v:shape>
        </w:pict>
      </w:r>
      <w:r>
        <w:rPr>
          <w:rFonts w:ascii="仿宋_GB2312" w:eastAsia="仿宋_GB2312"/>
          <w:noProof/>
        </w:rPr>
        <w:pict>
          <v:shape id="_x0000_s1062" type="#_x0000_t32" style="position:absolute;left:0;text-align:left;margin-left:117.85pt;margin-top:5.5pt;width:62pt;height:0;z-index:251677696" o:connectortype="straight">
            <v:stroke endarrow="block"/>
          </v:shape>
        </w:pict>
      </w:r>
      <w:r>
        <w:rPr>
          <w:rFonts w:ascii="仿宋_GB2312" w:eastAsia="仿宋_GB2312"/>
          <w:noProof/>
        </w:rPr>
        <w:pict>
          <v:shape id="_x0000_s1053" type="#_x0000_t109" style="position:absolute;left:0;text-align:left;margin-left:289.15pt;margin-top:6.45pt;width:79.5pt;height:24pt;z-index:251670528">
            <v:textbox style="mso-next-textbox:#_x0000_s1053">
              <w:txbxContent>
                <w:p w:rsidR="000C55A2" w:rsidRDefault="000C55A2" w:rsidP="000C55A2">
                  <w:r>
                    <w:rPr>
                      <w:rFonts w:hint="eastAsia"/>
                    </w:rPr>
                    <w:t>解决问题</w:t>
                  </w:r>
                </w:p>
              </w:txbxContent>
            </v:textbox>
          </v:shape>
        </w:pict>
      </w:r>
      <w:r>
        <w:rPr>
          <w:rFonts w:ascii="仿宋_GB2312" w:eastAsia="仿宋_GB2312"/>
          <w:noProof/>
        </w:rPr>
        <w:pict>
          <v:shape id="_x0000_s1035" type="#_x0000_t109" style="position:absolute;left:0;text-align:left;margin-left:14.55pt;margin-top:5.5pt;width:79.5pt;height:24pt;z-index:251661312">
            <v:textbox style="mso-next-textbox:#_x0000_s1035">
              <w:txbxContent>
                <w:p w:rsidR="000C55A2" w:rsidRDefault="000C55A2">
                  <w:r>
                    <w:rPr>
                      <w:rFonts w:hint="eastAsia"/>
                    </w:rPr>
                    <w:t>指导解决方法</w:t>
                  </w:r>
                </w:p>
              </w:txbxContent>
            </v:textbox>
          </v:shape>
        </w:pict>
      </w:r>
    </w:p>
    <w:p w:rsidR="000C55A2" w:rsidRPr="00877D0F" w:rsidRDefault="00570503" w:rsidP="00FC7C1B">
      <w:pPr>
        <w:rPr>
          <w:rFonts w:ascii="仿宋_GB2312" w:eastAsia="仿宋_GB2312"/>
        </w:rPr>
      </w:pPr>
      <w:r>
        <w:rPr>
          <w:rFonts w:ascii="仿宋_GB2312" w:eastAsia="仿宋_GB2312"/>
          <w:noProof/>
        </w:rPr>
        <w:pict>
          <v:shape id="_x0000_s1057" type="#_x0000_t32" style="position:absolute;left:0;text-align:left;margin-left:330.5pt;margin-top:14.85pt;width:0;height:18.8pt;z-index:251674624" o:connectortype="straight">
            <v:stroke endarrow="block"/>
          </v:shape>
        </w:pict>
      </w:r>
      <w:r>
        <w:rPr>
          <w:rFonts w:ascii="仿宋_GB2312" w:eastAsia="仿宋_GB2312"/>
          <w:noProof/>
        </w:rPr>
        <w:pict>
          <v:shape id="_x0000_s1039" type="#_x0000_t32" style="position:absolute;left:0;text-align:left;margin-left:55.9pt;margin-top:13.9pt;width:0;height:18.8pt;z-index:251665408" o:connectortype="straight">
            <v:stroke endarrow="block"/>
          </v:shape>
        </w:pict>
      </w:r>
    </w:p>
    <w:p w:rsidR="000C55A2" w:rsidRPr="00877D0F" w:rsidRDefault="000C55A2" w:rsidP="00FC7C1B">
      <w:pPr>
        <w:rPr>
          <w:rFonts w:ascii="仿宋_GB2312" w:eastAsia="仿宋_GB2312"/>
        </w:rPr>
      </w:pPr>
    </w:p>
    <w:p w:rsidR="000C55A2" w:rsidRPr="00877D0F" w:rsidRDefault="00570503" w:rsidP="00FC7C1B">
      <w:pPr>
        <w:rPr>
          <w:rFonts w:ascii="仿宋_GB2312" w:eastAsia="仿宋_GB2312"/>
        </w:rPr>
      </w:pPr>
      <w:r>
        <w:rPr>
          <w:rFonts w:ascii="仿宋_GB2312" w:eastAsia="仿宋_GB2312"/>
          <w:noProof/>
        </w:rPr>
        <w:pict>
          <v:shape id="_x0000_s1054" type="#_x0000_t109" style="position:absolute;left:0;text-align:left;margin-left:289.15pt;margin-top:3.05pt;width:79.5pt;height:23.75pt;z-index:251671552">
            <v:textbox style="mso-next-textbox:#_x0000_s1054">
              <w:txbxContent>
                <w:p w:rsidR="000C55A2" w:rsidRDefault="000C55A2" w:rsidP="000C55A2">
                  <w:r>
                    <w:rPr>
                      <w:rFonts w:hint="eastAsia"/>
                    </w:rPr>
                    <w:t>结果展示</w:t>
                  </w:r>
                </w:p>
              </w:txbxContent>
            </v:textbox>
          </v:shape>
        </w:pict>
      </w:r>
      <w:r>
        <w:rPr>
          <w:rFonts w:ascii="仿宋_GB2312" w:eastAsia="仿宋_GB2312"/>
          <w:noProof/>
        </w:rPr>
        <w:pict>
          <v:shape id="_x0000_s1036" type="#_x0000_t109" style="position:absolute;left:0;text-align:left;margin-left:14.55pt;margin-top:2.1pt;width:79.5pt;height:23.75pt;z-index:251662336">
            <v:textbox style="mso-next-textbox:#_x0000_s1036">
              <w:txbxContent>
                <w:p w:rsidR="000C55A2" w:rsidRDefault="000C55A2">
                  <w:r>
                    <w:rPr>
                      <w:rFonts w:hint="eastAsia"/>
                    </w:rPr>
                    <w:t>评价学习作品</w:t>
                  </w:r>
                </w:p>
              </w:txbxContent>
            </v:textbox>
          </v:shape>
        </w:pict>
      </w:r>
    </w:p>
    <w:p w:rsidR="000C55A2" w:rsidRPr="00877D0F" w:rsidRDefault="00570503" w:rsidP="00FC7C1B">
      <w:pPr>
        <w:rPr>
          <w:rFonts w:ascii="仿宋_GB2312" w:eastAsia="仿宋_GB2312"/>
        </w:rPr>
      </w:pPr>
      <w:r>
        <w:rPr>
          <w:rFonts w:ascii="仿宋_GB2312" w:eastAsia="仿宋_GB2312"/>
          <w:noProof/>
        </w:rPr>
        <w:pict>
          <v:shape id="_x0000_s1058" type="#_x0000_t32" style="position:absolute;left:0;text-align:left;margin-left:330.5pt;margin-top:13.8pt;width:0;height:18.8pt;z-index:251675648" o:connectortype="straight">
            <v:stroke endarrow="block"/>
          </v:shape>
        </w:pict>
      </w:r>
      <w:r>
        <w:rPr>
          <w:rFonts w:ascii="仿宋_GB2312" w:eastAsia="仿宋_GB2312"/>
          <w:noProof/>
        </w:rPr>
        <w:pict>
          <v:shape id="_x0000_s1040" type="#_x0000_t32" style="position:absolute;left:0;text-align:left;margin-left:55.9pt;margin-top:12.85pt;width:0;height:18.8pt;z-index:251666432" o:connectortype="straight">
            <v:stroke endarrow="block"/>
          </v:shape>
        </w:pict>
      </w:r>
    </w:p>
    <w:p w:rsidR="000C55A2" w:rsidRPr="00877D0F" w:rsidRDefault="000C55A2" w:rsidP="00FC7C1B">
      <w:pPr>
        <w:rPr>
          <w:rFonts w:ascii="仿宋_GB2312" w:eastAsia="仿宋_GB2312"/>
        </w:rPr>
      </w:pPr>
    </w:p>
    <w:p w:rsidR="000C55A2" w:rsidRPr="00877D0F" w:rsidRDefault="00570503" w:rsidP="00FC7C1B">
      <w:pPr>
        <w:rPr>
          <w:rFonts w:ascii="仿宋_GB2312" w:eastAsia="仿宋_GB2312"/>
        </w:rPr>
      </w:pPr>
      <w:r>
        <w:rPr>
          <w:rFonts w:ascii="仿宋_GB2312" w:eastAsia="仿宋_GB2312"/>
          <w:noProof/>
        </w:rPr>
        <w:pict>
          <v:shape id="_x0000_s1055" type="#_x0000_t109" style="position:absolute;left:0;text-align:left;margin-left:289.15pt;margin-top:1.4pt;width:79.5pt;height:22.75pt;z-index:251672576">
            <v:textbox style="mso-next-textbox:#_x0000_s1055">
              <w:txbxContent>
                <w:p w:rsidR="000C55A2" w:rsidRDefault="000C55A2" w:rsidP="000C55A2">
                  <w:r>
                    <w:rPr>
                      <w:rFonts w:hint="eastAsia"/>
                    </w:rPr>
                    <w:t>学习评价</w:t>
                  </w:r>
                </w:p>
              </w:txbxContent>
            </v:textbox>
          </v:shape>
        </w:pict>
      </w:r>
      <w:r>
        <w:rPr>
          <w:rFonts w:ascii="仿宋_GB2312" w:eastAsia="仿宋_GB2312"/>
          <w:noProof/>
        </w:rPr>
        <w:pict>
          <v:shape id="_x0000_s1037" type="#_x0000_t109" style="position:absolute;left:0;text-align:left;margin-left:14.55pt;margin-top:.45pt;width:79.5pt;height:22.75pt;z-index:251663360">
            <v:textbox style="mso-next-textbox:#_x0000_s1037">
              <w:txbxContent>
                <w:p w:rsidR="000C55A2" w:rsidRDefault="000C55A2">
                  <w:r>
                    <w:rPr>
                      <w:rFonts w:hint="eastAsia"/>
                    </w:rPr>
                    <w:t>提出反馈意见</w:t>
                  </w:r>
                </w:p>
              </w:txbxContent>
            </v:textbox>
          </v:shape>
        </w:pict>
      </w:r>
    </w:p>
    <w:p w:rsidR="000C55A2" w:rsidRPr="00877D0F" w:rsidRDefault="000C55A2" w:rsidP="00FC7C1B">
      <w:pPr>
        <w:rPr>
          <w:rFonts w:ascii="仿宋_GB2312" w:eastAsia="仿宋_GB2312"/>
        </w:rPr>
      </w:pPr>
    </w:p>
    <w:p w:rsidR="000C55A2" w:rsidRPr="00877D0F" w:rsidRDefault="000C55A2" w:rsidP="00FC7C1B">
      <w:pPr>
        <w:rPr>
          <w:rFonts w:ascii="仿宋_GB2312" w:eastAsia="仿宋_GB2312"/>
        </w:rPr>
      </w:pPr>
    </w:p>
    <w:p w:rsidR="000C55A2" w:rsidRPr="00877D0F" w:rsidRDefault="00F7365A" w:rsidP="00F7365A">
      <w:pPr>
        <w:jc w:val="center"/>
        <w:rPr>
          <w:rFonts w:ascii="仿宋_GB2312" w:eastAsia="仿宋_GB2312"/>
        </w:rPr>
      </w:pPr>
      <w:r w:rsidRPr="00877D0F">
        <w:rPr>
          <w:rFonts w:ascii="仿宋_GB2312" w:eastAsia="仿宋_GB2312" w:hint="eastAsia"/>
        </w:rPr>
        <w:t>图2   PBL教学模式操作</w:t>
      </w:r>
      <w:r w:rsidR="000F5EED" w:rsidRPr="00877D0F">
        <w:rPr>
          <w:rFonts w:ascii="仿宋_GB2312" w:eastAsia="仿宋_GB2312" w:hint="eastAsia"/>
        </w:rPr>
        <w:t>程序</w:t>
      </w:r>
      <w:r w:rsidRPr="00877D0F">
        <w:rPr>
          <w:rFonts w:ascii="仿宋_GB2312" w:eastAsia="仿宋_GB2312" w:hint="eastAsia"/>
        </w:rPr>
        <w:t>图</w:t>
      </w:r>
    </w:p>
    <w:p w:rsidR="00436F53" w:rsidRPr="00877D0F" w:rsidRDefault="00436F53" w:rsidP="00436F53">
      <w:pPr>
        <w:rPr>
          <w:rFonts w:ascii="仿宋_GB2312" w:eastAsia="仿宋_GB2312"/>
        </w:rPr>
      </w:pPr>
    </w:p>
    <w:p w:rsidR="00436F53" w:rsidRPr="00877D0F" w:rsidRDefault="00436F53" w:rsidP="00436F53">
      <w:pPr>
        <w:pStyle w:val="a5"/>
        <w:numPr>
          <w:ilvl w:val="0"/>
          <w:numId w:val="3"/>
        </w:numPr>
        <w:ind w:firstLineChars="0"/>
        <w:rPr>
          <w:rFonts w:ascii="仿宋_GB2312" w:eastAsia="仿宋_GB2312"/>
          <w:sz w:val="30"/>
          <w:szCs w:val="30"/>
        </w:rPr>
      </w:pPr>
      <w:r w:rsidRPr="00877D0F">
        <w:rPr>
          <w:rFonts w:ascii="仿宋_GB2312" w:eastAsia="仿宋_GB2312" w:hint="eastAsia"/>
          <w:sz w:val="30"/>
          <w:szCs w:val="30"/>
        </w:rPr>
        <w:t>效果评价</w:t>
      </w:r>
    </w:p>
    <w:p w:rsidR="00BC08F9" w:rsidRPr="00877D0F" w:rsidRDefault="0042752B" w:rsidP="00877D0F">
      <w:pPr>
        <w:ind w:firstLineChars="200" w:firstLine="600"/>
        <w:rPr>
          <w:rFonts w:ascii="仿宋_GB2312" w:eastAsia="仿宋_GB2312"/>
          <w:sz w:val="30"/>
          <w:szCs w:val="30"/>
        </w:rPr>
      </w:pPr>
      <w:r w:rsidRPr="00877D0F">
        <w:rPr>
          <w:rFonts w:ascii="仿宋_GB2312" w:eastAsia="仿宋_GB2312" w:hint="eastAsia"/>
          <w:sz w:val="30"/>
          <w:szCs w:val="30"/>
        </w:rPr>
        <w:t>评价不应该仅仅作为总结性的语言</w:t>
      </w:r>
      <w:proofErr w:type="gramStart"/>
      <w:r w:rsidRPr="00877D0F">
        <w:rPr>
          <w:rFonts w:ascii="仿宋_GB2312" w:eastAsia="仿宋_GB2312" w:hint="eastAsia"/>
          <w:sz w:val="30"/>
          <w:szCs w:val="30"/>
        </w:rPr>
        <w:t>来作</w:t>
      </w:r>
      <w:proofErr w:type="gramEnd"/>
      <w:r w:rsidRPr="00877D0F">
        <w:rPr>
          <w:rFonts w:ascii="仿宋_GB2312" w:eastAsia="仿宋_GB2312" w:hint="eastAsia"/>
          <w:sz w:val="30"/>
          <w:szCs w:val="30"/>
        </w:rPr>
        <w:t>为结论，而是要作为促进和加强学生个人和小组反馈的工具。</w:t>
      </w:r>
      <w:r w:rsidR="00E566D7" w:rsidRPr="00877D0F">
        <w:rPr>
          <w:rFonts w:ascii="仿宋_GB2312" w:eastAsia="仿宋_GB2312" w:hint="eastAsia"/>
          <w:sz w:val="30"/>
          <w:szCs w:val="30"/>
        </w:rPr>
        <w:t>基于计算思维的信息技术课程的教学效果的评价</w:t>
      </w:r>
      <w:r w:rsidR="00D9457C" w:rsidRPr="00877D0F">
        <w:rPr>
          <w:rFonts w:ascii="仿宋_GB2312" w:eastAsia="仿宋_GB2312" w:hint="eastAsia"/>
          <w:sz w:val="30"/>
          <w:szCs w:val="30"/>
        </w:rPr>
        <w:t>并不是单纯的把学生掌握某项技能的程度作为评价标准，而是要把学生使用计算机解决问题的能力作为评价的准则之一。</w:t>
      </w:r>
    </w:p>
    <w:p w:rsidR="002415A7" w:rsidRPr="00877D0F" w:rsidRDefault="002415A7" w:rsidP="00877D0F">
      <w:pPr>
        <w:ind w:firstLineChars="200" w:firstLine="602"/>
        <w:rPr>
          <w:rFonts w:ascii="仿宋_GB2312" w:eastAsia="仿宋_GB2312"/>
          <w:b/>
          <w:sz w:val="30"/>
          <w:szCs w:val="30"/>
        </w:rPr>
      </w:pPr>
      <w:r w:rsidRPr="00877D0F">
        <w:rPr>
          <w:rFonts w:ascii="仿宋_GB2312" w:eastAsia="仿宋_GB2312" w:hint="eastAsia"/>
          <w:b/>
          <w:sz w:val="30"/>
          <w:szCs w:val="30"/>
        </w:rPr>
        <w:t>（三）</w:t>
      </w:r>
      <w:r w:rsidR="005B1861" w:rsidRPr="00877D0F">
        <w:rPr>
          <w:rFonts w:ascii="仿宋_GB2312" w:eastAsia="仿宋_GB2312" w:hint="eastAsia"/>
          <w:b/>
          <w:sz w:val="30"/>
          <w:szCs w:val="30"/>
        </w:rPr>
        <w:t>完善课程评价机制</w:t>
      </w:r>
    </w:p>
    <w:p w:rsidR="00302885" w:rsidRPr="00877D0F" w:rsidRDefault="005109AE" w:rsidP="00877D0F">
      <w:pPr>
        <w:ind w:firstLineChars="200" w:firstLine="600"/>
        <w:rPr>
          <w:rFonts w:ascii="仿宋_GB2312" w:eastAsia="仿宋_GB2312"/>
          <w:sz w:val="30"/>
          <w:szCs w:val="30"/>
        </w:rPr>
      </w:pPr>
      <w:r w:rsidRPr="00877D0F">
        <w:rPr>
          <w:rFonts w:ascii="仿宋_GB2312" w:eastAsia="仿宋_GB2312" w:hint="eastAsia"/>
          <w:sz w:val="30"/>
          <w:szCs w:val="30"/>
        </w:rPr>
        <w:t>高中信息技术课程的任务在于促进学生形成信息技术学科核心素养，课程评价也应基于信息技术学科核心素养展开。面向学科核心素养的信息技术课程评价，</w:t>
      </w:r>
      <w:r w:rsidR="00531ACD" w:rsidRPr="00877D0F">
        <w:rPr>
          <w:rFonts w:ascii="仿宋_GB2312" w:eastAsia="仿宋_GB2312" w:hint="eastAsia"/>
          <w:sz w:val="30"/>
          <w:szCs w:val="30"/>
        </w:rPr>
        <w:t>要从信息意识、计算思维、数字化学习与创新、信息社会责任四个方面展开，</w:t>
      </w:r>
      <w:r w:rsidR="00A516CC" w:rsidRPr="00877D0F">
        <w:rPr>
          <w:rFonts w:ascii="仿宋_GB2312" w:eastAsia="仿宋_GB2312" w:hint="eastAsia"/>
          <w:sz w:val="30"/>
          <w:szCs w:val="30"/>
        </w:rPr>
        <w:t>要以判断学生的信息技术学科核心素养养成情况为直接目标，</w:t>
      </w:r>
      <w:r w:rsidRPr="00877D0F">
        <w:rPr>
          <w:rFonts w:ascii="仿宋_GB2312" w:eastAsia="仿宋_GB2312" w:hint="eastAsia"/>
          <w:sz w:val="30"/>
          <w:szCs w:val="30"/>
        </w:rPr>
        <w:t>在评价方法上兼顾学习结果与学习过程，在评</w:t>
      </w:r>
      <w:r w:rsidR="00302885" w:rsidRPr="00877D0F">
        <w:rPr>
          <w:rFonts w:ascii="仿宋_GB2312" w:eastAsia="仿宋_GB2312" w:hint="eastAsia"/>
          <w:sz w:val="30"/>
          <w:szCs w:val="30"/>
        </w:rPr>
        <w:t>价标准上要同时兼顾能力与基础。</w:t>
      </w:r>
    </w:p>
    <w:p w:rsidR="00A42D54" w:rsidRPr="00877D0F" w:rsidRDefault="00302885" w:rsidP="00877D0F">
      <w:pPr>
        <w:ind w:firstLineChars="200" w:firstLine="602"/>
        <w:rPr>
          <w:rFonts w:ascii="仿宋_GB2312" w:eastAsia="仿宋_GB2312"/>
          <w:b/>
          <w:sz w:val="30"/>
          <w:szCs w:val="30"/>
        </w:rPr>
      </w:pPr>
      <w:r w:rsidRPr="00877D0F">
        <w:rPr>
          <w:rFonts w:ascii="仿宋_GB2312" w:eastAsia="仿宋_GB2312" w:hint="eastAsia"/>
          <w:b/>
          <w:sz w:val="30"/>
          <w:szCs w:val="30"/>
        </w:rPr>
        <w:lastRenderedPageBreak/>
        <w:t>四、</w:t>
      </w:r>
      <w:r w:rsidR="00A42D54" w:rsidRPr="00877D0F">
        <w:rPr>
          <w:rFonts w:ascii="仿宋_GB2312" w:eastAsia="仿宋_GB2312" w:hint="eastAsia"/>
          <w:b/>
          <w:sz w:val="30"/>
          <w:szCs w:val="30"/>
        </w:rPr>
        <w:t>结论</w:t>
      </w:r>
    </w:p>
    <w:p w:rsidR="00F656AE" w:rsidRPr="00877D0F" w:rsidRDefault="00725DED" w:rsidP="00877D0F">
      <w:pPr>
        <w:pStyle w:val="a5"/>
        <w:ind w:firstLine="600"/>
        <w:rPr>
          <w:rFonts w:ascii="仿宋_GB2312" w:eastAsia="仿宋_GB2312"/>
          <w:sz w:val="30"/>
          <w:szCs w:val="30"/>
        </w:rPr>
      </w:pPr>
      <w:r w:rsidRPr="00877D0F">
        <w:rPr>
          <w:rFonts w:ascii="仿宋_GB2312" w:eastAsia="仿宋_GB2312" w:hint="eastAsia"/>
          <w:sz w:val="30"/>
          <w:szCs w:val="30"/>
        </w:rPr>
        <w:t>计算思维作为信息时代人们必需的科学思维，研究它的发展及其本体理论对信息技术课程的教学有着非常大的导向作用。</w:t>
      </w:r>
      <w:r w:rsidR="00290639" w:rsidRPr="00877D0F">
        <w:rPr>
          <w:rFonts w:ascii="仿宋_GB2312" w:eastAsia="仿宋_GB2312" w:hint="eastAsia"/>
          <w:sz w:val="30"/>
          <w:szCs w:val="30"/>
        </w:rPr>
        <w:t>在高中信息技术的教学实践中，教师应加强对学生计算思维能力的培养，充分采用有效的教学策略来发挥信息技术教学的功能，从而使学生在理解计算思维本质的前提下提升信息技术水平，为学生的学习发展奠定良好的基础。</w:t>
      </w:r>
    </w:p>
    <w:p w:rsidR="00F656AE" w:rsidRPr="00877D0F" w:rsidRDefault="00F656AE" w:rsidP="00F656AE">
      <w:pPr>
        <w:rPr>
          <w:rFonts w:ascii="仿宋_GB2312" w:eastAsia="仿宋_GB2312"/>
          <w:sz w:val="30"/>
          <w:szCs w:val="30"/>
        </w:rPr>
      </w:pPr>
      <w:r w:rsidRPr="00877D0F">
        <w:rPr>
          <w:rFonts w:ascii="仿宋_GB2312" w:eastAsia="仿宋_GB2312" w:hint="eastAsia"/>
          <w:sz w:val="30"/>
          <w:szCs w:val="30"/>
        </w:rPr>
        <w:t>【参考文献】</w:t>
      </w:r>
    </w:p>
    <w:p w:rsidR="00530747" w:rsidRPr="00877D0F" w:rsidRDefault="00F656AE" w:rsidP="00530747">
      <w:pPr>
        <w:rPr>
          <w:rFonts w:ascii="仿宋_GB2312" w:eastAsia="仿宋_GB2312"/>
          <w:sz w:val="30"/>
          <w:szCs w:val="30"/>
        </w:rPr>
      </w:pPr>
      <w:r w:rsidRPr="00877D0F">
        <w:rPr>
          <w:rFonts w:ascii="仿宋_GB2312" w:eastAsia="仿宋_GB2312" w:hint="eastAsia"/>
          <w:sz w:val="30"/>
          <w:szCs w:val="30"/>
        </w:rPr>
        <w:t>[1]</w:t>
      </w:r>
      <w:r w:rsidR="00530747" w:rsidRPr="00877D0F">
        <w:rPr>
          <w:rFonts w:ascii="仿宋_GB2312" w:eastAsia="仿宋_GB2312" w:hint="eastAsia"/>
          <w:sz w:val="30"/>
          <w:szCs w:val="30"/>
        </w:rPr>
        <w:t xml:space="preserve"> Wing</w:t>
      </w:r>
      <w:r w:rsidR="00530747" w:rsidRPr="00877D0F">
        <w:rPr>
          <w:rFonts w:ascii="仿宋_GB2312" w:eastAsia="仿宋_GB2312" w:hint="eastAsia"/>
          <w:sz w:val="30"/>
          <w:szCs w:val="30"/>
        </w:rPr>
        <w:tab/>
        <w:t>J M. Computational Thinking. Communication of the ACM, 2006, 49(3):33-35</w:t>
      </w:r>
    </w:p>
    <w:p w:rsidR="005611AF" w:rsidRPr="00877D0F" w:rsidRDefault="002F4596" w:rsidP="005611AF">
      <w:pPr>
        <w:rPr>
          <w:rFonts w:ascii="仿宋_GB2312" w:eastAsia="仿宋_GB2312"/>
          <w:sz w:val="30"/>
          <w:szCs w:val="30"/>
        </w:rPr>
      </w:pPr>
      <w:r w:rsidRPr="00877D0F">
        <w:rPr>
          <w:rFonts w:ascii="仿宋_GB2312" w:eastAsia="仿宋_GB2312" w:hint="eastAsia"/>
          <w:sz w:val="30"/>
          <w:szCs w:val="30"/>
        </w:rPr>
        <w:t>[2]</w:t>
      </w:r>
      <w:r w:rsidR="005611AF" w:rsidRPr="00877D0F">
        <w:rPr>
          <w:rFonts w:ascii="仿宋_GB2312" w:eastAsia="仿宋_GB2312" w:hint="eastAsia"/>
          <w:sz w:val="30"/>
          <w:szCs w:val="30"/>
        </w:rPr>
        <w:t xml:space="preserve"> 全国“计算思维与计算机导论”专题学术研讨会记要[EB/0L].</w:t>
      </w:r>
    </w:p>
    <w:p w:rsidR="005611AF" w:rsidRPr="00877D0F" w:rsidRDefault="005611AF" w:rsidP="005611AF">
      <w:pPr>
        <w:rPr>
          <w:rFonts w:ascii="仿宋_GB2312" w:eastAsia="仿宋_GB2312"/>
          <w:sz w:val="30"/>
          <w:szCs w:val="30"/>
        </w:rPr>
      </w:pPr>
      <w:r w:rsidRPr="00877D0F">
        <w:rPr>
          <w:rFonts w:ascii="仿宋_GB2312" w:eastAsia="仿宋_GB2312" w:hint="eastAsia"/>
          <w:sz w:val="30"/>
          <w:szCs w:val="30"/>
        </w:rPr>
        <w:t xml:space="preserve">http://www. </w:t>
      </w:r>
      <w:proofErr w:type="spellStart"/>
      <w:proofErr w:type="gramStart"/>
      <w:r w:rsidRPr="00877D0F">
        <w:rPr>
          <w:rFonts w:ascii="仿宋_GB2312" w:eastAsia="仿宋_GB2312" w:hint="eastAsia"/>
          <w:sz w:val="30"/>
          <w:szCs w:val="30"/>
        </w:rPr>
        <w:t>gljpkc</w:t>
      </w:r>
      <w:proofErr w:type="spellEnd"/>
      <w:proofErr w:type="gramEnd"/>
      <w:r w:rsidRPr="00877D0F">
        <w:rPr>
          <w:rFonts w:ascii="仿宋_GB2312" w:eastAsia="仿宋_GB2312" w:hint="eastAsia"/>
          <w:sz w:val="30"/>
          <w:szCs w:val="30"/>
        </w:rPr>
        <w:t xml:space="preserve">. </w:t>
      </w:r>
      <w:proofErr w:type="gramStart"/>
      <w:r w:rsidRPr="00877D0F">
        <w:rPr>
          <w:rFonts w:ascii="仿宋_GB2312" w:eastAsia="仿宋_GB2312" w:hint="eastAsia"/>
          <w:sz w:val="30"/>
          <w:szCs w:val="30"/>
        </w:rPr>
        <w:t>com/</w:t>
      </w:r>
      <w:proofErr w:type="spellStart"/>
      <w:r w:rsidRPr="00877D0F">
        <w:rPr>
          <w:rFonts w:ascii="仿宋_GB2312" w:eastAsia="仿宋_GB2312" w:hint="eastAsia"/>
          <w:sz w:val="30"/>
          <w:szCs w:val="30"/>
        </w:rPr>
        <w:t>jsjkxdl</w:t>
      </w:r>
      <w:proofErr w:type="spellEnd"/>
      <w:r w:rsidRPr="00877D0F">
        <w:rPr>
          <w:rFonts w:ascii="仿宋_GB2312" w:eastAsia="仿宋_GB2312" w:hint="eastAsia"/>
          <w:sz w:val="30"/>
          <w:szCs w:val="30"/>
        </w:rPr>
        <w:t>/fushe4</w:t>
      </w:r>
      <w:proofErr w:type="gramEnd"/>
      <w:r w:rsidRPr="00877D0F">
        <w:rPr>
          <w:rFonts w:ascii="仿宋_GB2312" w:eastAsia="仿宋_GB2312" w:hint="eastAsia"/>
          <w:sz w:val="30"/>
          <w:szCs w:val="30"/>
        </w:rPr>
        <w:t xml:space="preserve">. </w:t>
      </w:r>
      <w:proofErr w:type="gramStart"/>
      <w:r w:rsidRPr="00877D0F">
        <w:rPr>
          <w:rFonts w:ascii="仿宋_GB2312" w:eastAsia="仿宋_GB2312" w:hint="eastAsia"/>
          <w:sz w:val="30"/>
          <w:szCs w:val="30"/>
        </w:rPr>
        <w:t>asp</w:t>
      </w:r>
      <w:proofErr w:type="gramEnd"/>
    </w:p>
    <w:p w:rsidR="006905F8" w:rsidRPr="00877D0F" w:rsidRDefault="006905F8" w:rsidP="006905F8">
      <w:pPr>
        <w:rPr>
          <w:rFonts w:ascii="仿宋_GB2312" w:eastAsia="仿宋_GB2312"/>
          <w:sz w:val="30"/>
          <w:szCs w:val="30"/>
        </w:rPr>
      </w:pPr>
      <w:r w:rsidRPr="00877D0F">
        <w:rPr>
          <w:rFonts w:ascii="仿宋_GB2312" w:eastAsia="仿宋_GB2312" w:hint="eastAsia"/>
          <w:sz w:val="30"/>
          <w:szCs w:val="30"/>
        </w:rPr>
        <w:t>[3] 中国科学院信息领域战略研究组.中国至2050年信息科技发展路线图[M].2009.09</w:t>
      </w:r>
    </w:p>
    <w:p w:rsidR="00F656AE" w:rsidRPr="00877D0F" w:rsidRDefault="00756271" w:rsidP="00F656AE">
      <w:pPr>
        <w:rPr>
          <w:rFonts w:ascii="仿宋_GB2312" w:eastAsia="仿宋_GB2312"/>
          <w:sz w:val="30"/>
          <w:szCs w:val="30"/>
        </w:rPr>
      </w:pPr>
      <w:r w:rsidRPr="00877D0F">
        <w:rPr>
          <w:rFonts w:ascii="仿宋_GB2312" w:eastAsia="仿宋_GB2312" w:hint="eastAsia"/>
          <w:sz w:val="30"/>
          <w:szCs w:val="30"/>
        </w:rPr>
        <w:t>[4] 王庆军.对高中信息技术教学计算思维培养的几点思考[J].科学中国人，2016(12).</w:t>
      </w:r>
    </w:p>
    <w:p w:rsidR="000E5DFF" w:rsidRPr="00877D0F" w:rsidRDefault="00D76301" w:rsidP="000C0BB0">
      <w:pPr>
        <w:rPr>
          <w:rFonts w:ascii="仿宋_GB2312" w:eastAsia="仿宋_GB2312"/>
          <w:sz w:val="30"/>
          <w:szCs w:val="30"/>
        </w:rPr>
      </w:pPr>
      <w:r w:rsidRPr="00877D0F">
        <w:rPr>
          <w:rFonts w:ascii="仿宋_GB2312" w:eastAsia="仿宋_GB2312" w:hint="eastAsia"/>
          <w:sz w:val="30"/>
          <w:szCs w:val="30"/>
        </w:rPr>
        <w:t>[5]</w:t>
      </w:r>
      <w:r w:rsidR="007E2525" w:rsidRPr="00877D0F">
        <w:rPr>
          <w:rFonts w:ascii="仿宋_GB2312" w:eastAsia="仿宋_GB2312" w:hint="eastAsia"/>
          <w:sz w:val="30"/>
          <w:szCs w:val="30"/>
        </w:rPr>
        <w:t xml:space="preserve"> 姚海.高中信息技术课程教学中计算思维的培养方法[J].中小学电教，2016(1).</w:t>
      </w:r>
    </w:p>
    <w:p w:rsidR="000E5DFF" w:rsidRPr="00877D0F" w:rsidRDefault="000E5DFF" w:rsidP="000C0BB0">
      <w:pPr>
        <w:rPr>
          <w:rFonts w:ascii="仿宋_GB2312" w:eastAsia="仿宋_GB2312"/>
          <w:sz w:val="30"/>
          <w:szCs w:val="30"/>
        </w:rPr>
      </w:pPr>
      <w:r w:rsidRPr="00877D0F">
        <w:rPr>
          <w:rFonts w:ascii="仿宋_GB2312" w:eastAsia="仿宋_GB2312" w:hint="eastAsia"/>
          <w:sz w:val="30"/>
          <w:szCs w:val="30"/>
        </w:rPr>
        <w:t>[</w:t>
      </w:r>
      <w:r w:rsidR="007E5472" w:rsidRPr="00877D0F">
        <w:rPr>
          <w:rFonts w:ascii="仿宋_GB2312" w:eastAsia="仿宋_GB2312" w:hint="eastAsia"/>
          <w:sz w:val="30"/>
          <w:szCs w:val="30"/>
        </w:rPr>
        <w:t>6</w:t>
      </w:r>
      <w:r w:rsidRPr="00877D0F">
        <w:rPr>
          <w:rFonts w:ascii="仿宋_GB2312" w:eastAsia="仿宋_GB2312" w:hint="eastAsia"/>
          <w:sz w:val="30"/>
          <w:szCs w:val="30"/>
        </w:rPr>
        <w:t>]钟志贤.信息化教学模式——理论建构与实践例说[M].教育科学出版社,2005.</w:t>
      </w:r>
    </w:p>
    <w:sectPr w:rsidR="000E5DFF" w:rsidRPr="00877D0F" w:rsidSect="00877D0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503" w:rsidRDefault="00570503" w:rsidP="00A42D54">
      <w:r>
        <w:separator/>
      </w:r>
    </w:p>
  </w:endnote>
  <w:endnote w:type="continuationSeparator" w:id="0">
    <w:p w:rsidR="00570503" w:rsidRDefault="00570503" w:rsidP="00A42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503" w:rsidRDefault="00570503" w:rsidP="00A42D54">
      <w:r>
        <w:separator/>
      </w:r>
    </w:p>
  </w:footnote>
  <w:footnote w:type="continuationSeparator" w:id="0">
    <w:p w:rsidR="00570503" w:rsidRDefault="00570503" w:rsidP="00A42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91C86"/>
    <w:multiLevelType w:val="hybridMultilevel"/>
    <w:tmpl w:val="975AFABA"/>
    <w:lvl w:ilvl="0" w:tplc="CCF67AAC">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FE420E1"/>
    <w:multiLevelType w:val="hybridMultilevel"/>
    <w:tmpl w:val="4B763D30"/>
    <w:lvl w:ilvl="0" w:tplc="B2B2E5C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62680CBC"/>
    <w:multiLevelType w:val="hybridMultilevel"/>
    <w:tmpl w:val="43F69A4C"/>
    <w:lvl w:ilvl="0" w:tplc="0330866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2D54"/>
    <w:rsid w:val="0006329A"/>
    <w:rsid w:val="0006351D"/>
    <w:rsid w:val="0007410C"/>
    <w:rsid w:val="0008758E"/>
    <w:rsid w:val="00094666"/>
    <w:rsid w:val="000A266E"/>
    <w:rsid w:val="000C0BB0"/>
    <w:rsid w:val="000C55A2"/>
    <w:rsid w:val="000D3985"/>
    <w:rsid w:val="000E59A2"/>
    <w:rsid w:val="000E5DFF"/>
    <w:rsid w:val="000F2D55"/>
    <w:rsid w:val="000F5EED"/>
    <w:rsid w:val="000F64BA"/>
    <w:rsid w:val="00101FF0"/>
    <w:rsid w:val="0011052A"/>
    <w:rsid w:val="001225C2"/>
    <w:rsid w:val="00143986"/>
    <w:rsid w:val="00144D94"/>
    <w:rsid w:val="00153411"/>
    <w:rsid w:val="00161101"/>
    <w:rsid w:val="00161EA8"/>
    <w:rsid w:val="001649AC"/>
    <w:rsid w:val="00166539"/>
    <w:rsid w:val="001C34D7"/>
    <w:rsid w:val="001C428E"/>
    <w:rsid w:val="001D299D"/>
    <w:rsid w:val="001D744E"/>
    <w:rsid w:val="001E07D4"/>
    <w:rsid w:val="001E3A16"/>
    <w:rsid w:val="001E3CFB"/>
    <w:rsid w:val="001F5562"/>
    <w:rsid w:val="002171E4"/>
    <w:rsid w:val="0024016D"/>
    <w:rsid w:val="002415A7"/>
    <w:rsid w:val="0025536F"/>
    <w:rsid w:val="00261FA2"/>
    <w:rsid w:val="0026489A"/>
    <w:rsid w:val="00272D7F"/>
    <w:rsid w:val="00275693"/>
    <w:rsid w:val="00290639"/>
    <w:rsid w:val="002B5A75"/>
    <w:rsid w:val="002C74BF"/>
    <w:rsid w:val="002E6E15"/>
    <w:rsid w:val="002F4596"/>
    <w:rsid w:val="002F7610"/>
    <w:rsid w:val="00302885"/>
    <w:rsid w:val="00305144"/>
    <w:rsid w:val="00305FA9"/>
    <w:rsid w:val="00314953"/>
    <w:rsid w:val="00316B6E"/>
    <w:rsid w:val="00321BD1"/>
    <w:rsid w:val="00331110"/>
    <w:rsid w:val="00332B22"/>
    <w:rsid w:val="00332EF3"/>
    <w:rsid w:val="0033454F"/>
    <w:rsid w:val="00352A45"/>
    <w:rsid w:val="00357DBC"/>
    <w:rsid w:val="003635DD"/>
    <w:rsid w:val="003A28BC"/>
    <w:rsid w:val="003D58F9"/>
    <w:rsid w:val="003E4960"/>
    <w:rsid w:val="004022D5"/>
    <w:rsid w:val="00405B80"/>
    <w:rsid w:val="00417842"/>
    <w:rsid w:val="0042752B"/>
    <w:rsid w:val="00436F53"/>
    <w:rsid w:val="0045764A"/>
    <w:rsid w:val="004839A9"/>
    <w:rsid w:val="00494A35"/>
    <w:rsid w:val="004A249E"/>
    <w:rsid w:val="004F3B0D"/>
    <w:rsid w:val="005109AE"/>
    <w:rsid w:val="00530747"/>
    <w:rsid w:val="00531ACD"/>
    <w:rsid w:val="00532654"/>
    <w:rsid w:val="00532769"/>
    <w:rsid w:val="0054557C"/>
    <w:rsid w:val="005611AF"/>
    <w:rsid w:val="005644AE"/>
    <w:rsid w:val="00570503"/>
    <w:rsid w:val="00586BA5"/>
    <w:rsid w:val="00592832"/>
    <w:rsid w:val="005B1861"/>
    <w:rsid w:val="005B2943"/>
    <w:rsid w:val="005D1E21"/>
    <w:rsid w:val="005E4639"/>
    <w:rsid w:val="005F5B54"/>
    <w:rsid w:val="00637E9E"/>
    <w:rsid w:val="0064423B"/>
    <w:rsid w:val="0067204E"/>
    <w:rsid w:val="00673001"/>
    <w:rsid w:val="00673186"/>
    <w:rsid w:val="006905F8"/>
    <w:rsid w:val="006931BB"/>
    <w:rsid w:val="006A29EB"/>
    <w:rsid w:val="006C5046"/>
    <w:rsid w:val="006F447B"/>
    <w:rsid w:val="00711BC7"/>
    <w:rsid w:val="00724DE7"/>
    <w:rsid w:val="00725DED"/>
    <w:rsid w:val="0073468C"/>
    <w:rsid w:val="00742057"/>
    <w:rsid w:val="00756271"/>
    <w:rsid w:val="0076679A"/>
    <w:rsid w:val="007755FF"/>
    <w:rsid w:val="007814A1"/>
    <w:rsid w:val="007A33FB"/>
    <w:rsid w:val="007C7245"/>
    <w:rsid w:val="007C7533"/>
    <w:rsid w:val="007D2D27"/>
    <w:rsid w:val="007D5B68"/>
    <w:rsid w:val="007E2525"/>
    <w:rsid w:val="007E5472"/>
    <w:rsid w:val="007E61AA"/>
    <w:rsid w:val="007F236C"/>
    <w:rsid w:val="007F4578"/>
    <w:rsid w:val="00804D56"/>
    <w:rsid w:val="00817654"/>
    <w:rsid w:val="00847848"/>
    <w:rsid w:val="008509F5"/>
    <w:rsid w:val="00863410"/>
    <w:rsid w:val="00877D0F"/>
    <w:rsid w:val="008817AC"/>
    <w:rsid w:val="008B4106"/>
    <w:rsid w:val="008D3FEB"/>
    <w:rsid w:val="008E5286"/>
    <w:rsid w:val="00900F74"/>
    <w:rsid w:val="00905266"/>
    <w:rsid w:val="009109E1"/>
    <w:rsid w:val="00920398"/>
    <w:rsid w:val="00921EC8"/>
    <w:rsid w:val="0093279F"/>
    <w:rsid w:val="00951702"/>
    <w:rsid w:val="009654F9"/>
    <w:rsid w:val="00986C0B"/>
    <w:rsid w:val="009969F9"/>
    <w:rsid w:val="009A5ECA"/>
    <w:rsid w:val="009D6AA7"/>
    <w:rsid w:val="009E2B6F"/>
    <w:rsid w:val="009F2FB0"/>
    <w:rsid w:val="00A06EF5"/>
    <w:rsid w:val="00A1670B"/>
    <w:rsid w:val="00A3148C"/>
    <w:rsid w:val="00A42A45"/>
    <w:rsid w:val="00A42D54"/>
    <w:rsid w:val="00A516CC"/>
    <w:rsid w:val="00A5731D"/>
    <w:rsid w:val="00A643FD"/>
    <w:rsid w:val="00A97234"/>
    <w:rsid w:val="00AA42A9"/>
    <w:rsid w:val="00AA51F2"/>
    <w:rsid w:val="00AA6894"/>
    <w:rsid w:val="00AB0C53"/>
    <w:rsid w:val="00AB5D1D"/>
    <w:rsid w:val="00AC5F0E"/>
    <w:rsid w:val="00AD65D7"/>
    <w:rsid w:val="00AD7CEB"/>
    <w:rsid w:val="00B0428C"/>
    <w:rsid w:val="00B0620D"/>
    <w:rsid w:val="00B1003D"/>
    <w:rsid w:val="00B14EDE"/>
    <w:rsid w:val="00B16F4F"/>
    <w:rsid w:val="00B22CAE"/>
    <w:rsid w:val="00B40C3F"/>
    <w:rsid w:val="00B4119D"/>
    <w:rsid w:val="00B4697D"/>
    <w:rsid w:val="00B47115"/>
    <w:rsid w:val="00B6168F"/>
    <w:rsid w:val="00B73646"/>
    <w:rsid w:val="00B74B2F"/>
    <w:rsid w:val="00BA1148"/>
    <w:rsid w:val="00BA6059"/>
    <w:rsid w:val="00BC08F9"/>
    <w:rsid w:val="00BC1917"/>
    <w:rsid w:val="00BC1A34"/>
    <w:rsid w:val="00BD788A"/>
    <w:rsid w:val="00C05A8B"/>
    <w:rsid w:val="00C1068E"/>
    <w:rsid w:val="00C14835"/>
    <w:rsid w:val="00C4291D"/>
    <w:rsid w:val="00C53E7C"/>
    <w:rsid w:val="00C875B2"/>
    <w:rsid w:val="00C934CB"/>
    <w:rsid w:val="00C9451B"/>
    <w:rsid w:val="00CE00D9"/>
    <w:rsid w:val="00CE4462"/>
    <w:rsid w:val="00CF1D82"/>
    <w:rsid w:val="00D0310D"/>
    <w:rsid w:val="00D04A43"/>
    <w:rsid w:val="00D30D49"/>
    <w:rsid w:val="00D36D42"/>
    <w:rsid w:val="00D41F2A"/>
    <w:rsid w:val="00D6119E"/>
    <w:rsid w:val="00D64434"/>
    <w:rsid w:val="00D74195"/>
    <w:rsid w:val="00D75A7C"/>
    <w:rsid w:val="00D76301"/>
    <w:rsid w:val="00D7704E"/>
    <w:rsid w:val="00D9457C"/>
    <w:rsid w:val="00DF3C63"/>
    <w:rsid w:val="00DF77D2"/>
    <w:rsid w:val="00E0137D"/>
    <w:rsid w:val="00E24904"/>
    <w:rsid w:val="00E276AE"/>
    <w:rsid w:val="00E54543"/>
    <w:rsid w:val="00E566D7"/>
    <w:rsid w:val="00E66F81"/>
    <w:rsid w:val="00E70373"/>
    <w:rsid w:val="00E77570"/>
    <w:rsid w:val="00E8152F"/>
    <w:rsid w:val="00E83FEE"/>
    <w:rsid w:val="00EA40C8"/>
    <w:rsid w:val="00EC2FFD"/>
    <w:rsid w:val="00EC4431"/>
    <w:rsid w:val="00EF72E0"/>
    <w:rsid w:val="00F327EA"/>
    <w:rsid w:val="00F4341E"/>
    <w:rsid w:val="00F45F88"/>
    <w:rsid w:val="00F636FC"/>
    <w:rsid w:val="00F656AE"/>
    <w:rsid w:val="00F704D6"/>
    <w:rsid w:val="00F7365A"/>
    <w:rsid w:val="00F85071"/>
    <w:rsid w:val="00FB5847"/>
    <w:rsid w:val="00FC7C1B"/>
    <w:rsid w:val="00FD7599"/>
    <w:rsid w:val="00FE0682"/>
    <w:rsid w:val="00FF02D8"/>
    <w:rsid w:val="00FF0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3"/>
        <o:r id="V:Rule2" type="connector" idref="#_x0000_s1056"/>
        <o:r id="V:Rule3" type="connector" idref="#_x0000_s1038"/>
        <o:r id="V:Rule4" type="connector" idref="#_x0000_s1057"/>
        <o:r id="V:Rule5" type="connector" idref="#_x0000_s1058"/>
        <o:r id="V:Rule6" type="connector" idref="#_x0000_s1062"/>
        <o:r id="V:Rule7" type="connector" idref="#_x0000_s1051"/>
        <o:r id="V:Rule8" type="connector" idref="#_x0000_s1040"/>
        <o:r id="V:Rule9" type="connector" idref="#_x0000_s1039"/>
        <o:r id="V:Rule10" type="connector" idref="#_x0000_s106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4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2D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2D54"/>
    <w:rPr>
      <w:sz w:val="18"/>
      <w:szCs w:val="18"/>
    </w:rPr>
  </w:style>
  <w:style w:type="paragraph" w:styleId="a4">
    <w:name w:val="footer"/>
    <w:basedOn w:val="a"/>
    <w:link w:val="Char0"/>
    <w:uiPriority w:val="99"/>
    <w:unhideWhenUsed/>
    <w:rsid w:val="00A42D54"/>
    <w:pPr>
      <w:tabs>
        <w:tab w:val="center" w:pos="4153"/>
        <w:tab w:val="right" w:pos="8306"/>
      </w:tabs>
      <w:snapToGrid w:val="0"/>
      <w:jc w:val="left"/>
    </w:pPr>
    <w:rPr>
      <w:sz w:val="18"/>
      <w:szCs w:val="18"/>
    </w:rPr>
  </w:style>
  <w:style w:type="character" w:customStyle="1" w:styleId="Char0">
    <w:name w:val="页脚 Char"/>
    <w:basedOn w:val="a0"/>
    <w:link w:val="a4"/>
    <w:uiPriority w:val="99"/>
    <w:rsid w:val="00A42D54"/>
    <w:rPr>
      <w:sz w:val="18"/>
      <w:szCs w:val="18"/>
    </w:rPr>
  </w:style>
  <w:style w:type="paragraph" w:styleId="a5">
    <w:name w:val="List Paragraph"/>
    <w:basedOn w:val="a"/>
    <w:uiPriority w:val="34"/>
    <w:qFormat/>
    <w:rsid w:val="00A42D54"/>
    <w:pPr>
      <w:ind w:firstLineChars="200" w:firstLine="420"/>
    </w:pPr>
  </w:style>
  <w:style w:type="character" w:customStyle="1" w:styleId="apple-converted-space">
    <w:name w:val="apple-converted-space"/>
    <w:basedOn w:val="a0"/>
    <w:rsid w:val="005D1E21"/>
  </w:style>
  <w:style w:type="paragraph" w:styleId="a6">
    <w:name w:val="Balloon Text"/>
    <w:basedOn w:val="a"/>
    <w:link w:val="Char1"/>
    <w:uiPriority w:val="99"/>
    <w:semiHidden/>
    <w:unhideWhenUsed/>
    <w:rsid w:val="005B2943"/>
    <w:rPr>
      <w:sz w:val="18"/>
      <w:szCs w:val="18"/>
    </w:rPr>
  </w:style>
  <w:style w:type="character" w:customStyle="1" w:styleId="Char1">
    <w:name w:val="批注框文本 Char"/>
    <w:basedOn w:val="a0"/>
    <w:link w:val="a6"/>
    <w:uiPriority w:val="99"/>
    <w:semiHidden/>
    <w:rsid w:val="005B2943"/>
    <w:rPr>
      <w:sz w:val="18"/>
      <w:szCs w:val="18"/>
    </w:rPr>
  </w:style>
  <w:style w:type="character" w:styleId="a7">
    <w:name w:val="Hyperlink"/>
    <w:basedOn w:val="a0"/>
    <w:uiPriority w:val="99"/>
    <w:unhideWhenUsed/>
    <w:rsid w:val="000E5D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0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sz="1100"/>
              <a:t>图</a:t>
            </a:r>
            <a:r>
              <a:rPr lang="en-US" altLang="zh-CN" sz="1100"/>
              <a:t>1         </a:t>
            </a:r>
            <a:r>
              <a:rPr lang="zh-CN" altLang="en-US" sz="1100"/>
              <a:t>计算思维在高中信息技术教学中研究文章发展趋势图</a:t>
            </a:r>
          </a:p>
        </c:rich>
      </c:tx>
      <c:layout>
        <c:manualLayout>
          <c:xMode val="edge"/>
          <c:yMode val="edge"/>
          <c:x val="0.13749300087489169"/>
          <c:y val="3.2407407407407621E-2"/>
        </c:manualLayout>
      </c:layout>
      <c:overlay val="0"/>
    </c:title>
    <c:autoTitleDeleted val="0"/>
    <c:plotArea>
      <c:layout/>
      <c:lineChart>
        <c:grouping val="standard"/>
        <c:varyColors val="0"/>
        <c:ser>
          <c:idx val="0"/>
          <c:order val="0"/>
          <c:cat>
            <c:numRef>
              <c:f>Sheet1!$A$2:$A$8</c:f>
              <c:numCache>
                <c:formatCode>General</c:formatCode>
                <c:ptCount val="7"/>
                <c:pt idx="0">
                  <c:v>2011</c:v>
                </c:pt>
                <c:pt idx="1">
                  <c:v>2012</c:v>
                </c:pt>
                <c:pt idx="2">
                  <c:v>2013</c:v>
                </c:pt>
                <c:pt idx="3">
                  <c:v>2014</c:v>
                </c:pt>
                <c:pt idx="4">
                  <c:v>2015</c:v>
                </c:pt>
                <c:pt idx="5">
                  <c:v>2016</c:v>
                </c:pt>
                <c:pt idx="6">
                  <c:v>2017</c:v>
                </c:pt>
              </c:numCache>
            </c:numRef>
          </c:cat>
          <c:val>
            <c:numRef>
              <c:f>Sheet1!$B$2:$B$8</c:f>
              <c:numCache>
                <c:formatCode>General</c:formatCode>
                <c:ptCount val="7"/>
                <c:pt idx="0">
                  <c:v>2</c:v>
                </c:pt>
                <c:pt idx="1">
                  <c:v>3</c:v>
                </c:pt>
                <c:pt idx="2">
                  <c:v>2</c:v>
                </c:pt>
                <c:pt idx="3">
                  <c:v>7</c:v>
                </c:pt>
                <c:pt idx="4">
                  <c:v>22</c:v>
                </c:pt>
                <c:pt idx="5">
                  <c:v>34</c:v>
                </c:pt>
                <c:pt idx="6">
                  <c:v>43</c:v>
                </c:pt>
              </c:numCache>
            </c:numRef>
          </c:val>
          <c:smooth val="0"/>
        </c:ser>
        <c:dLbls>
          <c:showLegendKey val="0"/>
          <c:showVal val="0"/>
          <c:showCatName val="0"/>
          <c:showSerName val="0"/>
          <c:showPercent val="0"/>
          <c:showBubbleSize val="0"/>
        </c:dLbls>
        <c:marker val="1"/>
        <c:smooth val="0"/>
        <c:axId val="233469056"/>
        <c:axId val="233470976"/>
      </c:lineChart>
      <c:catAx>
        <c:axId val="233469056"/>
        <c:scaling>
          <c:orientation val="minMax"/>
        </c:scaling>
        <c:delete val="0"/>
        <c:axPos val="b"/>
        <c:title>
          <c:tx>
            <c:rich>
              <a:bodyPr/>
              <a:lstStyle/>
              <a:p>
                <a:pPr>
                  <a:defRPr/>
                </a:pPr>
                <a:r>
                  <a:rPr lang="zh-CN" altLang="en-US"/>
                  <a:t>发表年度</a:t>
                </a:r>
              </a:p>
            </c:rich>
          </c:tx>
          <c:overlay val="0"/>
        </c:title>
        <c:numFmt formatCode="General" sourceLinked="1"/>
        <c:majorTickMark val="out"/>
        <c:minorTickMark val="none"/>
        <c:tickLblPos val="nextTo"/>
        <c:crossAx val="233470976"/>
        <c:crosses val="autoZero"/>
        <c:auto val="1"/>
        <c:lblAlgn val="ctr"/>
        <c:lblOffset val="100"/>
        <c:noMultiLvlLbl val="0"/>
      </c:catAx>
      <c:valAx>
        <c:axId val="233470976"/>
        <c:scaling>
          <c:orientation val="minMax"/>
        </c:scaling>
        <c:delete val="0"/>
        <c:axPos val="l"/>
        <c:majorGridlines/>
        <c:title>
          <c:tx>
            <c:rich>
              <a:bodyPr rot="0" vert="wordArtVertRtl"/>
              <a:lstStyle/>
              <a:p>
                <a:pPr>
                  <a:defRPr/>
                </a:pPr>
                <a:r>
                  <a:rPr lang="zh-CN" altLang="en-US"/>
                  <a:t>发表篇数</a:t>
                </a:r>
              </a:p>
            </c:rich>
          </c:tx>
          <c:overlay val="0"/>
        </c:title>
        <c:numFmt formatCode="General" sourceLinked="1"/>
        <c:majorTickMark val="out"/>
        <c:minorTickMark val="none"/>
        <c:tickLblPos val="nextTo"/>
        <c:crossAx val="23346905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941A7-B7DA-4B4C-BE6E-2F77F633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8</Pages>
  <Words>612</Words>
  <Characters>3490</Characters>
  <Application>Microsoft Office Word</Application>
  <DocSecurity>0</DocSecurity>
  <Lines>29</Lines>
  <Paragraphs>8</Paragraphs>
  <ScaleCrop>false</ScaleCrop>
  <Company>MS</Company>
  <LinksUpToDate>false</LinksUpToDate>
  <CharactersWithSpaces>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17</cp:revision>
  <dcterms:created xsi:type="dcterms:W3CDTF">2017-12-08T00:24:00Z</dcterms:created>
  <dcterms:modified xsi:type="dcterms:W3CDTF">2020-10-26T09:15:00Z</dcterms:modified>
</cp:coreProperties>
</file>